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DDCFB8A" w:rsidP="310F9754" w:rsidRDefault="4DDCFB8A" w14:paraId="3716647B" w14:textId="3FDFA110">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8"/>
          <w:szCs w:val="28"/>
          <w:u w:val="none"/>
          <w:lang w:val="es-ES"/>
        </w:rPr>
      </w:pPr>
      <w:r w:rsidRPr="310F9754" w:rsidR="4DDCFB8A">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MARAVILLAS DE EGIPTO Y JORDANIA </w:t>
      </w:r>
    </w:p>
    <w:p w:rsidR="4DDCFB8A" w:rsidP="5F53D33D" w:rsidRDefault="4DDCFB8A" w14:paraId="2B0D5879" w14:textId="309B0B57">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5F53D33D" w:rsidR="4DDCFB8A">
        <w:rPr>
          <w:rFonts w:ascii="Calibri" w:hAnsi="Calibri" w:eastAsia="Calibri" w:cs="Calibri"/>
          <w:b w:val="1"/>
          <w:bCs w:val="1"/>
          <w:i w:val="0"/>
          <w:iCs w:val="0"/>
          <w:strike w:val="0"/>
          <w:dstrike w:val="0"/>
          <w:noProof w:val="0"/>
          <w:color w:val="BF4E14" w:themeColor="accent2" w:themeTint="FF" w:themeShade="BF"/>
          <w:sz w:val="20"/>
          <w:szCs w:val="20"/>
          <w:u w:val="none"/>
          <w:lang w:val="es-ES"/>
        </w:rPr>
        <w:t>(1</w:t>
      </w:r>
      <w:r w:rsidRPr="5F53D33D" w:rsidR="36973BFA">
        <w:rPr>
          <w:rFonts w:ascii="Calibri" w:hAnsi="Calibri" w:eastAsia="Calibri" w:cs="Calibri"/>
          <w:b w:val="1"/>
          <w:bCs w:val="1"/>
          <w:i w:val="0"/>
          <w:iCs w:val="0"/>
          <w:strike w:val="0"/>
          <w:dstrike w:val="0"/>
          <w:noProof w:val="0"/>
          <w:color w:val="BF4E14" w:themeColor="accent2" w:themeTint="FF" w:themeShade="BF"/>
          <w:sz w:val="20"/>
          <w:szCs w:val="20"/>
          <w:u w:val="none"/>
          <w:lang w:val="es-ES"/>
        </w:rPr>
        <w:t>1 días / 10 noches)</w:t>
      </w:r>
    </w:p>
    <w:p w:rsidR="6047330B" w:rsidP="5F53D33D" w:rsidRDefault="6047330B" w14:paraId="7B090EB9" w14:textId="0E098E00">
      <w:pPr>
        <w:rPr>
          <w:rFonts w:ascii="Calibri" w:hAnsi="Calibri" w:eastAsia="Calibri" w:cs="Calibri"/>
          <w:sz w:val="24"/>
          <w:szCs w:val="24"/>
        </w:rPr>
      </w:pPr>
    </w:p>
    <w:p w:rsidR="4DDCFB8A" w:rsidP="4D9A0EA0" w:rsidRDefault="4DDCFB8A" w14:paraId="07844885" w14:textId="118F60E4">
      <w:pPr>
        <w:spacing w:before="0" w:beforeAutospacing="off" w:after="0" w:afterAutospacing="off" w:line="279" w:lineRule="auto"/>
        <w:ind w:left="41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4D9A0EA0" w:rsidR="32513824">
        <w:rPr>
          <w:rFonts w:ascii="Calibri" w:hAnsi="Calibri" w:eastAsia="Calibri" w:cs="Calibri"/>
          <w:b w:val="0"/>
          <w:bCs w:val="0"/>
          <w:i w:val="1"/>
          <w:iCs w:val="1"/>
          <w:strike w:val="0"/>
          <w:dstrike w:val="0"/>
          <w:noProof w:val="0"/>
          <w:color w:val="auto"/>
          <w:sz w:val="24"/>
          <w:szCs w:val="24"/>
          <w:u w:val="none"/>
          <w:lang w:val="es-ES"/>
        </w:rPr>
        <w:t>**Salidas</w:t>
      </w:r>
      <w:r w:rsidRPr="4D9A0EA0" w:rsidR="7D0CBC58">
        <w:rPr>
          <w:rFonts w:ascii="Calibri" w:hAnsi="Calibri" w:eastAsia="Calibri" w:cs="Calibri"/>
          <w:b w:val="0"/>
          <w:bCs w:val="0"/>
          <w:i w:val="1"/>
          <w:iCs w:val="1"/>
          <w:strike w:val="0"/>
          <w:dstrike w:val="0"/>
          <w:noProof w:val="0"/>
          <w:color w:val="auto"/>
          <w:sz w:val="24"/>
          <w:szCs w:val="24"/>
          <w:u w:val="none"/>
          <w:lang w:val="es-ES"/>
        </w:rPr>
        <w:t>: domingos</w:t>
      </w:r>
      <w:r>
        <w:br/>
      </w:r>
      <w:r w:rsidRPr="4D9A0EA0" w:rsidR="2E4F135C">
        <w:rPr>
          <w:rFonts w:ascii="Calibri" w:hAnsi="Calibri" w:eastAsia="Calibri" w:cs="Calibri"/>
          <w:b w:val="0"/>
          <w:bCs w:val="0"/>
          <w:i w:val="1"/>
          <w:iCs w:val="1"/>
          <w:strike w:val="0"/>
          <w:dstrike w:val="0"/>
          <w:noProof w:val="0"/>
          <w:color w:val="auto"/>
          <w:sz w:val="24"/>
          <w:szCs w:val="24"/>
          <w:u w:val="none"/>
          <w:lang w:val="es-ES"/>
        </w:rPr>
        <w:t>Vigencia: 01 marzo 2025 al 28 febrero 2026</w:t>
      </w:r>
      <w:r>
        <w:br/>
      </w:r>
      <w:r w:rsidRPr="4D9A0EA0" w:rsidR="082ECC02">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s-ES"/>
        </w:rPr>
        <w:t>SALIDAS GARANTIZADAS CON UN MÍNIMO DE 2 PAX</w:t>
      </w:r>
    </w:p>
    <w:p w:rsidR="4DDCFB8A" w:rsidP="5F53D33D" w:rsidRDefault="4DDCFB8A" w14:paraId="35F01E80" w14:textId="4CEA444F">
      <w:pPr>
        <w:spacing w:before="0" w:beforeAutospacing="off" w:after="0" w:afterAutospacing="off"/>
        <w:ind w:left="413" w:right="0"/>
        <w:jc w:val="both"/>
        <w:rPr>
          <w:rFonts w:ascii="Calibri" w:hAnsi="Calibri" w:eastAsia="Calibri" w:cs="Calibri"/>
          <w:b w:val="0"/>
          <w:bCs w:val="0"/>
          <w:i w:val="1"/>
          <w:iCs w:val="1"/>
          <w:strike w:val="0"/>
          <w:dstrike w:val="0"/>
          <w:noProof w:val="0"/>
          <w:color w:val="auto"/>
          <w:sz w:val="24"/>
          <w:szCs w:val="24"/>
          <w:u w:val="none"/>
          <w:lang w:val="es-ES"/>
        </w:rPr>
      </w:pPr>
    </w:p>
    <w:p w:rsidR="6047330B" w:rsidP="5F53D33D" w:rsidRDefault="6047330B" w14:paraId="0E4DFA49" w14:textId="47FF331D">
      <w:pPr>
        <w:jc w:val="center"/>
        <w:rPr>
          <w:rFonts w:ascii="Calibri" w:hAnsi="Calibri" w:eastAsia="Calibri" w:cs="Calibri"/>
          <w:b w:val="1"/>
          <w:bCs w:val="1"/>
          <w:color w:val="BF4E14" w:themeColor="accent2" w:themeTint="FF" w:themeShade="BF"/>
          <w:sz w:val="24"/>
          <w:szCs w:val="24"/>
        </w:rPr>
      </w:pPr>
      <w:r w:rsidRPr="5F53D33D" w:rsidR="1FF9CD0A">
        <w:rPr>
          <w:rFonts w:ascii="Calibri" w:hAnsi="Calibri" w:eastAsia="Calibri" w:cs="Calibri"/>
          <w:b w:val="1"/>
          <w:bCs w:val="1"/>
          <w:color w:val="BF4E14" w:themeColor="accent2" w:themeTint="FF" w:themeShade="BF"/>
          <w:sz w:val="24"/>
          <w:szCs w:val="24"/>
        </w:rPr>
        <w:t>Itinerario</w:t>
      </w:r>
    </w:p>
    <w:p w:rsidR="4DDCFB8A" w:rsidP="5F53D33D" w:rsidRDefault="4DDCFB8A" w14:paraId="6736C7F9" w14:textId="13A43196">
      <w:pPr>
        <w:spacing w:before="0"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1º Día | Domingo – Llegada a El Cairo</w:t>
      </w:r>
    </w:p>
    <w:p w:rsidR="4DDCFB8A" w:rsidP="5F53D33D" w:rsidRDefault="4DDCFB8A" w14:paraId="59C21C3B" w14:textId="633ADEEA">
      <w:pPr>
        <w:spacing w:before="0" w:beforeAutospacing="off" w:after="0" w:afterAutospacing="off"/>
        <w:ind w:left="413" w:right="424"/>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Llegada al Aeropuerto de El Cairo, asistencia de habla hispana en el aeropuerto por parte de nuestro representante antes del control de pasaportes. Traslado al hotel y alojamiento en El Cairo.</w:t>
      </w:r>
    </w:p>
    <w:p w:rsidR="6047330B" w:rsidP="5F53D33D" w:rsidRDefault="6047330B" w14:paraId="1B703B3A" w14:textId="73875EC3">
      <w:pPr>
        <w:rPr>
          <w:rFonts w:ascii="Calibri" w:hAnsi="Calibri" w:eastAsia="Calibri" w:cs="Calibri"/>
          <w:color w:val="auto"/>
          <w:sz w:val="24"/>
          <w:szCs w:val="24"/>
        </w:rPr>
      </w:pPr>
    </w:p>
    <w:p w:rsidR="4DDCFB8A" w:rsidP="5F53D33D" w:rsidRDefault="4DDCFB8A" w14:paraId="507A9204" w14:textId="54A1B941">
      <w:pPr>
        <w:spacing w:before="1"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2º Día | </w:t>
      </w:r>
      <w:r w:rsidRPr="5F53D33D" w:rsidR="4DDCFB8A">
        <w:rPr>
          <w:rFonts w:ascii="Calibri" w:hAnsi="Calibri" w:eastAsia="Calibri" w:cs="Calibri"/>
          <w:b w:val="1"/>
          <w:bCs w:val="1"/>
          <w:i w:val="0"/>
          <w:iCs w:val="0"/>
          <w:strike w:val="0"/>
          <w:dstrike w:val="0"/>
          <w:noProof w:val="0"/>
          <w:color w:val="auto"/>
          <w:sz w:val="24"/>
          <w:szCs w:val="24"/>
          <w:u w:val="none"/>
          <w:lang w:val="es-ES"/>
        </w:rPr>
        <w:t>Lunes</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El Cairo | Luxor (Desayuno)</w:t>
      </w:r>
    </w:p>
    <w:p w:rsidR="4DDCFB8A" w:rsidP="5F53D33D" w:rsidRDefault="4DDCFB8A" w14:paraId="76341256" w14:textId="00909409">
      <w:pPr>
        <w:spacing w:before="0" w:beforeAutospacing="off" w:after="0" w:afterAutospacing="off"/>
        <w:ind w:left="413" w:right="417"/>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Día libre </w:t>
      </w:r>
      <w:r w:rsidRPr="5F53D33D" w:rsidR="3A94772F">
        <w:rPr>
          <w:rFonts w:ascii="Calibri" w:hAnsi="Calibri" w:eastAsia="Calibri" w:cs="Calibri"/>
          <w:b w:val="0"/>
          <w:bCs w:val="0"/>
          <w:i w:val="0"/>
          <w:iCs w:val="0"/>
          <w:strike w:val="0"/>
          <w:dstrike w:val="0"/>
          <w:noProof w:val="0"/>
          <w:color w:val="auto"/>
          <w:sz w:val="24"/>
          <w:szCs w:val="24"/>
          <w:u w:val="none"/>
          <w:lang w:val="es-ES"/>
        </w:rPr>
        <w:t>o</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posibilidad de volar directo a Luxor por la mañana. Posibilidad de realizar visita opcional de día completo a la ciudad de El Cairo: El Museo de Arte Faraónico, la Ciudadela de Saladino con su Mezquita de Alabastro, el Barrio Copto y el Mercado de Khan el </w:t>
      </w:r>
      <w:r w:rsidRPr="5F53D33D" w:rsidR="4DDCFB8A">
        <w:rPr>
          <w:rFonts w:ascii="Calibri" w:hAnsi="Calibri" w:eastAsia="Calibri" w:cs="Calibri"/>
          <w:b w:val="0"/>
          <w:bCs w:val="0"/>
          <w:i w:val="0"/>
          <w:iCs w:val="0"/>
          <w:strike w:val="0"/>
          <w:dstrike w:val="0"/>
          <w:noProof w:val="0"/>
          <w:color w:val="auto"/>
          <w:sz w:val="24"/>
          <w:szCs w:val="24"/>
          <w:u w:val="none"/>
          <w:lang w:val="es-ES"/>
        </w:rPr>
        <w:t>Khalili</w:t>
      </w:r>
      <w:r w:rsidRPr="5F53D33D" w:rsidR="4DDCFB8A">
        <w:rPr>
          <w:rFonts w:ascii="Calibri" w:hAnsi="Calibri" w:eastAsia="Calibri" w:cs="Calibri"/>
          <w:b w:val="0"/>
          <w:bCs w:val="0"/>
          <w:i w:val="0"/>
          <w:iCs w:val="0"/>
          <w:strike w:val="0"/>
          <w:dstrike w:val="0"/>
          <w:noProof w:val="0"/>
          <w:color w:val="auto"/>
          <w:sz w:val="24"/>
          <w:szCs w:val="24"/>
          <w:u w:val="none"/>
          <w:lang w:val="es-ES"/>
        </w:rPr>
        <w:t>. Por la tarde, traslado al Aeropuerto de El Cairo, vuelo con destino a Luxor. Llegada y traslado al Barco. Cena y noche abordo.</w:t>
      </w:r>
    </w:p>
    <w:p w:rsidR="6047330B" w:rsidP="5F53D33D" w:rsidRDefault="6047330B" w14:paraId="36750E87" w14:textId="7899D233">
      <w:pPr>
        <w:rPr>
          <w:rFonts w:ascii="Calibri" w:hAnsi="Calibri" w:eastAsia="Calibri" w:cs="Calibri"/>
          <w:color w:val="auto"/>
          <w:sz w:val="24"/>
          <w:szCs w:val="24"/>
        </w:rPr>
      </w:pPr>
    </w:p>
    <w:p w:rsidR="4DDCFB8A" w:rsidP="5F53D33D" w:rsidRDefault="4DDCFB8A" w14:paraId="58CBD12D" w14:textId="7A1D12A5">
      <w:pPr>
        <w:spacing w:before="1"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3º Día | </w:t>
      </w:r>
      <w:r w:rsidRPr="5F53D33D" w:rsidR="4DDCFB8A">
        <w:rPr>
          <w:rFonts w:ascii="Calibri" w:hAnsi="Calibri" w:eastAsia="Calibri" w:cs="Calibri"/>
          <w:b w:val="1"/>
          <w:bCs w:val="1"/>
          <w:i w:val="0"/>
          <w:iCs w:val="0"/>
          <w:strike w:val="0"/>
          <w:dstrike w:val="0"/>
          <w:noProof w:val="0"/>
          <w:color w:val="auto"/>
          <w:sz w:val="24"/>
          <w:szCs w:val="24"/>
          <w:u w:val="none"/>
          <w:lang w:val="es-ES"/>
        </w:rPr>
        <w:t>Martes</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Luxor | </w:t>
      </w:r>
      <w:r w:rsidRPr="5F53D33D" w:rsidR="4DDCFB8A">
        <w:rPr>
          <w:rFonts w:ascii="Calibri" w:hAnsi="Calibri" w:eastAsia="Calibri" w:cs="Calibri"/>
          <w:b w:val="1"/>
          <w:bCs w:val="1"/>
          <w:i w:val="0"/>
          <w:iCs w:val="0"/>
          <w:strike w:val="0"/>
          <w:dstrike w:val="0"/>
          <w:noProof w:val="0"/>
          <w:color w:val="auto"/>
          <w:sz w:val="24"/>
          <w:szCs w:val="24"/>
          <w:u w:val="none"/>
          <w:lang w:val="es-ES"/>
        </w:rPr>
        <w:t>Esna</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w:t>
      </w:r>
      <w:r w:rsidRPr="5F53D33D" w:rsidR="4DDCFB8A">
        <w:rPr>
          <w:rFonts w:ascii="Calibri" w:hAnsi="Calibri" w:eastAsia="Calibri" w:cs="Calibri"/>
          <w:b w:val="1"/>
          <w:bCs w:val="1"/>
          <w:i w:val="0"/>
          <w:iCs w:val="0"/>
          <w:strike w:val="0"/>
          <w:dstrike w:val="0"/>
          <w:noProof w:val="0"/>
          <w:color w:val="auto"/>
          <w:sz w:val="24"/>
          <w:szCs w:val="24"/>
          <w:u w:val="none"/>
          <w:lang w:val="es-ES"/>
        </w:rPr>
        <w:t>Edfu</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(Desayuno, Almuerzo y Cena)</w:t>
      </w:r>
    </w:p>
    <w:p w:rsidR="4DDCFB8A" w:rsidP="5F53D33D" w:rsidRDefault="4DDCFB8A" w14:paraId="65A3DB7F" w14:textId="4653FC29">
      <w:pPr>
        <w:spacing w:before="0" w:beforeAutospacing="off" w:after="0" w:afterAutospacing="off"/>
        <w:ind w:left="413" w:right="418"/>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en el barco. Visita a los Templos de Luxor y Karnak. Visitaremos la necrópolis de Tebas: Valle de los Reyes, Templo funerario de la Reina </w:t>
      </w:r>
      <w:r w:rsidRPr="5F53D33D" w:rsidR="4DDCFB8A">
        <w:rPr>
          <w:rFonts w:ascii="Calibri" w:hAnsi="Calibri" w:eastAsia="Calibri" w:cs="Calibri"/>
          <w:b w:val="0"/>
          <w:bCs w:val="0"/>
          <w:i w:val="0"/>
          <w:iCs w:val="0"/>
          <w:strike w:val="0"/>
          <w:dstrike w:val="0"/>
          <w:noProof w:val="0"/>
          <w:color w:val="auto"/>
          <w:sz w:val="24"/>
          <w:szCs w:val="24"/>
          <w:u w:val="none"/>
          <w:lang w:val="es-ES"/>
        </w:rPr>
        <w:t>Hatshepsut</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conocido como el </w:t>
      </w:r>
      <w:r w:rsidRPr="5F53D33D" w:rsidR="4DDCFB8A">
        <w:rPr>
          <w:rFonts w:ascii="Calibri" w:hAnsi="Calibri" w:eastAsia="Calibri" w:cs="Calibri"/>
          <w:b w:val="0"/>
          <w:bCs w:val="0"/>
          <w:i w:val="0"/>
          <w:iCs w:val="0"/>
          <w:strike w:val="0"/>
          <w:dstrike w:val="0"/>
          <w:noProof w:val="0"/>
          <w:color w:val="auto"/>
          <w:sz w:val="24"/>
          <w:szCs w:val="24"/>
          <w:u w:val="none"/>
          <w:lang w:val="es-ES"/>
        </w:rPr>
        <w:t>Deir</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el </w:t>
      </w:r>
      <w:r w:rsidRPr="5F53D33D" w:rsidR="4DDCFB8A">
        <w:rPr>
          <w:rFonts w:ascii="Calibri" w:hAnsi="Calibri" w:eastAsia="Calibri" w:cs="Calibri"/>
          <w:b w:val="0"/>
          <w:bCs w:val="0"/>
          <w:i w:val="0"/>
          <w:iCs w:val="0"/>
          <w:strike w:val="0"/>
          <w:dstrike w:val="0"/>
          <w:noProof w:val="0"/>
          <w:color w:val="auto"/>
          <w:sz w:val="24"/>
          <w:szCs w:val="24"/>
          <w:u w:val="none"/>
          <w:lang w:val="es-ES"/>
        </w:rPr>
        <w:t>Bahary</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y los colosos de </w:t>
      </w:r>
      <w:r w:rsidRPr="5F53D33D" w:rsidR="4DDCFB8A">
        <w:rPr>
          <w:rFonts w:ascii="Calibri" w:hAnsi="Calibri" w:eastAsia="Calibri" w:cs="Calibri"/>
          <w:b w:val="0"/>
          <w:bCs w:val="0"/>
          <w:i w:val="0"/>
          <w:iCs w:val="0"/>
          <w:strike w:val="0"/>
          <w:dstrike w:val="0"/>
          <w:noProof w:val="0"/>
          <w:color w:val="auto"/>
          <w:sz w:val="24"/>
          <w:szCs w:val="24"/>
          <w:u w:val="none"/>
          <w:lang w:val="es-ES"/>
        </w:rPr>
        <w:t>Memnon</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A la hora prevista, zarparemos hacia </w:t>
      </w:r>
      <w:r w:rsidRPr="5F53D33D" w:rsidR="4DDCFB8A">
        <w:rPr>
          <w:rFonts w:ascii="Calibri" w:hAnsi="Calibri" w:eastAsia="Calibri" w:cs="Calibri"/>
          <w:b w:val="0"/>
          <w:bCs w:val="0"/>
          <w:i w:val="0"/>
          <w:iCs w:val="0"/>
          <w:strike w:val="0"/>
          <w:dstrike w:val="0"/>
          <w:noProof w:val="0"/>
          <w:color w:val="auto"/>
          <w:sz w:val="24"/>
          <w:szCs w:val="24"/>
          <w:u w:val="none"/>
          <w:lang w:val="es-ES"/>
        </w:rPr>
        <w:t>Esna</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Cruzaremos la esclusa de </w:t>
      </w:r>
      <w:r w:rsidRPr="5F53D33D" w:rsidR="4DDCFB8A">
        <w:rPr>
          <w:rFonts w:ascii="Calibri" w:hAnsi="Calibri" w:eastAsia="Calibri" w:cs="Calibri"/>
          <w:b w:val="0"/>
          <w:bCs w:val="0"/>
          <w:i w:val="0"/>
          <w:iCs w:val="0"/>
          <w:strike w:val="0"/>
          <w:dstrike w:val="0"/>
          <w:noProof w:val="0"/>
          <w:color w:val="auto"/>
          <w:sz w:val="24"/>
          <w:szCs w:val="24"/>
          <w:u w:val="none"/>
          <w:lang w:val="es-ES"/>
        </w:rPr>
        <w:t>Esna</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y continuaremos la navegación hacia </w:t>
      </w:r>
      <w:r w:rsidRPr="5F53D33D" w:rsidR="4DDCFB8A">
        <w:rPr>
          <w:rFonts w:ascii="Calibri" w:hAnsi="Calibri" w:eastAsia="Calibri" w:cs="Calibri"/>
          <w:b w:val="0"/>
          <w:bCs w:val="0"/>
          <w:i w:val="0"/>
          <w:iCs w:val="0"/>
          <w:strike w:val="0"/>
          <w:dstrike w:val="0"/>
          <w:noProof w:val="0"/>
          <w:color w:val="auto"/>
          <w:sz w:val="24"/>
          <w:szCs w:val="24"/>
          <w:u w:val="none"/>
          <w:lang w:val="es-ES"/>
        </w:rPr>
        <w:t>Edfu</w:t>
      </w:r>
      <w:r w:rsidRPr="5F53D33D" w:rsidR="4DDCFB8A">
        <w:rPr>
          <w:rFonts w:ascii="Calibri" w:hAnsi="Calibri" w:eastAsia="Calibri" w:cs="Calibri"/>
          <w:b w:val="0"/>
          <w:bCs w:val="0"/>
          <w:i w:val="0"/>
          <w:iCs w:val="0"/>
          <w:strike w:val="0"/>
          <w:dstrike w:val="0"/>
          <w:noProof w:val="0"/>
          <w:color w:val="auto"/>
          <w:sz w:val="24"/>
          <w:szCs w:val="24"/>
          <w:u w:val="none"/>
          <w:lang w:val="es-ES"/>
        </w:rPr>
        <w:t>. Noche a bordo.</w:t>
      </w:r>
    </w:p>
    <w:p w:rsidR="6047330B" w:rsidP="5F53D33D" w:rsidRDefault="6047330B" w14:paraId="5AF11D29" w14:textId="6405DFF1">
      <w:pPr>
        <w:rPr>
          <w:rFonts w:ascii="Calibri" w:hAnsi="Calibri" w:eastAsia="Calibri" w:cs="Calibri"/>
          <w:color w:val="auto"/>
          <w:sz w:val="24"/>
          <w:szCs w:val="24"/>
        </w:rPr>
      </w:pPr>
    </w:p>
    <w:p w:rsidR="4DDCFB8A" w:rsidP="5F53D33D" w:rsidRDefault="4DDCFB8A" w14:paraId="571B9168" w14:textId="4F095258">
      <w:pPr>
        <w:spacing w:before="0"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4º Día | </w:t>
      </w:r>
      <w:r w:rsidRPr="5F53D33D" w:rsidR="4DDCFB8A">
        <w:rPr>
          <w:rFonts w:ascii="Calibri" w:hAnsi="Calibri" w:eastAsia="Calibri" w:cs="Calibri"/>
          <w:b w:val="1"/>
          <w:bCs w:val="1"/>
          <w:i w:val="0"/>
          <w:iCs w:val="0"/>
          <w:strike w:val="0"/>
          <w:dstrike w:val="0"/>
          <w:noProof w:val="0"/>
          <w:color w:val="auto"/>
          <w:sz w:val="24"/>
          <w:szCs w:val="24"/>
          <w:u w:val="none"/>
          <w:lang w:val="es-ES"/>
        </w:rPr>
        <w:t>Miércoles</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w:t>
      </w:r>
      <w:r w:rsidRPr="5F53D33D" w:rsidR="4DDCFB8A">
        <w:rPr>
          <w:rFonts w:ascii="Calibri" w:hAnsi="Calibri" w:eastAsia="Calibri" w:cs="Calibri"/>
          <w:b w:val="1"/>
          <w:bCs w:val="1"/>
          <w:i w:val="0"/>
          <w:iCs w:val="0"/>
          <w:strike w:val="0"/>
          <w:dstrike w:val="0"/>
          <w:noProof w:val="0"/>
          <w:color w:val="auto"/>
          <w:sz w:val="24"/>
          <w:szCs w:val="24"/>
          <w:u w:val="none"/>
          <w:lang w:val="es-ES"/>
        </w:rPr>
        <w:t>Edfu</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w:t>
      </w:r>
      <w:r w:rsidRPr="5F53D33D" w:rsidR="4DDCFB8A">
        <w:rPr>
          <w:rFonts w:ascii="Calibri" w:hAnsi="Calibri" w:eastAsia="Calibri" w:cs="Calibri"/>
          <w:b w:val="1"/>
          <w:bCs w:val="1"/>
          <w:i w:val="0"/>
          <w:iCs w:val="0"/>
          <w:strike w:val="0"/>
          <w:dstrike w:val="0"/>
          <w:noProof w:val="0"/>
          <w:color w:val="auto"/>
          <w:sz w:val="24"/>
          <w:szCs w:val="24"/>
          <w:u w:val="none"/>
          <w:lang w:val="es-ES"/>
        </w:rPr>
        <w:t>Kom</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w:t>
      </w:r>
      <w:r w:rsidRPr="5F53D33D" w:rsidR="4DDCFB8A">
        <w:rPr>
          <w:rFonts w:ascii="Calibri" w:hAnsi="Calibri" w:eastAsia="Calibri" w:cs="Calibri"/>
          <w:b w:val="1"/>
          <w:bCs w:val="1"/>
          <w:i w:val="0"/>
          <w:iCs w:val="0"/>
          <w:strike w:val="0"/>
          <w:dstrike w:val="0"/>
          <w:noProof w:val="0"/>
          <w:color w:val="auto"/>
          <w:sz w:val="24"/>
          <w:szCs w:val="24"/>
          <w:u w:val="none"/>
          <w:lang w:val="es-ES"/>
        </w:rPr>
        <w:t>Ombo</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Asuán (Desayuno, Almuerzo y Cena)</w:t>
      </w:r>
    </w:p>
    <w:p w:rsidR="4DDCFB8A" w:rsidP="5F53D33D" w:rsidRDefault="4DDCFB8A" w14:paraId="3C9A5011" w14:textId="5833BA56">
      <w:pPr>
        <w:spacing w:before="0" w:beforeAutospacing="off" w:after="0" w:afterAutospacing="off"/>
        <w:ind w:left="413" w:right="417"/>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en el barco. Llegada a </w:t>
      </w:r>
      <w:r w:rsidRPr="5F53D33D" w:rsidR="4DDCFB8A">
        <w:rPr>
          <w:rFonts w:ascii="Calibri" w:hAnsi="Calibri" w:eastAsia="Calibri" w:cs="Calibri"/>
          <w:b w:val="0"/>
          <w:bCs w:val="0"/>
          <w:i w:val="0"/>
          <w:iCs w:val="0"/>
          <w:strike w:val="0"/>
          <w:dstrike w:val="0"/>
          <w:noProof w:val="0"/>
          <w:color w:val="auto"/>
          <w:sz w:val="24"/>
          <w:szCs w:val="24"/>
          <w:u w:val="none"/>
          <w:lang w:val="es-ES"/>
        </w:rPr>
        <w:t>Edfu</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visita al Templo de </w:t>
      </w:r>
      <w:r w:rsidRPr="5F53D33D" w:rsidR="4DDCFB8A">
        <w:rPr>
          <w:rFonts w:ascii="Calibri" w:hAnsi="Calibri" w:eastAsia="Calibri" w:cs="Calibri"/>
          <w:b w:val="0"/>
          <w:bCs w:val="0"/>
          <w:i w:val="0"/>
          <w:iCs w:val="0"/>
          <w:strike w:val="0"/>
          <w:dstrike w:val="0"/>
          <w:noProof w:val="0"/>
          <w:color w:val="auto"/>
          <w:sz w:val="24"/>
          <w:szCs w:val="24"/>
          <w:u w:val="none"/>
          <w:lang w:val="es-ES"/>
        </w:rPr>
        <w:t>Edfu</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dedicado al dios Horus. Navegación hacia </w:t>
      </w:r>
      <w:r w:rsidRPr="5F53D33D" w:rsidR="4DDCFB8A">
        <w:rPr>
          <w:rFonts w:ascii="Calibri" w:hAnsi="Calibri" w:eastAsia="Calibri" w:cs="Calibri"/>
          <w:b w:val="0"/>
          <w:bCs w:val="0"/>
          <w:i w:val="0"/>
          <w:iCs w:val="0"/>
          <w:strike w:val="0"/>
          <w:dstrike w:val="0"/>
          <w:noProof w:val="0"/>
          <w:color w:val="auto"/>
          <w:sz w:val="24"/>
          <w:szCs w:val="24"/>
          <w:u w:val="none"/>
          <w:lang w:val="es-ES"/>
        </w:rPr>
        <w:t>Kom</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w:t>
      </w:r>
      <w:r w:rsidRPr="5F53D33D" w:rsidR="4DDCFB8A">
        <w:rPr>
          <w:rFonts w:ascii="Calibri" w:hAnsi="Calibri" w:eastAsia="Calibri" w:cs="Calibri"/>
          <w:b w:val="0"/>
          <w:bCs w:val="0"/>
          <w:i w:val="0"/>
          <w:iCs w:val="0"/>
          <w:strike w:val="0"/>
          <w:dstrike w:val="0"/>
          <w:noProof w:val="0"/>
          <w:color w:val="auto"/>
          <w:sz w:val="24"/>
          <w:szCs w:val="24"/>
          <w:u w:val="none"/>
          <w:lang w:val="es-ES"/>
        </w:rPr>
        <w:t>Ombo</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y visita al Templo de </w:t>
      </w:r>
      <w:r w:rsidRPr="5F53D33D" w:rsidR="4DDCFB8A">
        <w:rPr>
          <w:rFonts w:ascii="Calibri" w:hAnsi="Calibri" w:eastAsia="Calibri" w:cs="Calibri"/>
          <w:b w:val="0"/>
          <w:bCs w:val="0"/>
          <w:i w:val="0"/>
          <w:iCs w:val="0"/>
          <w:strike w:val="0"/>
          <w:dstrike w:val="0"/>
          <w:noProof w:val="0"/>
          <w:color w:val="auto"/>
          <w:sz w:val="24"/>
          <w:szCs w:val="24"/>
          <w:u w:val="none"/>
          <w:lang w:val="es-ES"/>
        </w:rPr>
        <w:t>Kom</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w:t>
      </w:r>
      <w:r w:rsidRPr="5F53D33D" w:rsidR="4DDCFB8A">
        <w:rPr>
          <w:rFonts w:ascii="Calibri" w:hAnsi="Calibri" w:eastAsia="Calibri" w:cs="Calibri"/>
          <w:b w:val="0"/>
          <w:bCs w:val="0"/>
          <w:i w:val="0"/>
          <w:iCs w:val="0"/>
          <w:strike w:val="0"/>
          <w:dstrike w:val="0"/>
          <w:noProof w:val="0"/>
          <w:color w:val="auto"/>
          <w:sz w:val="24"/>
          <w:szCs w:val="24"/>
          <w:u w:val="none"/>
          <w:lang w:val="es-ES"/>
        </w:rPr>
        <w:t>Ombo</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el único dedicado a dos divinidades: El dios Sobek con cabeza de cocodrilo y el dios </w:t>
      </w:r>
      <w:r w:rsidRPr="5F53D33D" w:rsidR="4DDCFB8A">
        <w:rPr>
          <w:rFonts w:ascii="Calibri" w:hAnsi="Calibri" w:eastAsia="Calibri" w:cs="Calibri"/>
          <w:b w:val="0"/>
          <w:bCs w:val="0"/>
          <w:i w:val="0"/>
          <w:iCs w:val="0"/>
          <w:strike w:val="0"/>
          <w:dstrike w:val="0"/>
          <w:noProof w:val="0"/>
          <w:color w:val="auto"/>
          <w:sz w:val="24"/>
          <w:szCs w:val="24"/>
          <w:u w:val="none"/>
          <w:lang w:val="es-ES"/>
        </w:rPr>
        <w:t>Haroeris</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con cabeza de halcón. Navegación hacia Asuán. Noche abordo.</w:t>
      </w:r>
    </w:p>
    <w:p w:rsidR="6047330B" w:rsidP="5F53D33D" w:rsidRDefault="6047330B" w14:paraId="4FBA4046" w14:textId="6A2617FB">
      <w:pPr>
        <w:rPr>
          <w:rFonts w:ascii="Calibri" w:hAnsi="Calibri" w:eastAsia="Calibri" w:cs="Calibri"/>
          <w:color w:val="auto"/>
          <w:sz w:val="24"/>
          <w:szCs w:val="24"/>
        </w:rPr>
      </w:pPr>
    </w:p>
    <w:p w:rsidR="4DDCFB8A" w:rsidP="5F53D33D" w:rsidRDefault="4DDCFB8A" w14:paraId="1E3C37B1" w14:textId="395AC3DC">
      <w:pPr>
        <w:spacing w:before="0"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5º Día | </w:t>
      </w:r>
      <w:r w:rsidRPr="5F53D33D" w:rsidR="4DDCFB8A">
        <w:rPr>
          <w:rFonts w:ascii="Calibri" w:hAnsi="Calibri" w:eastAsia="Calibri" w:cs="Calibri"/>
          <w:b w:val="1"/>
          <w:bCs w:val="1"/>
          <w:i w:val="0"/>
          <w:iCs w:val="0"/>
          <w:strike w:val="0"/>
          <w:dstrike w:val="0"/>
          <w:noProof w:val="0"/>
          <w:color w:val="auto"/>
          <w:sz w:val="24"/>
          <w:szCs w:val="24"/>
          <w:u w:val="none"/>
          <w:lang w:val="es-ES"/>
        </w:rPr>
        <w:t>Jueves</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Asuán (Desayuno, Almuerzo y Cena)</w:t>
      </w:r>
    </w:p>
    <w:p w:rsidR="4DDCFB8A" w:rsidP="5F53D33D" w:rsidRDefault="4DDCFB8A" w14:paraId="68C942C3" w14:textId="7858FCCB">
      <w:pPr>
        <w:spacing w:before="0" w:beforeAutospacing="off" w:after="0" w:afterAutospacing="off"/>
        <w:ind w:left="413" w:right="419"/>
        <w:jc w:val="both"/>
        <w:rPr>
          <w:rFonts w:ascii="Calibri" w:hAnsi="Calibri" w:eastAsia="Calibri" w:cs="Calibri"/>
          <w:b w:val="0"/>
          <w:bCs w:val="0"/>
          <w:i w:val="0"/>
          <w:iCs w:val="0"/>
          <w:strike w:val="0"/>
          <w:dstrike w:val="0"/>
          <w:noProof w:val="0"/>
          <w:color w:val="auto"/>
          <w:sz w:val="24"/>
          <w:szCs w:val="24"/>
          <w:u w:val="singl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en el barco. Por la mañana, excursión opcional a los famosos Templos de Abu Simbel. También, se realizará un paseo en faluca por el Nilo (típicos veleros egipcios) para admirar desde la faluca una panorámica del Mausoleo del </w:t>
      </w:r>
      <w:r w:rsidRPr="5F53D33D" w:rsidR="4DDCFB8A">
        <w:rPr>
          <w:rFonts w:ascii="Calibri" w:hAnsi="Calibri" w:eastAsia="Calibri" w:cs="Calibri"/>
          <w:b w:val="0"/>
          <w:bCs w:val="0"/>
          <w:i w:val="0"/>
          <w:iCs w:val="0"/>
          <w:strike w:val="0"/>
          <w:dstrike w:val="0"/>
          <w:noProof w:val="0"/>
          <w:color w:val="auto"/>
          <w:sz w:val="24"/>
          <w:szCs w:val="24"/>
          <w:u w:val="none"/>
          <w:lang w:val="es-ES"/>
        </w:rPr>
        <w:t>Agha</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Khan, la Isla Elefantina y el Jardín Botánico. Luego visitaremos la Presa de Asuán y el Templo de </w:t>
      </w:r>
      <w:r w:rsidRPr="5F53D33D" w:rsidR="4DDCFB8A">
        <w:rPr>
          <w:rFonts w:ascii="Calibri" w:hAnsi="Calibri" w:eastAsia="Calibri" w:cs="Calibri"/>
          <w:b w:val="0"/>
          <w:bCs w:val="0"/>
          <w:i w:val="0"/>
          <w:iCs w:val="0"/>
          <w:strike w:val="0"/>
          <w:dstrike w:val="0"/>
          <w:noProof w:val="0"/>
          <w:color w:val="auto"/>
          <w:sz w:val="24"/>
          <w:szCs w:val="24"/>
          <w:u w:val="none"/>
          <w:lang w:val="es-ES"/>
        </w:rPr>
        <w:t>Filae</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Noche a bordo. </w:t>
      </w:r>
      <w:r w:rsidRPr="5F53D33D" w:rsidR="4DDCFB8A">
        <w:rPr>
          <w:rFonts w:ascii="Calibri" w:hAnsi="Calibri" w:eastAsia="Calibri" w:cs="Calibri"/>
          <w:b w:val="0"/>
          <w:bCs w:val="0"/>
          <w:i w:val="0"/>
          <w:iCs w:val="0"/>
          <w:strike w:val="0"/>
          <w:dstrike w:val="0"/>
          <w:noProof w:val="0"/>
          <w:color w:val="auto"/>
          <w:sz w:val="24"/>
          <w:szCs w:val="24"/>
          <w:u w:val="single"/>
          <w:lang w:val="es-ES"/>
        </w:rPr>
        <w:t>La excursión opcional a los Templos de Abu Simbel puede ser realizada en este día O en el día siguiente</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w:t>
      </w:r>
      <w:r w:rsidRPr="5F53D33D" w:rsidR="4DDCFB8A">
        <w:rPr>
          <w:rFonts w:ascii="Calibri" w:hAnsi="Calibri" w:eastAsia="Calibri" w:cs="Calibri"/>
          <w:b w:val="0"/>
          <w:bCs w:val="0"/>
          <w:i w:val="0"/>
          <w:iCs w:val="0"/>
          <w:strike w:val="0"/>
          <w:dstrike w:val="0"/>
          <w:noProof w:val="0"/>
          <w:color w:val="auto"/>
          <w:sz w:val="24"/>
          <w:szCs w:val="24"/>
          <w:u w:val="single"/>
          <w:lang w:val="es-ES"/>
        </w:rPr>
        <w:t xml:space="preserve">según el horario del vuelo doméstico ASW – CAI en el día </w:t>
      </w:r>
      <w:r w:rsidRPr="5F53D33D" w:rsidR="4DDCFB8A">
        <w:rPr>
          <w:rFonts w:ascii="Calibri" w:hAnsi="Calibri" w:eastAsia="Calibri" w:cs="Calibri"/>
          <w:b w:val="0"/>
          <w:bCs w:val="0"/>
          <w:i w:val="0"/>
          <w:iCs w:val="0"/>
          <w:strike w:val="0"/>
          <w:dstrike w:val="0"/>
          <w:noProof w:val="0"/>
          <w:color w:val="auto"/>
          <w:sz w:val="24"/>
          <w:szCs w:val="24"/>
          <w:u w:val="single"/>
          <w:lang w:val="es-ES"/>
        </w:rPr>
        <w:t>sieguiente</w:t>
      </w:r>
      <w:r w:rsidRPr="5F53D33D" w:rsidR="4DDCFB8A">
        <w:rPr>
          <w:rFonts w:ascii="Calibri" w:hAnsi="Calibri" w:eastAsia="Calibri" w:cs="Calibri"/>
          <w:b w:val="0"/>
          <w:bCs w:val="0"/>
          <w:i w:val="0"/>
          <w:iCs w:val="0"/>
          <w:strike w:val="0"/>
          <w:dstrike w:val="0"/>
          <w:noProof w:val="0"/>
          <w:color w:val="auto"/>
          <w:sz w:val="24"/>
          <w:szCs w:val="24"/>
          <w:u w:val="single"/>
          <w:lang w:val="es-ES"/>
        </w:rPr>
        <w:t>.</w:t>
      </w:r>
    </w:p>
    <w:p w:rsidR="6047330B" w:rsidP="5F53D33D" w:rsidRDefault="6047330B" w14:paraId="06D99686" w14:textId="38B6E88C">
      <w:pPr>
        <w:rPr>
          <w:rFonts w:ascii="Calibri" w:hAnsi="Calibri" w:eastAsia="Calibri" w:cs="Calibri"/>
          <w:color w:val="auto"/>
          <w:sz w:val="24"/>
          <w:szCs w:val="24"/>
        </w:rPr>
      </w:pPr>
    </w:p>
    <w:p w:rsidR="4DDCFB8A" w:rsidP="5F53D33D" w:rsidRDefault="4DDCFB8A" w14:paraId="4D4F7F4B" w14:textId="3AAD2485">
      <w:pPr>
        <w:spacing w:before="52"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6º Día | </w:t>
      </w:r>
      <w:r w:rsidRPr="5F53D33D" w:rsidR="4DDCFB8A">
        <w:rPr>
          <w:rFonts w:ascii="Calibri" w:hAnsi="Calibri" w:eastAsia="Calibri" w:cs="Calibri"/>
          <w:b w:val="1"/>
          <w:bCs w:val="1"/>
          <w:i w:val="0"/>
          <w:iCs w:val="0"/>
          <w:strike w:val="0"/>
          <w:dstrike w:val="0"/>
          <w:noProof w:val="0"/>
          <w:color w:val="auto"/>
          <w:sz w:val="24"/>
          <w:szCs w:val="24"/>
          <w:u w:val="none"/>
          <w:lang w:val="es-ES"/>
        </w:rPr>
        <w:t>Viernes</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Asuán | El Cairo (Desayuno)</w:t>
      </w:r>
    </w:p>
    <w:p w:rsidR="4DDCFB8A" w:rsidP="5F53D33D" w:rsidRDefault="4DDCFB8A" w14:paraId="20451010" w14:textId="5E2EEB7A">
      <w:pPr>
        <w:spacing w:before="0" w:beforeAutospacing="off" w:after="0" w:afterAutospacing="off"/>
        <w:ind w:left="413" w:right="419"/>
        <w:jc w:val="both"/>
        <w:rPr>
          <w:rFonts w:ascii="Calibri" w:hAnsi="Calibri" w:eastAsia="Calibri" w:cs="Calibri"/>
          <w:b w:val="0"/>
          <w:bCs w:val="0"/>
          <w:i w:val="0"/>
          <w:iCs w:val="0"/>
          <w:strike w:val="0"/>
          <w:dstrike w:val="0"/>
          <w:noProof w:val="0"/>
          <w:color w:val="auto"/>
          <w:sz w:val="24"/>
          <w:szCs w:val="24"/>
          <w:u w:val="singl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en el barco y desembarque. Excursión opcional a los famosos Templos de Abu Simbel. Al regreso, vuelo con destino a El Cairo. Llegada a El Cairo. Por la noche, visita opcional: Cena Buffet con Espectáculo en barco por el Río Nilo. Regreso al hotel y alojamiento en El Cairo. </w:t>
      </w:r>
      <w:r w:rsidRPr="5F53D33D" w:rsidR="4DDCFB8A">
        <w:rPr>
          <w:rFonts w:ascii="Calibri" w:hAnsi="Calibri" w:eastAsia="Calibri" w:cs="Calibri"/>
          <w:b w:val="0"/>
          <w:bCs w:val="0"/>
          <w:i w:val="0"/>
          <w:iCs w:val="0"/>
          <w:strike w:val="0"/>
          <w:dstrike w:val="0"/>
          <w:noProof w:val="0"/>
          <w:color w:val="auto"/>
          <w:sz w:val="24"/>
          <w:szCs w:val="24"/>
          <w:u w:val="single"/>
          <w:lang w:val="es-ES"/>
        </w:rPr>
        <w:t>La excursión opcional a los Templos de Abu Simbel puede ser realizada en este</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w:t>
      </w:r>
      <w:r w:rsidRPr="5F53D33D" w:rsidR="4DDCFB8A">
        <w:rPr>
          <w:rFonts w:ascii="Calibri" w:hAnsi="Calibri" w:eastAsia="Calibri" w:cs="Calibri"/>
          <w:b w:val="0"/>
          <w:bCs w:val="0"/>
          <w:i w:val="0"/>
          <w:iCs w:val="0"/>
          <w:strike w:val="0"/>
          <w:dstrike w:val="0"/>
          <w:noProof w:val="0"/>
          <w:color w:val="auto"/>
          <w:sz w:val="24"/>
          <w:szCs w:val="24"/>
          <w:u w:val="single"/>
          <w:lang w:val="es-ES"/>
        </w:rPr>
        <w:t>día O en el día anterior según el horario del vuelo doméstico ASW – CAI en este día.</w:t>
      </w:r>
    </w:p>
    <w:p w:rsidR="6047330B" w:rsidP="5F53D33D" w:rsidRDefault="6047330B" w14:paraId="48BA828F" w14:textId="72F3D5C8">
      <w:pPr>
        <w:rPr>
          <w:rFonts w:ascii="Calibri" w:hAnsi="Calibri" w:eastAsia="Calibri" w:cs="Calibri"/>
          <w:color w:val="auto"/>
          <w:sz w:val="24"/>
          <w:szCs w:val="24"/>
        </w:rPr>
      </w:pPr>
    </w:p>
    <w:p w:rsidR="4DDCFB8A" w:rsidP="5F53D33D" w:rsidRDefault="4DDCFB8A" w14:paraId="26E87A38" w14:textId="79803C26">
      <w:pPr>
        <w:spacing w:before="51"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7º Día | </w:t>
      </w:r>
      <w:r w:rsidRPr="5F53D33D" w:rsidR="4DDCFB8A">
        <w:rPr>
          <w:rFonts w:ascii="Calibri" w:hAnsi="Calibri" w:eastAsia="Calibri" w:cs="Calibri"/>
          <w:b w:val="1"/>
          <w:bCs w:val="1"/>
          <w:i w:val="0"/>
          <w:iCs w:val="0"/>
          <w:strike w:val="0"/>
          <w:dstrike w:val="0"/>
          <w:noProof w:val="0"/>
          <w:color w:val="auto"/>
          <w:sz w:val="24"/>
          <w:szCs w:val="24"/>
          <w:u w:val="none"/>
          <w:lang w:val="es-ES"/>
        </w:rPr>
        <w:t>Sábado</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El Cairo (Desayuno)</w:t>
      </w:r>
    </w:p>
    <w:p w:rsidR="4DDCFB8A" w:rsidP="5F53D33D" w:rsidRDefault="4DDCFB8A" w14:paraId="3E6059BC" w14:textId="284081DE">
      <w:pPr>
        <w:spacing w:before="0" w:beforeAutospacing="off" w:after="0" w:afterAutospacing="off"/>
        <w:ind w:left="413" w:right="418"/>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Salida para realizar la visita incluida a las tres Pirámides de </w:t>
      </w:r>
      <w:r w:rsidRPr="5F53D33D" w:rsidR="4DDCFB8A">
        <w:rPr>
          <w:rFonts w:ascii="Calibri" w:hAnsi="Calibri" w:eastAsia="Calibri" w:cs="Calibri"/>
          <w:b w:val="0"/>
          <w:bCs w:val="0"/>
          <w:i w:val="0"/>
          <w:iCs w:val="0"/>
          <w:strike w:val="0"/>
          <w:dstrike w:val="0"/>
          <w:noProof w:val="0"/>
          <w:color w:val="auto"/>
          <w:sz w:val="24"/>
          <w:szCs w:val="24"/>
          <w:u w:val="none"/>
          <w:lang w:val="es-ES"/>
        </w:rPr>
        <w:t>Giza</w:t>
      </w:r>
      <w:r w:rsidRPr="5F53D33D" w:rsidR="4DDCFB8A">
        <w:rPr>
          <w:rFonts w:ascii="Calibri" w:hAnsi="Calibri" w:eastAsia="Calibri" w:cs="Calibri"/>
          <w:b w:val="0"/>
          <w:bCs w:val="0"/>
          <w:i w:val="0"/>
          <w:iCs w:val="0"/>
          <w:strike w:val="0"/>
          <w:dstrike w:val="0"/>
          <w:noProof w:val="0"/>
          <w:color w:val="auto"/>
          <w:sz w:val="24"/>
          <w:szCs w:val="24"/>
          <w:u w:val="none"/>
          <w:lang w:val="es-ES"/>
        </w:rPr>
        <w:t>, la eterna Esfinge y el Templo del Valle (</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no incluye </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entrada al interior de las Pirámides). Tarde libre con la opción de realizar una visita a la necrópolis de </w:t>
      </w:r>
      <w:r w:rsidRPr="5F53D33D" w:rsidR="4DDCFB8A">
        <w:rPr>
          <w:rFonts w:ascii="Calibri" w:hAnsi="Calibri" w:eastAsia="Calibri" w:cs="Calibri"/>
          <w:b w:val="0"/>
          <w:bCs w:val="0"/>
          <w:i w:val="0"/>
          <w:iCs w:val="0"/>
          <w:strike w:val="0"/>
          <w:dstrike w:val="0"/>
          <w:noProof w:val="0"/>
          <w:color w:val="auto"/>
          <w:sz w:val="24"/>
          <w:szCs w:val="24"/>
          <w:u w:val="none"/>
          <w:lang w:val="es-ES"/>
        </w:rPr>
        <w:t>Sakkara</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y la ciudad de Menfis, capital del imperio antiguo. Por la noche, visita opcional al Espectáculo de Luz y Sonido de las Pirámides. Regreso al hotel y alojamiento en El Cairo.</w:t>
      </w:r>
    </w:p>
    <w:p w:rsidR="6047330B" w:rsidP="5F53D33D" w:rsidRDefault="6047330B" w14:paraId="745B9894" w14:textId="29F783EC">
      <w:pPr>
        <w:rPr>
          <w:rFonts w:ascii="Calibri" w:hAnsi="Calibri" w:eastAsia="Calibri" w:cs="Calibri"/>
          <w:color w:val="auto"/>
          <w:sz w:val="24"/>
          <w:szCs w:val="24"/>
        </w:rPr>
      </w:pPr>
    </w:p>
    <w:p w:rsidR="4DDCFB8A" w:rsidP="5F53D33D" w:rsidRDefault="4DDCFB8A" w14:paraId="50422106" w14:textId="360C4E66">
      <w:pPr>
        <w:spacing w:before="52"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8º Día | Domingo – El Cairo | Las Fuentes de Moisés | Santa Catalina (Desayuno y Cena)</w:t>
      </w:r>
    </w:p>
    <w:p w:rsidR="4DDCFB8A" w:rsidP="5F53D33D" w:rsidRDefault="4DDCFB8A" w14:paraId="45B7A931" w14:textId="109662D5">
      <w:pPr>
        <w:spacing w:before="0" w:beforeAutospacing="off" w:after="0" w:afterAutospacing="off"/>
        <w:ind w:left="413" w:right="419"/>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Salida hacia la península del Sinaí vía el túnel de Ahmed Hamdy por debajo del canal de Suez, pasando de África a Asia. Visitaremos </w:t>
      </w:r>
      <w:r w:rsidRPr="5F53D33D" w:rsidR="4DDCFB8A">
        <w:rPr>
          <w:rFonts w:ascii="Calibri" w:hAnsi="Calibri" w:eastAsia="Calibri" w:cs="Calibri"/>
          <w:b w:val="0"/>
          <w:bCs w:val="0"/>
          <w:i w:val="0"/>
          <w:iCs w:val="0"/>
          <w:strike w:val="0"/>
          <w:dstrike w:val="0"/>
          <w:noProof w:val="0"/>
          <w:color w:val="auto"/>
          <w:sz w:val="24"/>
          <w:szCs w:val="24"/>
          <w:u w:val="none"/>
          <w:lang w:val="es-ES"/>
        </w:rPr>
        <w:t>Ayun</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Musa o las fuentes de Moisés (Mara) para luego seguir hacia la ciudad de Santa Catalina. Llegada al hotel. Cena y alojamiento en Santa Catalina.</w:t>
      </w:r>
    </w:p>
    <w:p w:rsidR="6047330B" w:rsidP="5F53D33D" w:rsidRDefault="6047330B" w14:paraId="214BECBA" w14:textId="3ACFF2C4">
      <w:pPr>
        <w:spacing w:before="0" w:beforeAutospacing="off" w:after="0" w:afterAutospacing="off"/>
        <w:ind w:left="413" w:right="419"/>
        <w:jc w:val="both"/>
        <w:rPr>
          <w:rFonts w:ascii="Calibri" w:hAnsi="Calibri" w:eastAsia="Calibri" w:cs="Calibri"/>
          <w:b w:val="0"/>
          <w:bCs w:val="0"/>
          <w:i w:val="0"/>
          <w:iCs w:val="0"/>
          <w:strike w:val="0"/>
          <w:dstrike w:val="0"/>
          <w:noProof w:val="0"/>
          <w:color w:val="auto"/>
          <w:sz w:val="24"/>
          <w:szCs w:val="24"/>
          <w:u w:val="none"/>
          <w:lang w:val="es-ES"/>
        </w:rPr>
      </w:pPr>
    </w:p>
    <w:p w:rsidR="4DDCFB8A" w:rsidP="5F53D33D" w:rsidRDefault="4DDCFB8A" w14:paraId="39DB4EAD" w14:textId="5DE3E9C6">
      <w:pPr>
        <w:spacing w:before="0"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9º Día | </w:t>
      </w:r>
      <w:r w:rsidRPr="5F53D33D" w:rsidR="4DDCFB8A">
        <w:rPr>
          <w:rFonts w:ascii="Calibri" w:hAnsi="Calibri" w:eastAsia="Calibri" w:cs="Calibri"/>
          <w:b w:val="1"/>
          <w:bCs w:val="1"/>
          <w:i w:val="0"/>
          <w:iCs w:val="0"/>
          <w:strike w:val="0"/>
          <w:dstrike w:val="0"/>
          <w:noProof w:val="0"/>
          <w:color w:val="auto"/>
          <w:sz w:val="24"/>
          <w:szCs w:val="24"/>
          <w:u w:val="none"/>
          <w:lang w:val="es-ES"/>
        </w:rPr>
        <w:t>Lunes</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Santa Catalina | El Monte de Moisés | </w:t>
      </w:r>
      <w:r w:rsidRPr="5F53D33D" w:rsidR="4DDCFB8A">
        <w:rPr>
          <w:rFonts w:ascii="Calibri" w:hAnsi="Calibri" w:eastAsia="Calibri" w:cs="Calibri"/>
          <w:b w:val="1"/>
          <w:bCs w:val="1"/>
          <w:i w:val="0"/>
          <w:iCs w:val="0"/>
          <w:strike w:val="0"/>
          <w:dstrike w:val="0"/>
          <w:noProof w:val="0"/>
          <w:color w:val="auto"/>
          <w:sz w:val="24"/>
          <w:szCs w:val="24"/>
          <w:u w:val="none"/>
          <w:lang w:val="es-ES"/>
        </w:rPr>
        <w:t>Arava</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Petra (Desayuno y Cena)</w:t>
      </w:r>
    </w:p>
    <w:p w:rsidR="4DDCFB8A" w:rsidP="5F53D33D" w:rsidRDefault="4DDCFB8A" w14:paraId="6F8CD688" w14:textId="754D217B">
      <w:pPr>
        <w:spacing w:before="0" w:beforeAutospacing="off" w:after="0" w:afterAutospacing="off"/>
        <w:ind w:left="413" w:right="415"/>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A la madrugada, salida hacia el Monte Moisés o Monte Sinaí (Monte Horeb) de 2.285 m. de altura donde el profeta Moisés recibió de Dios las Tablas de la Ley mientras el pueblo hebreo acampaba al pie del monte. Desde la cima del monte podremos ver el amanecer y el Monte de Santa Catalina que es la cumbre más alta de la península con 2.637 m. Bajando del monte visitaremos el Monasterio de Santa Catalina situado a 1.570 m. de altura con sus impresionantes murallas construidas entre los años 527 y 565 por orden del emperador Justiniano en el lugar bíblico de la zarza en llamas. El Monasterio debe su nombre a Santa Catalina, mártir alejandrina muerta en el año 395 cuyo cuerpo transportado por ángeles seria descubierto 5 siglos más tarde en la cima del monte que lleva su nombre. Es la diócesis más pequeña del mundo y el monasterio en activo más antiguo. Su biblioteca posee los manuscritos más antiguos del mundo después del Vaticano. Regreso al hotel y a la hora prevista salida hacia el punto fronterizo donde dejaremos Egipto. Llegada a </w:t>
      </w:r>
      <w:r w:rsidRPr="5F53D33D" w:rsidR="4DDCFB8A">
        <w:rPr>
          <w:rFonts w:ascii="Calibri" w:hAnsi="Calibri" w:eastAsia="Calibri" w:cs="Calibri"/>
          <w:b w:val="0"/>
          <w:bCs w:val="0"/>
          <w:i w:val="0"/>
          <w:iCs w:val="0"/>
          <w:strike w:val="0"/>
          <w:dstrike w:val="0"/>
          <w:noProof w:val="0"/>
          <w:color w:val="auto"/>
          <w:sz w:val="24"/>
          <w:szCs w:val="24"/>
          <w:u w:val="none"/>
          <w:lang w:val="es-ES"/>
        </w:rPr>
        <w:t>Arava</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w:t>
      </w:r>
      <w:r w:rsidRPr="5F53D33D" w:rsidR="62F7B816">
        <w:rPr>
          <w:rFonts w:ascii="Calibri" w:hAnsi="Calibri" w:eastAsia="Calibri" w:cs="Calibri"/>
          <w:b w:val="0"/>
          <w:bCs w:val="0"/>
          <w:i w:val="0"/>
          <w:iCs w:val="0"/>
          <w:strike w:val="0"/>
          <w:dstrike w:val="0"/>
          <w:noProof w:val="0"/>
          <w:color w:val="auto"/>
          <w:sz w:val="24"/>
          <w:szCs w:val="24"/>
          <w:u w:val="none"/>
          <w:lang w:val="es-ES"/>
        </w:rPr>
        <w:t>vía</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Eilat, traslado a la frontera de Jordania. Entrada a Jordania “</w:t>
      </w:r>
      <w:r w:rsidRPr="5F53D33D" w:rsidR="4DDCFB8A">
        <w:rPr>
          <w:rFonts w:ascii="Calibri" w:hAnsi="Calibri" w:eastAsia="Calibri" w:cs="Calibri"/>
          <w:b w:val="0"/>
          <w:bCs w:val="0"/>
          <w:i w:val="0"/>
          <w:iCs w:val="0"/>
          <w:strike w:val="0"/>
          <w:dstrike w:val="0"/>
          <w:noProof w:val="0"/>
          <w:color w:val="auto"/>
          <w:sz w:val="24"/>
          <w:szCs w:val="24"/>
          <w:u w:val="none"/>
          <w:lang w:val="es-ES"/>
        </w:rPr>
        <w:t>Arava</w:t>
      </w:r>
      <w:r w:rsidRPr="5F53D33D" w:rsidR="4DDCFB8A">
        <w:rPr>
          <w:rFonts w:ascii="Calibri" w:hAnsi="Calibri" w:eastAsia="Calibri" w:cs="Calibri"/>
          <w:b w:val="0"/>
          <w:bCs w:val="0"/>
          <w:i w:val="0"/>
          <w:iCs w:val="0"/>
          <w:strike w:val="0"/>
          <w:dstrike w:val="0"/>
          <w:noProof w:val="0"/>
          <w:color w:val="auto"/>
          <w:sz w:val="24"/>
          <w:szCs w:val="24"/>
          <w:u w:val="none"/>
          <w:lang w:val="es-ES"/>
        </w:rPr>
        <w:t>” después de la finalización de los trámites de inmigración. Continuación hacia Petra. Cena y Alojamiento en</w:t>
      </w:r>
      <w:r w:rsidRPr="5F53D33D" w:rsidR="663C0E01">
        <w:rPr>
          <w:rFonts w:ascii="Calibri" w:hAnsi="Calibri" w:eastAsia="Calibri" w:cs="Calibri"/>
          <w:b w:val="0"/>
          <w:bCs w:val="0"/>
          <w:i w:val="0"/>
          <w:iCs w:val="0"/>
          <w:strike w:val="0"/>
          <w:dstrike w:val="0"/>
          <w:noProof w:val="0"/>
          <w:color w:val="auto"/>
          <w:sz w:val="24"/>
          <w:szCs w:val="24"/>
          <w:u w:val="none"/>
          <w:lang w:val="es-ES"/>
        </w:rPr>
        <w:t xml:space="preserve"> </w:t>
      </w:r>
      <w:r w:rsidRPr="5F53D33D" w:rsidR="4DDCFB8A">
        <w:rPr>
          <w:rFonts w:ascii="Calibri" w:hAnsi="Calibri" w:eastAsia="Calibri" w:cs="Calibri"/>
          <w:b w:val="0"/>
          <w:bCs w:val="0"/>
          <w:i w:val="0"/>
          <w:iCs w:val="0"/>
          <w:strike w:val="0"/>
          <w:dstrike w:val="0"/>
          <w:noProof w:val="0"/>
          <w:color w:val="auto"/>
          <w:sz w:val="24"/>
          <w:szCs w:val="24"/>
          <w:u w:val="none"/>
          <w:lang w:val="es-ES"/>
        </w:rPr>
        <w:t>Petra.</w:t>
      </w:r>
    </w:p>
    <w:p w:rsidR="6047330B" w:rsidP="4CDE8B5D" w:rsidRDefault="6047330B" w14:paraId="0DDDE297" w14:textId="1FDB11AA">
      <w:pPr>
        <w:pStyle w:val="Normal"/>
        <w:spacing w:before="0" w:beforeAutospacing="off" w:after="0" w:afterAutospacing="off"/>
        <w:ind/>
        <w:rPr>
          <w:rFonts w:ascii="Calibri" w:hAnsi="Calibri" w:eastAsia="Calibri" w:cs="Calibri"/>
          <w:noProof w:val="0"/>
          <w:color w:val="auto"/>
          <w:sz w:val="24"/>
          <w:szCs w:val="24"/>
          <w:lang w:val="es-ES"/>
        </w:rPr>
      </w:pPr>
    </w:p>
    <w:p w:rsidR="4DDCFB8A" w:rsidP="5F53D33D" w:rsidRDefault="4DDCFB8A" w14:paraId="6ECEC42E" w14:textId="4DE5597C">
      <w:pPr>
        <w:spacing w:before="0"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10º Día | </w:t>
      </w:r>
      <w:r w:rsidRPr="5F53D33D" w:rsidR="4DDCFB8A">
        <w:rPr>
          <w:rFonts w:ascii="Calibri" w:hAnsi="Calibri" w:eastAsia="Calibri" w:cs="Calibri"/>
          <w:b w:val="1"/>
          <w:bCs w:val="1"/>
          <w:i w:val="0"/>
          <w:iCs w:val="0"/>
          <w:strike w:val="0"/>
          <w:dstrike w:val="0"/>
          <w:noProof w:val="0"/>
          <w:color w:val="auto"/>
          <w:sz w:val="24"/>
          <w:szCs w:val="24"/>
          <w:u w:val="none"/>
          <w:lang w:val="es-ES"/>
        </w:rPr>
        <w:t>Martes</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Petra | Ammán (Desayuno y Cena)</w:t>
      </w:r>
    </w:p>
    <w:p w:rsidR="4DDCFB8A" w:rsidP="5F53D33D" w:rsidRDefault="4DDCFB8A" w14:paraId="2AEBE32A" w14:textId="3611DC52">
      <w:pPr>
        <w:spacing w:before="0" w:beforeAutospacing="off" w:after="0" w:afterAutospacing="off"/>
        <w:ind w:left="413" w:right="422"/>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Salida hacia la Ciudad Rosa, capital de los Nabateos y confirmada como una Maravilla del Mundo en el año 2007. Conoceremos los más importantes y representativos monumentos esculpidos en las rocas por los Nabateos: la Tumba de los Obeliscos, El </w:t>
      </w:r>
      <w:r w:rsidRPr="5F53D33D" w:rsidR="4DDCFB8A">
        <w:rPr>
          <w:rFonts w:ascii="Calibri" w:hAnsi="Calibri" w:eastAsia="Calibri" w:cs="Calibri"/>
          <w:b w:val="0"/>
          <w:bCs w:val="0"/>
          <w:i w:val="0"/>
          <w:iCs w:val="0"/>
          <w:strike w:val="0"/>
          <w:dstrike w:val="0"/>
          <w:noProof w:val="0"/>
          <w:color w:val="auto"/>
          <w:sz w:val="24"/>
          <w:szCs w:val="24"/>
          <w:u w:val="none"/>
          <w:lang w:val="es-ES"/>
        </w:rPr>
        <w:t>Siq</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cañón de 1 km. de longitud donde al final de su recorrido se descubre el impresionante y conocido Tesoro (Al </w:t>
      </w:r>
      <w:r w:rsidRPr="5F53D33D" w:rsidR="4DDCFB8A">
        <w:rPr>
          <w:rFonts w:ascii="Calibri" w:hAnsi="Calibri" w:eastAsia="Calibri" w:cs="Calibri"/>
          <w:b w:val="0"/>
          <w:bCs w:val="0"/>
          <w:i w:val="0"/>
          <w:iCs w:val="0"/>
          <w:strike w:val="0"/>
          <w:dstrike w:val="0"/>
          <w:noProof w:val="0"/>
          <w:color w:val="auto"/>
          <w:sz w:val="24"/>
          <w:szCs w:val="24"/>
          <w:u w:val="none"/>
          <w:lang w:val="es-ES"/>
        </w:rPr>
        <w:t>Khazneh</w:t>
      </w:r>
      <w:r w:rsidRPr="5F53D33D" w:rsidR="4DDCFB8A">
        <w:rPr>
          <w:rFonts w:ascii="Calibri" w:hAnsi="Calibri" w:eastAsia="Calibri" w:cs="Calibri"/>
          <w:b w:val="0"/>
          <w:bCs w:val="0"/>
          <w:i w:val="0"/>
          <w:iCs w:val="0"/>
          <w:strike w:val="0"/>
          <w:dstrike w:val="0"/>
          <w:noProof w:val="0"/>
          <w:color w:val="auto"/>
          <w:sz w:val="24"/>
          <w:szCs w:val="24"/>
          <w:u w:val="none"/>
          <w:lang w:val="es-ES"/>
        </w:rPr>
        <w:t>), la calle de las columnas, las tumbas de colores y tumbas reales. Viaje a Ammán. Alojamiento en Ammán.</w:t>
      </w:r>
    </w:p>
    <w:p w:rsidR="6047330B" w:rsidP="5F53D33D" w:rsidRDefault="6047330B" w14:paraId="3F630415" w14:textId="4DB7F889">
      <w:pPr>
        <w:rPr>
          <w:rFonts w:ascii="Calibri" w:hAnsi="Calibri" w:eastAsia="Calibri" w:cs="Calibri"/>
          <w:color w:val="auto"/>
          <w:sz w:val="24"/>
          <w:szCs w:val="24"/>
        </w:rPr>
      </w:pPr>
    </w:p>
    <w:p w:rsidR="4DDCFB8A" w:rsidP="5F53D33D" w:rsidRDefault="4DDCFB8A" w14:paraId="1472456B" w14:textId="617DD5B8">
      <w:pPr>
        <w:spacing w:before="0" w:beforeAutospacing="off" w:after="0" w:afterAutospacing="off"/>
        <w:ind w:left="413" w:right="43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11º Día | </w:t>
      </w:r>
      <w:r w:rsidRPr="5F53D33D" w:rsidR="4DDCFB8A">
        <w:rPr>
          <w:rFonts w:ascii="Calibri" w:hAnsi="Calibri" w:eastAsia="Calibri" w:cs="Calibri"/>
          <w:b w:val="1"/>
          <w:bCs w:val="1"/>
          <w:i w:val="0"/>
          <w:iCs w:val="0"/>
          <w:strike w:val="0"/>
          <w:dstrike w:val="0"/>
          <w:noProof w:val="0"/>
          <w:color w:val="auto"/>
          <w:sz w:val="24"/>
          <w:szCs w:val="24"/>
          <w:u w:val="none"/>
          <w:lang w:val="es-ES"/>
        </w:rPr>
        <w:t>Miércoles</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Ammán | Madaba | Monte </w:t>
      </w:r>
      <w:r w:rsidRPr="5F53D33D" w:rsidR="4DDCFB8A">
        <w:rPr>
          <w:rFonts w:ascii="Calibri" w:hAnsi="Calibri" w:eastAsia="Calibri" w:cs="Calibri"/>
          <w:b w:val="1"/>
          <w:bCs w:val="1"/>
          <w:i w:val="0"/>
          <w:iCs w:val="0"/>
          <w:strike w:val="0"/>
          <w:dstrike w:val="0"/>
          <w:noProof w:val="0"/>
          <w:color w:val="auto"/>
          <w:sz w:val="24"/>
          <w:szCs w:val="24"/>
          <w:u w:val="none"/>
          <w:lang w:val="es-ES"/>
        </w:rPr>
        <w:t>Nebo</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 Salida Final desde el Aeropuerto Internacional de Ammán Queen </w:t>
      </w:r>
      <w:r w:rsidRPr="5F53D33D" w:rsidR="4DDCFB8A">
        <w:rPr>
          <w:rFonts w:ascii="Calibri" w:hAnsi="Calibri" w:eastAsia="Calibri" w:cs="Calibri"/>
          <w:b w:val="1"/>
          <w:bCs w:val="1"/>
          <w:i w:val="0"/>
          <w:iCs w:val="0"/>
          <w:strike w:val="0"/>
          <w:dstrike w:val="0"/>
          <w:noProof w:val="0"/>
          <w:color w:val="auto"/>
          <w:sz w:val="24"/>
          <w:szCs w:val="24"/>
          <w:u w:val="none"/>
          <w:lang w:val="es-ES"/>
        </w:rPr>
        <w:t>Alia</w:t>
      </w:r>
      <w:r w:rsidRPr="5F53D33D" w:rsidR="4DDCFB8A">
        <w:rPr>
          <w:rFonts w:ascii="Calibri" w:hAnsi="Calibri" w:eastAsia="Calibri" w:cs="Calibri"/>
          <w:b w:val="1"/>
          <w:bCs w:val="1"/>
          <w:i w:val="0"/>
          <w:iCs w:val="0"/>
          <w:strike w:val="0"/>
          <w:dstrike w:val="0"/>
          <w:noProof w:val="0"/>
          <w:color w:val="auto"/>
          <w:sz w:val="24"/>
          <w:szCs w:val="24"/>
          <w:u w:val="none"/>
          <w:lang w:val="es-ES"/>
        </w:rPr>
        <w:t xml:space="preserve"> (Desayuno)</w:t>
      </w:r>
    </w:p>
    <w:p w:rsidR="6047330B" w:rsidP="4D9A0EA0" w:rsidRDefault="6047330B" w14:paraId="1AF9154C" w14:textId="23BC0E0E">
      <w:pPr>
        <w:spacing w:before="0" w:beforeAutospacing="off" w:after="0" w:afterAutospacing="off"/>
        <w:ind w:left="413" w:right="418"/>
        <w:jc w:val="both"/>
        <w:rPr>
          <w:rFonts w:ascii="Calibri" w:hAnsi="Calibri" w:eastAsia="Calibri" w:cs="Calibri"/>
          <w:b w:val="0"/>
          <w:bCs w:val="0"/>
          <w:i w:val="0"/>
          <w:iCs w:val="0"/>
          <w:strike w:val="0"/>
          <w:dstrike w:val="0"/>
          <w:noProof w:val="0"/>
          <w:color w:val="auto"/>
          <w:sz w:val="24"/>
          <w:szCs w:val="24"/>
          <w:u w:val="none"/>
          <w:lang w:val="es-ES"/>
        </w:rPr>
      </w:pPr>
      <w:r w:rsidRPr="4D9A0EA0" w:rsidR="32513824">
        <w:rPr>
          <w:rFonts w:ascii="Calibri" w:hAnsi="Calibri" w:eastAsia="Calibri" w:cs="Calibri"/>
          <w:b w:val="0"/>
          <w:bCs w:val="0"/>
          <w:i w:val="0"/>
          <w:iCs w:val="0"/>
          <w:strike w:val="0"/>
          <w:dstrike w:val="0"/>
          <w:noProof w:val="0"/>
          <w:color w:val="auto"/>
          <w:sz w:val="24"/>
          <w:szCs w:val="24"/>
          <w:u w:val="none"/>
          <w:lang w:val="es-ES"/>
        </w:rPr>
        <w:t xml:space="preserve">Desayuno buffet. Salida hacia Madaba, más conocida como la Ciudad de los Mosaicos ubicada a sólo 30 km. de la capital jordana. Allí visitaremos la Iglesia de San Jorge, donde fue hallado el mapa mosaico más antiguo que se conoce de la Tierra Santa confeccionado en el año 571 D.C. A </w:t>
      </w:r>
      <w:r w:rsidRPr="4D9A0EA0" w:rsidR="0A7C126F">
        <w:rPr>
          <w:rFonts w:ascii="Calibri" w:hAnsi="Calibri" w:eastAsia="Calibri" w:cs="Calibri"/>
          <w:b w:val="0"/>
          <w:bCs w:val="0"/>
          <w:i w:val="0"/>
          <w:iCs w:val="0"/>
          <w:strike w:val="0"/>
          <w:dstrike w:val="0"/>
          <w:noProof w:val="0"/>
          <w:color w:val="auto"/>
          <w:sz w:val="24"/>
          <w:szCs w:val="24"/>
          <w:u w:val="none"/>
          <w:lang w:val="es-ES"/>
        </w:rPr>
        <w:t>continuación,</w:t>
      </w:r>
      <w:r w:rsidRPr="4D9A0EA0" w:rsidR="32513824">
        <w:rPr>
          <w:rFonts w:ascii="Calibri" w:hAnsi="Calibri" w:eastAsia="Calibri" w:cs="Calibri"/>
          <w:b w:val="0"/>
          <w:bCs w:val="0"/>
          <w:i w:val="0"/>
          <w:iCs w:val="0"/>
          <w:strike w:val="0"/>
          <w:dstrike w:val="0"/>
          <w:noProof w:val="0"/>
          <w:color w:val="auto"/>
          <w:sz w:val="24"/>
          <w:szCs w:val="24"/>
          <w:u w:val="none"/>
          <w:lang w:val="es-ES"/>
        </w:rPr>
        <w:t xml:space="preserve"> visitaremos el Monte </w:t>
      </w:r>
      <w:r w:rsidRPr="4D9A0EA0" w:rsidR="32513824">
        <w:rPr>
          <w:rFonts w:ascii="Calibri" w:hAnsi="Calibri" w:eastAsia="Calibri" w:cs="Calibri"/>
          <w:b w:val="0"/>
          <w:bCs w:val="0"/>
          <w:i w:val="0"/>
          <w:iCs w:val="0"/>
          <w:strike w:val="0"/>
          <w:dstrike w:val="0"/>
          <w:noProof w:val="0"/>
          <w:color w:val="auto"/>
          <w:sz w:val="24"/>
          <w:szCs w:val="24"/>
          <w:u w:val="none"/>
          <w:lang w:val="es-ES"/>
        </w:rPr>
        <w:t>Nebo</w:t>
      </w:r>
      <w:r w:rsidRPr="4D9A0EA0" w:rsidR="32513824">
        <w:rPr>
          <w:rFonts w:ascii="Calibri" w:hAnsi="Calibri" w:eastAsia="Calibri" w:cs="Calibri"/>
          <w:b w:val="0"/>
          <w:bCs w:val="0"/>
          <w:i w:val="0"/>
          <w:iCs w:val="0"/>
          <w:strike w:val="0"/>
          <w:dstrike w:val="0"/>
          <w:noProof w:val="0"/>
          <w:color w:val="auto"/>
          <w:sz w:val="24"/>
          <w:szCs w:val="24"/>
          <w:u w:val="none"/>
          <w:lang w:val="es-ES"/>
        </w:rPr>
        <w:t xml:space="preserve">, lugar de suma importancia para todo cristiano, ya que fue el último lugar visitado por Moisés y desde donde el profeta pudo apreciar la Tierra Prometida que nunca llegaría a visitar. Traslado al Aeropuerto Internacional de Ammán Queen </w:t>
      </w:r>
      <w:r w:rsidRPr="4D9A0EA0" w:rsidR="32513824">
        <w:rPr>
          <w:rFonts w:ascii="Calibri" w:hAnsi="Calibri" w:eastAsia="Calibri" w:cs="Calibri"/>
          <w:b w:val="0"/>
          <w:bCs w:val="0"/>
          <w:i w:val="0"/>
          <w:iCs w:val="0"/>
          <w:strike w:val="0"/>
          <w:dstrike w:val="0"/>
          <w:noProof w:val="0"/>
          <w:color w:val="auto"/>
          <w:sz w:val="24"/>
          <w:szCs w:val="24"/>
          <w:u w:val="none"/>
          <w:lang w:val="es-ES"/>
        </w:rPr>
        <w:t>Alia</w:t>
      </w:r>
      <w:r w:rsidRPr="4D9A0EA0" w:rsidR="32513824">
        <w:rPr>
          <w:rFonts w:ascii="Calibri" w:hAnsi="Calibri" w:eastAsia="Calibri" w:cs="Calibri"/>
          <w:b w:val="0"/>
          <w:bCs w:val="0"/>
          <w:i w:val="0"/>
          <w:iCs w:val="0"/>
          <w:strike w:val="0"/>
          <w:dstrike w:val="0"/>
          <w:noProof w:val="0"/>
          <w:color w:val="auto"/>
          <w:sz w:val="24"/>
          <w:szCs w:val="24"/>
          <w:u w:val="none"/>
          <w:lang w:val="es-ES"/>
        </w:rPr>
        <w:t xml:space="preserve"> para la salida final</w:t>
      </w:r>
      <w:r w:rsidRPr="4D9A0EA0" w:rsidR="13E83807">
        <w:rPr>
          <w:rFonts w:ascii="Calibri" w:hAnsi="Calibri" w:eastAsia="Calibri" w:cs="Calibri"/>
          <w:b w:val="0"/>
          <w:bCs w:val="0"/>
          <w:i w:val="0"/>
          <w:iCs w:val="0"/>
          <w:strike w:val="0"/>
          <w:dstrike w:val="0"/>
          <w:noProof w:val="0"/>
          <w:color w:val="auto"/>
          <w:sz w:val="24"/>
          <w:szCs w:val="24"/>
          <w:u w:val="none"/>
          <w:lang w:val="es-ES"/>
        </w:rPr>
        <w:t>.</w:t>
      </w:r>
    </w:p>
    <w:p w:rsidR="4D9A0EA0" w:rsidP="4D9A0EA0" w:rsidRDefault="4D9A0EA0" w14:paraId="08A72DF7" w14:textId="41C3A025">
      <w:pPr>
        <w:spacing w:before="0" w:beforeAutospacing="off" w:after="0" w:afterAutospacing="off"/>
        <w:ind w:left="413" w:right="418"/>
        <w:jc w:val="both"/>
        <w:rPr>
          <w:rFonts w:ascii="Calibri" w:hAnsi="Calibri" w:eastAsia="Calibri" w:cs="Calibri"/>
          <w:b w:val="0"/>
          <w:bCs w:val="0"/>
          <w:i w:val="0"/>
          <w:iCs w:val="0"/>
          <w:strike w:val="0"/>
          <w:dstrike w:val="0"/>
          <w:noProof w:val="0"/>
          <w:color w:val="auto"/>
          <w:sz w:val="24"/>
          <w:szCs w:val="24"/>
          <w:u w:val="none"/>
          <w:lang w:val="es-ES"/>
        </w:rPr>
      </w:pPr>
    </w:p>
    <w:p w:rsidR="13E83807" w:rsidP="4D9A0EA0" w:rsidRDefault="13E83807" w14:paraId="043E6EDB" w14:textId="229EFF96">
      <w:pPr>
        <w:spacing w:before="0" w:beforeAutospacing="off" w:after="0" w:afterAutospacing="off"/>
        <w:ind w:left="413" w:right="418"/>
        <w:jc w:val="center"/>
        <w:rPr>
          <w:rFonts w:ascii="Calibri" w:hAnsi="Calibri" w:eastAsia="Calibri" w:cs="Calibri"/>
          <w:b w:val="0"/>
          <w:bCs w:val="0"/>
          <w:i w:val="0"/>
          <w:iCs w:val="0"/>
          <w:strike w:val="0"/>
          <w:dstrike w:val="0"/>
          <w:noProof w:val="0"/>
          <w:color w:val="auto"/>
          <w:sz w:val="24"/>
          <w:szCs w:val="24"/>
          <w:u w:val="none"/>
          <w:lang w:val="es-ES"/>
        </w:rPr>
      </w:pPr>
      <w:r w:rsidRPr="4D9A0EA0" w:rsidR="13E83807">
        <w:rPr>
          <w:rFonts w:ascii="Calibri" w:hAnsi="Calibri" w:eastAsia="Calibri" w:cs="Calibri"/>
          <w:b w:val="0"/>
          <w:bCs w:val="0"/>
          <w:i w:val="0"/>
          <w:iCs w:val="0"/>
          <w:strike w:val="0"/>
          <w:dstrike w:val="0"/>
          <w:noProof w:val="0"/>
          <w:color w:val="auto"/>
          <w:sz w:val="24"/>
          <w:szCs w:val="24"/>
          <w:u w:val="none"/>
          <w:lang w:val="es-ES"/>
        </w:rPr>
        <w:t>FIN DE LOS SERVICIOS</w:t>
      </w:r>
    </w:p>
    <w:p w:rsidR="4D9A0EA0" w:rsidP="4D9A0EA0" w:rsidRDefault="4D9A0EA0" w14:paraId="126B6653" w14:textId="342738F6">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62ABF6B2" w14:textId="4A64D86C">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5C8B73E8" w14:textId="5D7A277A">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02A4ADCD" w14:textId="74786ABF">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70A6B686" w14:textId="00D101C6">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8F43954" w14:textId="5063E822">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7886629" w14:textId="70DDC222">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2BD41141" w14:textId="2488A4EB">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0B88D54C" w14:textId="43ED8482">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7C083415" w14:textId="3654D78C">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202E8E59" w14:textId="38A68598">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751429F7" w14:textId="21383022">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F0C703B" w14:textId="23C893F0">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6CAEFA29" w14:textId="0677E8F4">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66CA1490" w14:textId="1BCEC9F9">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520050EA" w14:textId="1733F771">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23404B16" w14:textId="289AC841">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73891C9F" w14:textId="535F4B7E">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7732FC83" w14:textId="30DFE024">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5103D01" w:rsidP="7976875A" w:rsidRDefault="45103D01" w14:paraId="6D381521" w14:textId="3E8582AC">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r w:rsidRPr="7976875A" w:rsidR="45103D01">
        <w:rPr>
          <w:rFonts w:ascii="Calibri" w:hAnsi="Calibri" w:eastAsia="Calibri" w:cs="Calibri"/>
          <w:b w:val="1"/>
          <w:bCs w:val="1"/>
          <w:i w:val="0"/>
          <w:iCs w:val="0"/>
          <w:strike w:val="0"/>
          <w:dstrike w:val="0"/>
          <w:noProof w:val="0"/>
          <w:color w:val="auto"/>
          <w:sz w:val="22"/>
          <w:szCs w:val="22"/>
          <w:u w:val="none"/>
          <w:lang w:val="es-ES"/>
        </w:rPr>
        <w:t>Valores: POR PERSONA</w:t>
      </w:r>
      <w:r w:rsidRPr="7976875A" w:rsidR="13D30314">
        <w:rPr>
          <w:rFonts w:ascii="Calibri" w:hAnsi="Calibri" w:eastAsia="Calibri" w:cs="Calibri"/>
          <w:b w:val="1"/>
          <w:bCs w:val="1"/>
          <w:i w:val="0"/>
          <w:iCs w:val="0"/>
          <w:strike w:val="0"/>
          <w:dstrike w:val="0"/>
          <w:noProof w:val="0"/>
          <w:color w:val="auto"/>
          <w:sz w:val="22"/>
          <w:szCs w:val="22"/>
          <w:u w:val="none"/>
          <w:lang w:val="es-ES"/>
        </w:rPr>
        <w:t xml:space="preserve"> en USD</w:t>
      </w:r>
    </w:p>
    <w:p w:rsidR="7976875A" w:rsidP="7976875A" w:rsidRDefault="7976875A" w14:paraId="009BE40F" w14:textId="7E45BD7F">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tbl>
      <w:tblPr>
        <w:tblStyle w:val="TableGrid"/>
        <w:tblW w:w="0" w:type="auto"/>
        <w:tblInd w:w="413" w:type="dxa"/>
        <w:tblLayout w:type="fixed"/>
        <w:tblLook w:val="06A0" w:firstRow="1" w:lastRow="0" w:firstColumn="1" w:lastColumn="0" w:noHBand="1" w:noVBand="1"/>
      </w:tblPr>
      <w:tblGrid>
        <w:gridCol w:w="2870"/>
        <w:gridCol w:w="2870"/>
        <w:gridCol w:w="2870"/>
      </w:tblGrid>
      <w:tr w:rsidR="7976875A" w:rsidTr="5F53D33D" w14:paraId="4F94A3D1">
        <w:trPr>
          <w:trHeight w:val="300"/>
        </w:trPr>
        <w:tc>
          <w:tcPr>
            <w:tcW w:w="2870" w:type="dxa"/>
            <w:shd w:val="clear" w:color="auto" w:fill="F6C5AC" w:themeFill="accent2" w:themeFillTint="66"/>
            <w:tcMar/>
          </w:tcPr>
          <w:p w:rsidR="5C9D3715" w:rsidP="7976875A" w:rsidRDefault="5C9D3715" w14:paraId="39430C14" w14:textId="01E05257">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CATEGORÍA A</w:t>
            </w:r>
          </w:p>
        </w:tc>
        <w:tc>
          <w:tcPr>
            <w:tcW w:w="2870" w:type="dxa"/>
            <w:shd w:val="clear" w:color="auto" w:fill="F6C5AC" w:themeFill="accent2" w:themeFillTint="66"/>
            <w:tcMar/>
          </w:tcPr>
          <w:p w:rsidR="5C9D3715" w:rsidP="7976875A" w:rsidRDefault="5C9D3715" w14:paraId="19A81AC6" w14:textId="698B97D8">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Hotel</w:t>
            </w:r>
          </w:p>
        </w:tc>
        <w:tc>
          <w:tcPr>
            <w:tcW w:w="2870" w:type="dxa"/>
            <w:shd w:val="clear" w:color="auto" w:fill="F6C5AC" w:themeFill="accent2" w:themeFillTint="66"/>
            <w:tcMar/>
          </w:tcPr>
          <w:p w:rsidR="5C9D3715" w:rsidP="5F53D33D" w:rsidRDefault="5C9D3715" w14:paraId="6757E77A" w14:textId="02B29B8D">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5F53D33D" w:rsidR="062845ED">
              <w:rPr>
                <w:rFonts w:ascii="Calibri" w:hAnsi="Calibri" w:eastAsia="Calibri" w:cs="Calibri"/>
                <w:b w:val="1"/>
                <w:bCs w:val="1"/>
                <w:i w:val="0"/>
                <w:iCs w:val="0"/>
                <w:strike w:val="0"/>
                <w:dstrike w:val="0"/>
                <w:noProof w:val="0"/>
                <w:color w:val="auto"/>
                <w:sz w:val="22"/>
                <w:szCs w:val="22"/>
                <w:u w:val="none"/>
                <w:lang w:val="es-ES"/>
              </w:rPr>
              <w:t>Valor</w:t>
            </w:r>
            <w:r w:rsidRPr="5F53D33D" w:rsidR="3F0AB054">
              <w:rPr>
                <w:rFonts w:ascii="Calibri" w:hAnsi="Calibri" w:eastAsia="Calibri" w:cs="Calibri"/>
                <w:b w:val="1"/>
                <w:bCs w:val="1"/>
                <w:i w:val="0"/>
                <w:iCs w:val="0"/>
                <w:strike w:val="0"/>
                <w:dstrike w:val="0"/>
                <w:noProof w:val="0"/>
                <w:color w:val="auto"/>
                <w:sz w:val="22"/>
                <w:szCs w:val="22"/>
                <w:u w:val="none"/>
                <w:lang w:val="es-ES"/>
              </w:rPr>
              <w:t xml:space="preserve"> p/p</w:t>
            </w:r>
          </w:p>
        </w:tc>
      </w:tr>
      <w:tr w:rsidR="7976875A" w:rsidTr="5F53D33D" w14:paraId="40C8FD36">
        <w:trPr>
          <w:trHeight w:val="300"/>
        </w:trPr>
        <w:tc>
          <w:tcPr>
            <w:tcW w:w="2870" w:type="dxa"/>
            <w:tcMar/>
          </w:tcPr>
          <w:p w:rsidR="5C9D3715" w:rsidP="7976875A" w:rsidRDefault="5C9D3715" w14:paraId="79CE40AB" w14:textId="73A9A3F1">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El Cairo</w:t>
            </w:r>
          </w:p>
        </w:tc>
        <w:tc>
          <w:tcPr>
            <w:tcW w:w="2870" w:type="dxa"/>
            <w:tcMar/>
          </w:tcPr>
          <w:p w:rsidR="4ACE2B2E" w:rsidP="7976875A" w:rsidRDefault="4ACE2B2E" w14:paraId="52EBB899" w14:textId="5590A7E8">
            <w:pPr>
              <w:rPr>
                <w:rFonts w:ascii="Calibri" w:hAnsi="Calibri" w:eastAsia="Calibri" w:cs="Calibri"/>
                <w:b w:val="0"/>
                <w:bCs w:val="0"/>
                <w:noProof w:val="0"/>
                <w:color w:val="auto"/>
                <w:sz w:val="22"/>
                <w:szCs w:val="22"/>
                <w:lang w:val="es-ES"/>
              </w:rPr>
            </w:pPr>
            <w:r w:rsidRPr="7976875A" w:rsidR="4ACE2B2E">
              <w:rPr>
                <w:rFonts w:ascii="Calibri" w:hAnsi="Calibri" w:eastAsia="Calibri" w:cs="Calibri"/>
                <w:b w:val="0"/>
                <w:bCs w:val="0"/>
                <w:i w:val="0"/>
                <w:iCs w:val="0"/>
                <w:strike w:val="0"/>
                <w:dstrike w:val="0"/>
                <w:noProof w:val="0"/>
                <w:color w:val="auto"/>
                <w:sz w:val="22"/>
                <w:szCs w:val="22"/>
                <w:u w:val="none"/>
                <w:lang w:val="es-ES"/>
              </w:rPr>
              <w:t>-Barceló o Jaz</w:t>
            </w:r>
            <w:r>
              <w:br/>
            </w:r>
            <w:r w:rsidRPr="7976875A" w:rsidR="4ACE2B2E">
              <w:rPr>
                <w:rFonts w:ascii="Calibri" w:hAnsi="Calibri" w:eastAsia="Calibri" w:cs="Calibri"/>
                <w:b w:val="0"/>
                <w:bCs w:val="0"/>
                <w:i w:val="0"/>
                <w:iCs w:val="0"/>
                <w:strike w:val="0"/>
                <w:dstrike w:val="0"/>
                <w:noProof w:val="0"/>
                <w:color w:val="auto"/>
                <w:sz w:val="22"/>
                <w:szCs w:val="22"/>
                <w:u w:val="none"/>
                <w:lang w:val="es-ES"/>
              </w:rPr>
              <w:t>-</w:t>
            </w:r>
            <w:r w:rsidRPr="7976875A" w:rsidR="4ACE2B2E">
              <w:rPr>
                <w:rFonts w:ascii="Calibri" w:hAnsi="Calibri" w:eastAsia="Calibri" w:cs="Calibri"/>
                <w:b w:val="0"/>
                <w:bCs w:val="0"/>
                <w:i w:val="0"/>
                <w:iCs w:val="0"/>
                <w:strike w:val="0"/>
                <w:dstrike w:val="0"/>
                <w:noProof w:val="0"/>
                <w:color w:val="auto"/>
                <w:sz w:val="22"/>
                <w:szCs w:val="22"/>
                <w:u w:val="none"/>
                <w:lang w:val="es-ES"/>
              </w:rPr>
              <w:t>Azal</w:t>
            </w:r>
            <w:r w:rsidRPr="7976875A" w:rsidR="4ACE2B2E">
              <w:rPr>
                <w:rFonts w:ascii="Calibri" w:hAnsi="Calibri" w:eastAsia="Calibri" w:cs="Calibri"/>
                <w:b w:val="0"/>
                <w:bCs w:val="0"/>
                <w:i w:val="0"/>
                <w:iCs w:val="0"/>
                <w:strike w:val="0"/>
                <w:dstrike w:val="0"/>
                <w:noProof w:val="0"/>
                <w:color w:val="auto"/>
                <w:sz w:val="22"/>
                <w:szCs w:val="22"/>
                <w:u w:val="none"/>
                <w:lang w:val="es-ES"/>
              </w:rPr>
              <w:t xml:space="preserve"> Pyramids</w:t>
            </w:r>
            <w:r>
              <w:br/>
            </w:r>
            <w:r w:rsidRPr="7976875A" w:rsidR="4ACE2B2E">
              <w:rPr>
                <w:rFonts w:ascii="Calibri" w:hAnsi="Calibri" w:eastAsia="Calibri" w:cs="Calibri"/>
                <w:b w:val="0"/>
                <w:bCs w:val="0"/>
                <w:i w:val="0"/>
                <w:iCs w:val="0"/>
                <w:strike w:val="0"/>
                <w:dstrike w:val="0"/>
                <w:noProof w:val="0"/>
                <w:color w:val="auto"/>
                <w:sz w:val="22"/>
                <w:szCs w:val="22"/>
                <w:u w:val="none"/>
                <w:lang w:val="es-ES"/>
              </w:rPr>
              <w:t>(o similar)</w:t>
            </w:r>
          </w:p>
        </w:tc>
        <w:tc>
          <w:tcPr>
            <w:tcW w:w="2870" w:type="dxa"/>
            <w:vMerge w:val="restart"/>
            <w:tcMar/>
          </w:tcPr>
          <w:p w:rsidR="7976875A" w:rsidP="7976875A" w:rsidRDefault="7976875A" w14:paraId="63D628C6" w14:textId="60232BC3">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50A6A4A9" w14:textId="74E9988E">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134C6B5A" w14:textId="5C2588A4">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4BA8D0D8" w14:textId="72D731FA">
            <w:pPr>
              <w:pStyle w:val="Normal"/>
              <w:rPr>
                <w:rFonts w:ascii="Calibri" w:hAnsi="Calibri" w:eastAsia="Calibri" w:cs="Calibri"/>
                <w:b w:val="1"/>
                <w:bCs w:val="1"/>
                <w:i w:val="0"/>
                <w:iCs w:val="0"/>
                <w:strike w:val="0"/>
                <w:dstrike w:val="0"/>
                <w:noProof w:val="0"/>
                <w:color w:val="auto"/>
                <w:sz w:val="22"/>
                <w:szCs w:val="22"/>
                <w:u w:val="none"/>
                <w:lang w:val="es-ES"/>
              </w:rPr>
            </w:pPr>
          </w:p>
          <w:p w:rsidR="42361D39" w:rsidP="7976875A" w:rsidRDefault="42361D39" w14:paraId="30E68621" w14:textId="77004B3C">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42361D39">
              <w:rPr>
                <w:rFonts w:ascii="Calibri" w:hAnsi="Calibri" w:eastAsia="Calibri" w:cs="Calibri"/>
                <w:b w:val="1"/>
                <w:bCs w:val="1"/>
                <w:i w:val="0"/>
                <w:iCs w:val="0"/>
                <w:strike w:val="0"/>
                <w:dstrike w:val="0"/>
                <w:noProof w:val="0"/>
                <w:color w:val="auto"/>
                <w:sz w:val="22"/>
                <w:szCs w:val="22"/>
                <w:u w:val="none"/>
                <w:lang w:val="es-ES"/>
              </w:rPr>
              <w:t>DOBLE: 2200 USD</w:t>
            </w:r>
          </w:p>
          <w:p w:rsidR="42361D39" w:rsidP="7976875A" w:rsidRDefault="42361D39" w14:paraId="1C3DB588" w14:textId="599CC216">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42361D39">
              <w:rPr>
                <w:rFonts w:ascii="Calibri" w:hAnsi="Calibri" w:eastAsia="Calibri" w:cs="Calibri"/>
                <w:b w:val="1"/>
                <w:bCs w:val="1"/>
                <w:i w:val="0"/>
                <w:iCs w:val="0"/>
                <w:strike w:val="0"/>
                <w:dstrike w:val="0"/>
                <w:noProof w:val="0"/>
                <w:color w:val="auto"/>
                <w:sz w:val="22"/>
                <w:szCs w:val="22"/>
                <w:u w:val="none"/>
                <w:lang w:val="es-ES"/>
              </w:rPr>
              <w:t>SINGLE</w:t>
            </w:r>
            <w:r w:rsidRPr="7976875A" w:rsidR="42361D39">
              <w:rPr>
                <w:rFonts w:ascii="Calibri" w:hAnsi="Calibri" w:eastAsia="Calibri" w:cs="Calibri"/>
                <w:b w:val="1"/>
                <w:bCs w:val="1"/>
                <w:i w:val="0"/>
                <w:iCs w:val="0"/>
                <w:strike w:val="0"/>
                <w:dstrike w:val="0"/>
                <w:noProof w:val="0"/>
                <w:color w:val="auto"/>
                <w:sz w:val="22"/>
                <w:szCs w:val="22"/>
                <w:u w:val="none"/>
                <w:lang w:val="es-ES"/>
              </w:rPr>
              <w:t>: 2893 USD</w:t>
            </w:r>
          </w:p>
          <w:p w:rsidR="390DC27B" w:rsidP="7976875A" w:rsidRDefault="390DC27B" w14:paraId="01A82C90" w14:textId="677F521F">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390DC27B">
              <w:rPr>
                <w:rFonts w:ascii="Calibri" w:hAnsi="Calibri" w:eastAsia="Calibri" w:cs="Calibri"/>
                <w:b w:val="1"/>
                <w:bCs w:val="1"/>
                <w:i w:val="0"/>
                <w:iCs w:val="0"/>
                <w:strike w:val="0"/>
                <w:dstrike w:val="0"/>
                <w:noProof w:val="0"/>
                <w:color w:val="auto"/>
                <w:sz w:val="22"/>
                <w:szCs w:val="22"/>
                <w:u w:val="none"/>
                <w:lang w:val="es-ES"/>
              </w:rPr>
              <w:t>SUPLEMENTO MD: 200 USD</w:t>
            </w:r>
          </w:p>
          <w:p w:rsidR="7976875A" w:rsidP="7976875A" w:rsidRDefault="7976875A" w14:paraId="752BBEBC" w14:textId="540AD01A">
            <w:pPr>
              <w:pStyle w:val="Normal"/>
              <w:rPr>
                <w:rFonts w:ascii="Calibri" w:hAnsi="Calibri" w:eastAsia="Calibri" w:cs="Calibri"/>
                <w:b w:val="1"/>
                <w:bCs w:val="1"/>
                <w:i w:val="0"/>
                <w:iCs w:val="0"/>
                <w:strike w:val="0"/>
                <w:dstrike w:val="0"/>
                <w:noProof w:val="0"/>
                <w:color w:val="auto"/>
                <w:sz w:val="22"/>
                <w:szCs w:val="22"/>
                <w:u w:val="none"/>
                <w:lang w:val="es-ES"/>
              </w:rPr>
            </w:pPr>
          </w:p>
        </w:tc>
      </w:tr>
      <w:tr w:rsidR="7976875A" w:rsidTr="5F53D33D" w14:paraId="2519AD55">
        <w:trPr>
          <w:trHeight w:val="300"/>
        </w:trPr>
        <w:tc>
          <w:tcPr>
            <w:tcW w:w="2870" w:type="dxa"/>
            <w:tcMar/>
          </w:tcPr>
          <w:p w:rsidR="5C9D3715" w:rsidP="7976875A" w:rsidRDefault="5C9D3715" w14:paraId="1F495771" w14:textId="560593A3">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Barco</w:t>
            </w:r>
          </w:p>
        </w:tc>
        <w:tc>
          <w:tcPr>
            <w:tcW w:w="2870" w:type="dxa"/>
            <w:tcMar/>
          </w:tcPr>
          <w:p w:rsidR="460C01C4" w:rsidP="7976875A" w:rsidRDefault="460C01C4" w14:paraId="46C4A3F2" w14:textId="4BB07A03">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60C01C4">
              <w:rPr>
                <w:rFonts w:ascii="Calibri" w:hAnsi="Calibri" w:eastAsia="Calibri" w:cs="Calibri"/>
                <w:b w:val="0"/>
                <w:bCs w:val="0"/>
                <w:i w:val="0"/>
                <w:iCs w:val="0"/>
                <w:strike w:val="0"/>
                <w:dstrike w:val="0"/>
                <w:noProof w:val="0"/>
                <w:color w:val="auto"/>
                <w:sz w:val="22"/>
                <w:szCs w:val="22"/>
                <w:u w:val="none"/>
                <w:lang w:val="es-ES"/>
              </w:rPr>
              <w:t>-</w:t>
            </w:r>
            <w:r w:rsidRPr="7976875A" w:rsidR="460C01C4">
              <w:rPr>
                <w:rFonts w:ascii="Calibri" w:hAnsi="Calibri" w:eastAsia="Calibri" w:cs="Calibri"/>
                <w:b w:val="0"/>
                <w:bCs w:val="0"/>
                <w:i w:val="0"/>
                <w:iCs w:val="0"/>
                <w:strike w:val="0"/>
                <w:dstrike w:val="0"/>
                <w:noProof w:val="0"/>
                <w:color w:val="auto"/>
                <w:sz w:val="22"/>
                <w:szCs w:val="22"/>
                <w:u w:val="none"/>
                <w:lang w:val="es-ES"/>
              </w:rPr>
              <w:t>Princess</w:t>
            </w:r>
            <w:r w:rsidRPr="7976875A" w:rsidR="460C01C4">
              <w:rPr>
                <w:rFonts w:ascii="Calibri" w:hAnsi="Calibri" w:eastAsia="Calibri" w:cs="Calibri"/>
                <w:b w:val="0"/>
                <w:bCs w:val="0"/>
                <w:i w:val="0"/>
                <w:iCs w:val="0"/>
                <w:strike w:val="0"/>
                <w:dstrike w:val="0"/>
                <w:noProof w:val="0"/>
                <w:color w:val="auto"/>
                <w:sz w:val="22"/>
                <w:szCs w:val="22"/>
                <w:u w:val="none"/>
                <w:lang w:val="es-ES"/>
              </w:rPr>
              <w:t xml:space="preserve"> Sarah</w:t>
            </w:r>
          </w:p>
          <w:p w:rsidR="460C01C4" w:rsidP="7976875A" w:rsidRDefault="460C01C4" w14:paraId="10089676" w14:textId="59705552">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60C01C4">
              <w:rPr>
                <w:rFonts w:ascii="Calibri" w:hAnsi="Calibri" w:eastAsia="Calibri" w:cs="Calibri"/>
                <w:b w:val="0"/>
                <w:bCs w:val="0"/>
                <w:i w:val="0"/>
                <w:iCs w:val="0"/>
                <w:strike w:val="0"/>
                <w:dstrike w:val="0"/>
                <w:noProof w:val="0"/>
                <w:color w:val="auto"/>
                <w:sz w:val="22"/>
                <w:szCs w:val="22"/>
                <w:u w:val="none"/>
                <w:lang w:val="es-ES"/>
              </w:rPr>
              <w:t>-Solaris</w:t>
            </w:r>
          </w:p>
          <w:p w:rsidR="460C01C4" w:rsidP="7976875A" w:rsidRDefault="460C01C4" w14:paraId="6C9BD6A0" w14:textId="7E2B6C77">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60C01C4">
              <w:rPr>
                <w:rFonts w:ascii="Calibri" w:hAnsi="Calibri" w:eastAsia="Calibri" w:cs="Calibri"/>
                <w:b w:val="0"/>
                <w:bCs w:val="0"/>
                <w:i w:val="0"/>
                <w:iCs w:val="0"/>
                <w:strike w:val="0"/>
                <w:dstrike w:val="0"/>
                <w:noProof w:val="0"/>
                <w:color w:val="auto"/>
                <w:sz w:val="22"/>
                <w:szCs w:val="22"/>
                <w:u w:val="none"/>
                <w:lang w:val="es-ES"/>
              </w:rPr>
              <w:t>(o similar)</w:t>
            </w:r>
          </w:p>
          <w:p w:rsidR="7976875A" w:rsidP="7976875A" w:rsidRDefault="7976875A" w14:paraId="46697958" w14:textId="31342581">
            <w:pPr>
              <w:pStyle w:val="Normal"/>
              <w:rPr>
                <w:rFonts w:ascii="Calibri" w:hAnsi="Calibri" w:eastAsia="Calibri" w:cs="Calibri"/>
                <w:b w:val="0"/>
                <w:bCs w:val="0"/>
                <w:i w:val="0"/>
                <w:iCs w:val="0"/>
                <w:strike w:val="0"/>
                <w:dstrike w:val="0"/>
                <w:noProof w:val="0"/>
                <w:color w:val="auto"/>
                <w:sz w:val="22"/>
                <w:szCs w:val="22"/>
                <w:u w:val="none"/>
                <w:lang w:val="es-ES"/>
              </w:rPr>
            </w:pPr>
          </w:p>
        </w:tc>
        <w:tc>
          <w:tcPr>
            <w:tcW w:w="2870" w:type="dxa"/>
            <w:vMerge/>
            <w:tcMar/>
          </w:tcPr>
          <w:p w14:paraId="7661DFA9"/>
        </w:tc>
      </w:tr>
      <w:tr w:rsidR="7976875A" w:rsidTr="5F53D33D" w14:paraId="1BC787C9">
        <w:trPr>
          <w:trHeight w:val="300"/>
        </w:trPr>
        <w:tc>
          <w:tcPr>
            <w:tcW w:w="2870" w:type="dxa"/>
            <w:tcMar/>
          </w:tcPr>
          <w:p w:rsidR="5C9D3715" w:rsidP="7976875A" w:rsidRDefault="5C9D3715" w14:paraId="48841801" w14:textId="27797086">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Sta. Catalina</w:t>
            </w:r>
          </w:p>
        </w:tc>
        <w:tc>
          <w:tcPr>
            <w:tcW w:w="2870" w:type="dxa"/>
            <w:tcMar/>
          </w:tcPr>
          <w:p w:rsidR="26EFE441" w:rsidP="7976875A" w:rsidRDefault="26EFE441" w14:paraId="12495202" w14:textId="4AB7E2C3">
            <w:pPr>
              <w:rPr>
                <w:rFonts w:ascii="Calibri" w:hAnsi="Calibri" w:eastAsia="Calibri" w:cs="Calibri"/>
                <w:b w:val="0"/>
                <w:bCs w:val="0"/>
                <w:i w:val="0"/>
                <w:iCs w:val="0"/>
                <w:strike w:val="0"/>
                <w:dstrike w:val="0"/>
                <w:noProof w:val="0"/>
                <w:color w:val="auto"/>
                <w:sz w:val="22"/>
                <w:szCs w:val="22"/>
                <w:u w:val="none"/>
                <w:lang w:val="es-ES"/>
              </w:rPr>
            </w:pPr>
            <w:r w:rsidRPr="7976875A" w:rsidR="26EFE441">
              <w:rPr>
                <w:rFonts w:ascii="Calibri" w:hAnsi="Calibri" w:eastAsia="Calibri" w:cs="Calibri"/>
                <w:b w:val="0"/>
                <w:bCs w:val="0"/>
                <w:i w:val="0"/>
                <w:iCs w:val="0"/>
                <w:strike w:val="0"/>
                <w:dstrike w:val="0"/>
                <w:noProof w:val="0"/>
                <w:color w:val="auto"/>
                <w:sz w:val="22"/>
                <w:szCs w:val="22"/>
                <w:u w:val="none"/>
                <w:lang w:val="es-ES"/>
              </w:rPr>
              <w:t>-Catherine Plaza</w:t>
            </w:r>
          </w:p>
          <w:p w:rsidR="26EFE441" w:rsidP="7976875A" w:rsidRDefault="26EFE441" w14:paraId="2CC3E171" w14:textId="79461D57">
            <w:pPr>
              <w:rPr>
                <w:rFonts w:ascii="Calibri" w:hAnsi="Calibri" w:eastAsia="Calibri" w:cs="Calibri"/>
                <w:b w:val="0"/>
                <w:bCs w:val="0"/>
                <w:i w:val="0"/>
                <w:iCs w:val="0"/>
                <w:strike w:val="0"/>
                <w:dstrike w:val="0"/>
                <w:noProof w:val="0"/>
                <w:color w:val="auto"/>
                <w:sz w:val="22"/>
                <w:szCs w:val="22"/>
                <w:u w:val="none"/>
                <w:lang w:val="es-ES"/>
              </w:rPr>
            </w:pPr>
            <w:r w:rsidRPr="7976875A" w:rsidR="26EFE441">
              <w:rPr>
                <w:rFonts w:ascii="Calibri" w:hAnsi="Calibri" w:eastAsia="Calibri" w:cs="Calibri"/>
                <w:b w:val="0"/>
                <w:bCs w:val="0"/>
                <w:i w:val="0"/>
                <w:iCs w:val="0"/>
                <w:strike w:val="0"/>
                <w:dstrike w:val="0"/>
                <w:noProof w:val="0"/>
                <w:color w:val="auto"/>
                <w:sz w:val="22"/>
                <w:szCs w:val="22"/>
                <w:u w:val="none"/>
                <w:lang w:val="es-ES"/>
              </w:rPr>
              <w:t>-</w:t>
            </w:r>
            <w:r w:rsidRPr="7976875A" w:rsidR="26EFE441">
              <w:rPr>
                <w:rFonts w:ascii="Calibri" w:hAnsi="Calibri" w:eastAsia="Calibri" w:cs="Calibri"/>
                <w:b w:val="0"/>
                <w:bCs w:val="0"/>
                <w:i w:val="0"/>
                <w:iCs w:val="0"/>
                <w:strike w:val="0"/>
                <w:dstrike w:val="0"/>
                <w:noProof w:val="0"/>
                <w:color w:val="auto"/>
                <w:sz w:val="22"/>
                <w:szCs w:val="22"/>
                <w:u w:val="none"/>
                <w:lang w:val="es-ES"/>
              </w:rPr>
              <w:t>Morgenland</w:t>
            </w:r>
            <w:r w:rsidRPr="7976875A" w:rsidR="26EFE441">
              <w:rPr>
                <w:rFonts w:ascii="Calibri" w:hAnsi="Calibri" w:eastAsia="Calibri" w:cs="Calibri"/>
                <w:b w:val="0"/>
                <w:bCs w:val="0"/>
                <w:i w:val="0"/>
                <w:iCs w:val="0"/>
                <w:strike w:val="0"/>
                <w:dstrike w:val="0"/>
                <w:noProof w:val="0"/>
                <w:color w:val="auto"/>
                <w:sz w:val="22"/>
                <w:szCs w:val="22"/>
                <w:u w:val="none"/>
                <w:lang w:val="es-ES"/>
              </w:rPr>
              <w:t xml:space="preserve"> </w:t>
            </w:r>
            <w:r w:rsidRPr="7976875A" w:rsidR="26EFE441">
              <w:rPr>
                <w:rFonts w:ascii="Calibri" w:hAnsi="Calibri" w:eastAsia="Calibri" w:cs="Calibri"/>
                <w:b w:val="0"/>
                <w:bCs w:val="0"/>
                <w:i w:val="0"/>
                <w:iCs w:val="0"/>
                <w:strike w:val="0"/>
                <w:dstrike w:val="0"/>
                <w:noProof w:val="0"/>
                <w:color w:val="auto"/>
                <w:sz w:val="22"/>
                <w:szCs w:val="22"/>
                <w:u w:val="none"/>
                <w:lang w:val="es-ES"/>
              </w:rPr>
              <w:t>Village</w:t>
            </w:r>
          </w:p>
          <w:p w:rsidR="26EFE441" w:rsidP="7976875A" w:rsidRDefault="26EFE441" w14:paraId="3CBF16F5" w14:textId="0150D987">
            <w:pPr>
              <w:rPr>
                <w:rFonts w:ascii="Calibri" w:hAnsi="Calibri" w:eastAsia="Calibri" w:cs="Calibri"/>
                <w:b w:val="0"/>
                <w:bCs w:val="0"/>
                <w:noProof w:val="0"/>
                <w:color w:val="auto"/>
                <w:sz w:val="22"/>
                <w:szCs w:val="22"/>
                <w:lang w:val="es-ES"/>
              </w:rPr>
            </w:pPr>
            <w:r w:rsidRPr="7976875A" w:rsidR="26EFE441">
              <w:rPr>
                <w:rFonts w:ascii="Calibri" w:hAnsi="Calibri" w:eastAsia="Calibri" w:cs="Calibri"/>
                <w:b w:val="0"/>
                <w:bCs w:val="0"/>
                <w:i w:val="0"/>
                <w:iCs w:val="0"/>
                <w:strike w:val="0"/>
                <w:dstrike w:val="0"/>
                <w:noProof w:val="0"/>
                <w:color w:val="auto"/>
                <w:sz w:val="22"/>
                <w:szCs w:val="22"/>
                <w:u w:val="none"/>
                <w:lang w:val="es-ES"/>
              </w:rPr>
              <w:t>(o similar)</w:t>
            </w:r>
          </w:p>
        </w:tc>
        <w:tc>
          <w:tcPr>
            <w:tcW w:w="2870" w:type="dxa"/>
            <w:vMerge/>
            <w:tcMar/>
          </w:tcPr>
          <w:p w14:paraId="01383020"/>
        </w:tc>
      </w:tr>
      <w:tr w:rsidR="7976875A" w:rsidTr="5F53D33D" w14:paraId="08C917E0">
        <w:trPr>
          <w:trHeight w:val="300"/>
        </w:trPr>
        <w:tc>
          <w:tcPr>
            <w:tcW w:w="2870" w:type="dxa"/>
            <w:tcMar/>
          </w:tcPr>
          <w:p w:rsidR="5C9D3715" w:rsidP="7976875A" w:rsidRDefault="5C9D3715" w14:paraId="40512924" w14:textId="68F8DC6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Petra</w:t>
            </w:r>
          </w:p>
        </w:tc>
        <w:tc>
          <w:tcPr>
            <w:tcW w:w="2870" w:type="dxa"/>
            <w:tcMar/>
          </w:tcPr>
          <w:p w:rsidR="31AFCB3B" w:rsidP="7976875A" w:rsidRDefault="31AFCB3B" w14:paraId="64E58C57" w14:textId="1BE9F594">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31AFCB3B">
              <w:rPr>
                <w:rFonts w:ascii="Calibri" w:hAnsi="Calibri" w:eastAsia="Calibri" w:cs="Calibri"/>
                <w:b w:val="0"/>
                <w:bCs w:val="0"/>
                <w:i w:val="0"/>
                <w:iCs w:val="0"/>
                <w:strike w:val="0"/>
                <w:dstrike w:val="0"/>
                <w:noProof w:val="0"/>
                <w:color w:val="auto"/>
                <w:sz w:val="22"/>
                <w:szCs w:val="22"/>
                <w:u w:val="none"/>
                <w:lang w:val="es-ES"/>
              </w:rPr>
              <w:t xml:space="preserve">-Petra </w:t>
            </w:r>
            <w:r w:rsidRPr="7976875A" w:rsidR="31AFCB3B">
              <w:rPr>
                <w:rFonts w:ascii="Calibri" w:hAnsi="Calibri" w:eastAsia="Calibri" w:cs="Calibri"/>
                <w:b w:val="0"/>
                <w:bCs w:val="0"/>
                <w:i w:val="0"/>
                <w:iCs w:val="0"/>
                <w:strike w:val="0"/>
                <w:dstrike w:val="0"/>
                <w:noProof w:val="0"/>
                <w:color w:val="auto"/>
                <w:sz w:val="22"/>
                <w:szCs w:val="22"/>
                <w:u w:val="none"/>
                <w:lang w:val="es-ES"/>
              </w:rPr>
              <w:t>Castle</w:t>
            </w:r>
          </w:p>
          <w:p w:rsidR="31AFCB3B" w:rsidP="7976875A" w:rsidRDefault="31AFCB3B" w14:paraId="7F2ECEA3" w14:textId="78975867">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31AFCB3B">
              <w:rPr>
                <w:rFonts w:ascii="Calibri" w:hAnsi="Calibri" w:eastAsia="Calibri" w:cs="Calibri"/>
                <w:b w:val="0"/>
                <w:bCs w:val="0"/>
                <w:i w:val="0"/>
                <w:iCs w:val="0"/>
                <w:strike w:val="0"/>
                <w:dstrike w:val="0"/>
                <w:noProof w:val="0"/>
                <w:color w:val="auto"/>
                <w:sz w:val="22"/>
                <w:szCs w:val="22"/>
                <w:u w:val="none"/>
                <w:lang w:val="es-ES"/>
              </w:rPr>
              <w:t>(o similar)</w:t>
            </w:r>
          </w:p>
        </w:tc>
        <w:tc>
          <w:tcPr>
            <w:tcW w:w="2870" w:type="dxa"/>
            <w:vMerge/>
            <w:tcMar/>
          </w:tcPr>
          <w:p w14:paraId="1888C20A"/>
        </w:tc>
      </w:tr>
      <w:tr w:rsidR="7976875A" w:rsidTr="5F53D33D" w14:paraId="3BBA2B51">
        <w:trPr>
          <w:trHeight w:val="300"/>
        </w:trPr>
        <w:tc>
          <w:tcPr>
            <w:tcW w:w="2870" w:type="dxa"/>
            <w:tcMar/>
          </w:tcPr>
          <w:p w:rsidR="5C9D3715" w:rsidP="7976875A" w:rsidRDefault="5C9D3715" w14:paraId="48C19D0E" w14:textId="58C562E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Amman</w:t>
            </w:r>
          </w:p>
        </w:tc>
        <w:tc>
          <w:tcPr>
            <w:tcW w:w="2870" w:type="dxa"/>
            <w:tcMar/>
          </w:tcPr>
          <w:p w:rsidR="240D7747" w:rsidP="7976875A" w:rsidRDefault="240D7747" w14:paraId="6E0BE37E" w14:textId="1618A6A4">
            <w:pPr>
              <w:rPr>
                <w:rFonts w:ascii="Calibri" w:hAnsi="Calibri" w:eastAsia="Calibri" w:cs="Calibri"/>
                <w:b w:val="0"/>
                <w:bCs w:val="0"/>
                <w:i w:val="0"/>
                <w:iCs w:val="0"/>
                <w:strike w:val="0"/>
                <w:dstrike w:val="0"/>
                <w:noProof w:val="0"/>
                <w:color w:val="auto"/>
                <w:sz w:val="22"/>
                <w:szCs w:val="22"/>
                <w:u w:val="none"/>
                <w:lang w:val="es-ES"/>
              </w:rPr>
            </w:pPr>
            <w:r w:rsidRPr="7976875A" w:rsidR="240D7747">
              <w:rPr>
                <w:rFonts w:ascii="Calibri" w:hAnsi="Calibri" w:eastAsia="Calibri" w:cs="Calibri"/>
                <w:b w:val="0"/>
                <w:bCs w:val="0"/>
                <w:i w:val="0"/>
                <w:iCs w:val="0"/>
                <w:strike w:val="0"/>
                <w:dstrike w:val="0"/>
                <w:noProof w:val="0"/>
                <w:color w:val="auto"/>
                <w:sz w:val="22"/>
                <w:szCs w:val="22"/>
                <w:u w:val="none"/>
                <w:lang w:val="es-ES"/>
              </w:rPr>
              <w:t xml:space="preserve">-Mena </w:t>
            </w:r>
            <w:r w:rsidRPr="7976875A" w:rsidR="240D7747">
              <w:rPr>
                <w:rFonts w:ascii="Calibri" w:hAnsi="Calibri" w:eastAsia="Calibri" w:cs="Calibri"/>
                <w:b w:val="0"/>
                <w:bCs w:val="0"/>
                <w:i w:val="0"/>
                <w:iCs w:val="0"/>
                <w:strike w:val="0"/>
                <w:dstrike w:val="0"/>
                <w:noProof w:val="0"/>
                <w:color w:val="auto"/>
                <w:sz w:val="22"/>
                <w:szCs w:val="22"/>
                <w:u w:val="none"/>
                <w:lang w:val="es-ES"/>
              </w:rPr>
              <w:t>Tyche</w:t>
            </w:r>
          </w:p>
          <w:p w:rsidR="240D7747" w:rsidP="7976875A" w:rsidRDefault="240D7747" w14:paraId="2378EFB5" w14:textId="72169A76">
            <w:pPr>
              <w:rPr>
                <w:rFonts w:ascii="Calibri" w:hAnsi="Calibri" w:eastAsia="Calibri" w:cs="Calibri"/>
                <w:b w:val="0"/>
                <w:bCs w:val="0"/>
                <w:i w:val="0"/>
                <w:iCs w:val="0"/>
                <w:strike w:val="0"/>
                <w:dstrike w:val="0"/>
                <w:noProof w:val="0"/>
                <w:color w:val="auto"/>
                <w:sz w:val="22"/>
                <w:szCs w:val="22"/>
                <w:u w:val="none"/>
                <w:lang w:val="es-ES"/>
              </w:rPr>
            </w:pPr>
            <w:r w:rsidRPr="7976875A" w:rsidR="240D7747">
              <w:rPr>
                <w:rFonts w:ascii="Calibri" w:hAnsi="Calibri" w:eastAsia="Calibri" w:cs="Calibri"/>
                <w:b w:val="0"/>
                <w:bCs w:val="0"/>
                <w:i w:val="0"/>
                <w:iCs w:val="0"/>
                <w:strike w:val="0"/>
                <w:dstrike w:val="0"/>
                <w:noProof w:val="0"/>
                <w:color w:val="auto"/>
                <w:sz w:val="22"/>
                <w:szCs w:val="22"/>
                <w:u w:val="none"/>
                <w:lang w:val="es-ES"/>
              </w:rPr>
              <w:t>(o similar)</w:t>
            </w:r>
          </w:p>
        </w:tc>
        <w:tc>
          <w:tcPr>
            <w:tcW w:w="2870" w:type="dxa"/>
            <w:vMerge/>
            <w:tcMar/>
          </w:tcPr>
          <w:p w14:paraId="2C5A2761"/>
        </w:tc>
      </w:tr>
    </w:tbl>
    <w:p w:rsidR="7976875A" w:rsidP="4D9A0EA0" w:rsidRDefault="7976875A" w14:paraId="2C597481" w14:textId="1E891F16">
      <w:pPr>
        <w:pStyle w:val="Normal"/>
        <w:spacing w:before="0" w:beforeAutospacing="off" w:after="0" w:afterAutospacing="off"/>
        <w:ind w:left="0"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01661543" w14:textId="0410F0A4">
      <w:pPr>
        <w:pStyle w:val="Normal"/>
        <w:spacing w:before="0" w:beforeAutospacing="off" w:after="0" w:afterAutospacing="off"/>
        <w:ind w:left="0" w:right="418"/>
        <w:jc w:val="both"/>
        <w:rPr>
          <w:rFonts w:ascii="Calibri" w:hAnsi="Calibri" w:eastAsia="Calibri" w:cs="Calibri"/>
          <w:b w:val="1"/>
          <w:bCs w:val="1"/>
          <w:i w:val="0"/>
          <w:iCs w:val="0"/>
          <w:strike w:val="0"/>
          <w:dstrike w:val="0"/>
          <w:noProof w:val="0"/>
          <w:color w:val="auto"/>
          <w:sz w:val="22"/>
          <w:szCs w:val="22"/>
          <w:u w:val="none"/>
          <w:lang w:val="es-ES"/>
        </w:rPr>
      </w:pPr>
    </w:p>
    <w:tbl>
      <w:tblPr>
        <w:tblStyle w:val="TableGrid"/>
        <w:tblW w:w="0" w:type="auto"/>
        <w:tblInd w:w="413" w:type="dxa"/>
        <w:tblLayout w:type="fixed"/>
        <w:tblLook w:val="06A0" w:firstRow="1" w:lastRow="0" w:firstColumn="1" w:lastColumn="0" w:noHBand="1" w:noVBand="1"/>
      </w:tblPr>
      <w:tblGrid>
        <w:gridCol w:w="2870"/>
        <w:gridCol w:w="3060"/>
        <w:gridCol w:w="2680"/>
      </w:tblGrid>
      <w:tr w:rsidR="7976875A" w:rsidTr="09415050" w14:paraId="15C6D541">
        <w:trPr>
          <w:trHeight w:val="300"/>
        </w:trPr>
        <w:tc>
          <w:tcPr>
            <w:tcW w:w="2870" w:type="dxa"/>
            <w:shd w:val="clear" w:color="auto" w:fill="F6C5AC" w:themeFill="accent2" w:themeFillTint="66"/>
            <w:tcMar/>
          </w:tcPr>
          <w:p w:rsidR="7976875A" w:rsidP="7976875A" w:rsidRDefault="7976875A" w14:paraId="4C9B05F8" w14:textId="67A48E3F">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 xml:space="preserve">CATEGORÍA </w:t>
            </w:r>
            <w:r w:rsidRPr="7976875A" w:rsidR="3D737203">
              <w:rPr>
                <w:rFonts w:ascii="Calibri" w:hAnsi="Calibri" w:eastAsia="Calibri" w:cs="Calibri"/>
                <w:b w:val="1"/>
                <w:bCs w:val="1"/>
                <w:i w:val="0"/>
                <w:iCs w:val="0"/>
                <w:strike w:val="0"/>
                <w:dstrike w:val="0"/>
                <w:noProof w:val="0"/>
                <w:color w:val="auto"/>
                <w:sz w:val="22"/>
                <w:szCs w:val="22"/>
                <w:u w:val="none"/>
                <w:lang w:val="es-ES"/>
              </w:rPr>
              <w:t>B</w:t>
            </w:r>
          </w:p>
        </w:tc>
        <w:tc>
          <w:tcPr>
            <w:tcW w:w="3060" w:type="dxa"/>
            <w:shd w:val="clear" w:color="auto" w:fill="F6C5AC" w:themeFill="accent2" w:themeFillTint="66"/>
            <w:tcMar/>
          </w:tcPr>
          <w:p w:rsidR="7976875A" w:rsidP="7976875A" w:rsidRDefault="7976875A" w14:paraId="28198F7A" w14:textId="698B97D8">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Hotel</w:t>
            </w:r>
          </w:p>
        </w:tc>
        <w:tc>
          <w:tcPr>
            <w:tcW w:w="2680" w:type="dxa"/>
            <w:shd w:val="clear" w:color="auto" w:fill="F6C5AC" w:themeFill="accent2" w:themeFillTint="66"/>
            <w:tcMar/>
          </w:tcPr>
          <w:p w:rsidR="7976875A" w:rsidP="7976875A" w:rsidRDefault="7976875A" w14:paraId="31FD8271" w14:textId="793B3050">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Valor</w:t>
            </w:r>
          </w:p>
        </w:tc>
      </w:tr>
      <w:tr w:rsidR="7976875A" w:rsidTr="09415050" w14:paraId="46CA526A">
        <w:trPr>
          <w:trHeight w:val="300"/>
        </w:trPr>
        <w:tc>
          <w:tcPr>
            <w:tcW w:w="2870" w:type="dxa"/>
            <w:tcMar/>
          </w:tcPr>
          <w:p w:rsidR="7976875A" w:rsidP="7976875A" w:rsidRDefault="7976875A" w14:paraId="7AD2A088" w14:textId="73A9A3F1">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El Cairo</w:t>
            </w:r>
          </w:p>
        </w:tc>
        <w:tc>
          <w:tcPr>
            <w:tcW w:w="3060" w:type="dxa"/>
            <w:tcMar/>
          </w:tcPr>
          <w:p w:rsidR="3CE63DB8" w:rsidP="7976875A" w:rsidRDefault="3CE63DB8" w14:paraId="036C91CF" w14:textId="73DC620C">
            <w:pPr>
              <w:pStyle w:val="Normal"/>
              <w:rPr>
                <w:rFonts w:ascii="Calibri" w:hAnsi="Calibri" w:eastAsia="Calibri" w:cs="Calibri"/>
                <w:b w:val="0"/>
                <w:bCs w:val="0"/>
                <w:i w:val="0"/>
                <w:iCs w:val="0"/>
                <w:strike w:val="0"/>
                <w:dstrike w:val="0"/>
                <w:noProof w:val="0"/>
                <w:color w:val="auto"/>
                <w:sz w:val="22"/>
                <w:szCs w:val="22"/>
                <w:u w:val="none"/>
                <w:lang w:val="en-US"/>
              </w:rPr>
            </w:pPr>
            <w:r w:rsidRPr="7976875A" w:rsidR="3CE63DB8">
              <w:rPr>
                <w:rFonts w:ascii="Calibri" w:hAnsi="Calibri" w:eastAsia="Calibri" w:cs="Calibri"/>
                <w:b w:val="0"/>
                <w:bCs w:val="0"/>
                <w:i w:val="0"/>
                <w:iCs w:val="0"/>
                <w:strike w:val="0"/>
                <w:dstrike w:val="0"/>
                <w:noProof w:val="0"/>
                <w:color w:val="auto"/>
                <w:sz w:val="22"/>
                <w:szCs w:val="22"/>
                <w:u w:val="none"/>
                <w:lang w:val="en-US"/>
              </w:rPr>
              <w:t>-</w:t>
            </w:r>
            <w:r w:rsidRPr="7976875A" w:rsidR="3CE63DB8">
              <w:rPr>
                <w:rFonts w:ascii="Calibri" w:hAnsi="Calibri" w:eastAsia="Calibri" w:cs="Calibri"/>
                <w:b w:val="0"/>
                <w:bCs w:val="0"/>
                <w:i w:val="0"/>
                <w:iCs w:val="0"/>
                <w:strike w:val="0"/>
                <w:dstrike w:val="0"/>
                <w:noProof w:val="0"/>
                <w:color w:val="auto"/>
                <w:sz w:val="22"/>
                <w:szCs w:val="22"/>
                <w:u w:val="none"/>
                <w:lang w:val="en-US"/>
              </w:rPr>
              <w:t>Mövenpick</w:t>
            </w:r>
            <w:r w:rsidRPr="7976875A" w:rsidR="3CE63DB8">
              <w:rPr>
                <w:rFonts w:ascii="Calibri" w:hAnsi="Calibri" w:eastAsia="Calibri" w:cs="Calibri"/>
                <w:b w:val="0"/>
                <w:bCs w:val="0"/>
                <w:i w:val="0"/>
                <w:iCs w:val="0"/>
                <w:strike w:val="0"/>
                <w:dstrike w:val="0"/>
                <w:noProof w:val="0"/>
                <w:color w:val="auto"/>
                <w:sz w:val="22"/>
                <w:szCs w:val="22"/>
                <w:u w:val="none"/>
                <w:lang w:val="en-US"/>
              </w:rPr>
              <w:t xml:space="preserve"> Media City</w:t>
            </w:r>
          </w:p>
          <w:p w:rsidR="3CE63DB8" w:rsidP="7976875A" w:rsidRDefault="3CE63DB8" w14:paraId="44B90CF2" w14:textId="3D3657FF">
            <w:pPr>
              <w:pStyle w:val="Normal"/>
              <w:rPr>
                <w:rFonts w:ascii="Calibri" w:hAnsi="Calibri" w:eastAsia="Calibri" w:cs="Calibri"/>
                <w:b w:val="0"/>
                <w:bCs w:val="0"/>
                <w:i w:val="0"/>
                <w:iCs w:val="0"/>
                <w:strike w:val="0"/>
                <w:dstrike w:val="0"/>
                <w:noProof w:val="0"/>
                <w:color w:val="auto"/>
                <w:sz w:val="22"/>
                <w:szCs w:val="22"/>
                <w:u w:val="none"/>
                <w:lang w:val="en-US"/>
              </w:rPr>
            </w:pPr>
            <w:r w:rsidRPr="7976875A" w:rsidR="3CE63DB8">
              <w:rPr>
                <w:rFonts w:ascii="Calibri" w:hAnsi="Calibri" w:eastAsia="Calibri" w:cs="Calibri"/>
                <w:b w:val="0"/>
                <w:bCs w:val="0"/>
                <w:i w:val="0"/>
                <w:iCs w:val="0"/>
                <w:strike w:val="0"/>
                <w:dstrike w:val="0"/>
                <w:noProof w:val="0"/>
                <w:color w:val="auto"/>
                <w:sz w:val="22"/>
                <w:szCs w:val="22"/>
                <w:u w:val="none"/>
                <w:lang w:val="en-US"/>
              </w:rPr>
              <w:t>-Hilton Dream Land</w:t>
            </w:r>
          </w:p>
          <w:p w:rsidR="3CE63DB8" w:rsidP="7976875A" w:rsidRDefault="3CE63DB8" w14:paraId="68A81C5D" w14:textId="3506DD1C">
            <w:pPr>
              <w:pStyle w:val="Normal"/>
              <w:rPr>
                <w:rFonts w:ascii="Calibri" w:hAnsi="Calibri" w:eastAsia="Calibri" w:cs="Calibri"/>
                <w:b w:val="0"/>
                <w:bCs w:val="0"/>
                <w:i w:val="0"/>
                <w:iCs w:val="0"/>
                <w:strike w:val="0"/>
                <w:dstrike w:val="0"/>
                <w:noProof w:val="0"/>
                <w:color w:val="auto"/>
                <w:sz w:val="22"/>
                <w:szCs w:val="22"/>
                <w:u w:val="none"/>
                <w:lang w:val="en-US"/>
              </w:rPr>
            </w:pPr>
            <w:r w:rsidRPr="7976875A" w:rsidR="3CE63DB8">
              <w:rPr>
                <w:rFonts w:ascii="Calibri" w:hAnsi="Calibri" w:eastAsia="Calibri" w:cs="Calibri"/>
                <w:b w:val="0"/>
                <w:bCs w:val="0"/>
                <w:i w:val="0"/>
                <w:iCs w:val="0"/>
                <w:strike w:val="0"/>
                <w:dstrike w:val="0"/>
                <w:noProof w:val="0"/>
                <w:color w:val="auto"/>
                <w:sz w:val="22"/>
                <w:szCs w:val="22"/>
                <w:u w:val="none"/>
                <w:lang w:val="en-US"/>
              </w:rPr>
              <w:t xml:space="preserve">-Rames Hilton </w:t>
            </w:r>
          </w:p>
          <w:p w:rsidR="3CE63DB8" w:rsidP="7976875A" w:rsidRDefault="3CE63DB8" w14:paraId="31121C7B" w14:textId="4FB8CB5E">
            <w:pPr>
              <w:pStyle w:val="Normal"/>
              <w:rPr>
                <w:rFonts w:ascii="Calibri" w:hAnsi="Calibri" w:eastAsia="Calibri" w:cs="Calibri"/>
                <w:b w:val="0"/>
                <w:bCs w:val="0"/>
                <w:i w:val="0"/>
                <w:iCs w:val="0"/>
                <w:strike w:val="0"/>
                <w:dstrike w:val="0"/>
                <w:noProof w:val="0"/>
                <w:color w:val="auto"/>
                <w:sz w:val="22"/>
                <w:szCs w:val="22"/>
                <w:u w:val="none"/>
                <w:lang w:val="en-US"/>
              </w:rPr>
            </w:pPr>
            <w:r w:rsidRPr="7976875A" w:rsidR="3CE63DB8">
              <w:rPr>
                <w:rFonts w:ascii="Calibri" w:hAnsi="Calibri" w:eastAsia="Calibri" w:cs="Calibri"/>
                <w:b w:val="0"/>
                <w:bCs w:val="0"/>
                <w:i w:val="0"/>
                <w:iCs w:val="0"/>
                <w:strike w:val="0"/>
                <w:dstrike w:val="0"/>
                <w:noProof w:val="0"/>
                <w:color w:val="auto"/>
                <w:sz w:val="22"/>
                <w:szCs w:val="22"/>
                <w:u w:val="none"/>
                <w:lang w:val="en-US"/>
              </w:rPr>
              <w:t>(o similar)</w:t>
            </w:r>
          </w:p>
        </w:tc>
        <w:tc>
          <w:tcPr>
            <w:tcW w:w="2680" w:type="dxa"/>
            <w:vMerge w:val="restart"/>
            <w:tcMar/>
          </w:tcPr>
          <w:p w:rsidR="7976875A" w:rsidP="7976875A" w:rsidRDefault="7976875A" w14:paraId="183BC072" w14:textId="640332A0">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20348F7A" w14:textId="705173CE">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520CC82B" w14:textId="0CEA70E1">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2F0FB69F" w14:textId="7BE4FF2C">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248DB832" w14:textId="6A00DA27">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757AC11C" w14:textId="358C30A3">
            <w:pPr>
              <w:pStyle w:val="Normal"/>
              <w:rPr>
                <w:rFonts w:ascii="Calibri" w:hAnsi="Calibri" w:eastAsia="Calibri" w:cs="Calibri"/>
                <w:b w:val="1"/>
                <w:bCs w:val="1"/>
                <w:i w:val="0"/>
                <w:iCs w:val="0"/>
                <w:strike w:val="0"/>
                <w:dstrike w:val="0"/>
                <w:noProof w:val="0"/>
                <w:color w:val="auto"/>
                <w:sz w:val="22"/>
                <w:szCs w:val="22"/>
                <w:u w:val="none"/>
                <w:lang w:val="es-ES"/>
              </w:rPr>
            </w:pPr>
          </w:p>
          <w:p w:rsidR="3CE63DB8" w:rsidP="7976875A" w:rsidRDefault="3CE63DB8" w14:paraId="4E99C8AB" w14:textId="006EAE1F">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3CE63DB8">
              <w:rPr>
                <w:rFonts w:ascii="Calibri" w:hAnsi="Calibri" w:eastAsia="Calibri" w:cs="Calibri"/>
                <w:b w:val="1"/>
                <w:bCs w:val="1"/>
                <w:i w:val="0"/>
                <w:iCs w:val="0"/>
                <w:strike w:val="0"/>
                <w:dstrike w:val="0"/>
                <w:noProof w:val="0"/>
                <w:color w:val="auto"/>
                <w:sz w:val="22"/>
                <w:szCs w:val="22"/>
                <w:u w:val="none"/>
                <w:lang w:val="es-ES"/>
              </w:rPr>
              <w:t>DOBLE/TRIPLE: 2333 USD</w:t>
            </w:r>
          </w:p>
          <w:p w:rsidR="3CE63DB8" w:rsidP="7976875A" w:rsidRDefault="3CE63DB8" w14:paraId="78C9E721" w14:textId="439D54BF">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3CE63DB8">
              <w:rPr>
                <w:rFonts w:ascii="Calibri" w:hAnsi="Calibri" w:eastAsia="Calibri" w:cs="Calibri"/>
                <w:b w:val="1"/>
                <w:bCs w:val="1"/>
                <w:i w:val="0"/>
                <w:iCs w:val="0"/>
                <w:strike w:val="0"/>
                <w:dstrike w:val="0"/>
                <w:noProof w:val="0"/>
                <w:color w:val="auto"/>
                <w:sz w:val="22"/>
                <w:szCs w:val="22"/>
                <w:u w:val="none"/>
                <w:lang w:val="es-ES"/>
              </w:rPr>
              <w:t>SINGLE: 3106 USD</w:t>
            </w:r>
          </w:p>
          <w:p w:rsidR="3CE63DB8" w:rsidP="7976875A" w:rsidRDefault="3CE63DB8" w14:paraId="5B6BCB32" w14:textId="02EC94D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3CE63DB8">
              <w:rPr>
                <w:rFonts w:ascii="Calibri" w:hAnsi="Calibri" w:eastAsia="Calibri" w:cs="Calibri"/>
                <w:b w:val="1"/>
                <w:bCs w:val="1"/>
                <w:i w:val="0"/>
                <w:iCs w:val="0"/>
                <w:strike w:val="0"/>
                <w:dstrike w:val="0"/>
                <w:noProof w:val="0"/>
                <w:color w:val="auto"/>
                <w:sz w:val="22"/>
                <w:szCs w:val="22"/>
                <w:u w:val="none"/>
                <w:lang w:val="es-ES"/>
              </w:rPr>
              <w:t>SUPLEMENTO MD: 240 USD</w:t>
            </w:r>
          </w:p>
          <w:p w:rsidR="7976875A" w:rsidP="7976875A" w:rsidRDefault="7976875A" w14:paraId="2331A2D1" w14:textId="03D5B507">
            <w:pPr>
              <w:pStyle w:val="Normal"/>
              <w:rPr>
                <w:rFonts w:ascii="Calibri" w:hAnsi="Calibri" w:eastAsia="Calibri" w:cs="Calibri"/>
                <w:b w:val="1"/>
                <w:bCs w:val="1"/>
                <w:i w:val="0"/>
                <w:iCs w:val="0"/>
                <w:strike w:val="0"/>
                <w:dstrike w:val="0"/>
                <w:noProof w:val="0"/>
                <w:color w:val="auto"/>
                <w:sz w:val="22"/>
                <w:szCs w:val="22"/>
                <w:u w:val="none"/>
                <w:lang w:val="es-ES"/>
              </w:rPr>
            </w:pPr>
          </w:p>
        </w:tc>
      </w:tr>
      <w:tr w:rsidR="7976875A" w:rsidTr="09415050" w14:paraId="08B83E06">
        <w:trPr>
          <w:trHeight w:val="300"/>
        </w:trPr>
        <w:tc>
          <w:tcPr>
            <w:tcW w:w="2870" w:type="dxa"/>
            <w:tcMar/>
          </w:tcPr>
          <w:p w:rsidR="7976875A" w:rsidP="7976875A" w:rsidRDefault="7976875A" w14:paraId="3D366945" w14:textId="560593A3">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Barco</w:t>
            </w:r>
          </w:p>
        </w:tc>
        <w:tc>
          <w:tcPr>
            <w:tcW w:w="3060" w:type="dxa"/>
            <w:tcMar/>
          </w:tcPr>
          <w:p w:rsidR="2BB97492" w:rsidP="09415050" w:rsidRDefault="2BB97492" w14:paraId="2AB4796E" w14:textId="4BB07A03">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2BB97492">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09415050" w:rsidR="2BB97492">
              <w:rPr>
                <w:rFonts w:ascii="Calibri" w:hAnsi="Calibri" w:eastAsia="Calibri" w:cs="Calibri"/>
                <w:b w:val="0"/>
                <w:bCs w:val="0"/>
                <w:i w:val="0"/>
                <w:iCs w:val="0"/>
                <w:strike w:val="0"/>
                <w:dstrike w:val="0"/>
                <w:noProof w:val="0"/>
                <w:color w:val="000000" w:themeColor="text1" w:themeTint="FF" w:themeShade="FF"/>
                <w:sz w:val="22"/>
                <w:szCs w:val="22"/>
                <w:u w:val="none"/>
                <w:lang w:val="es-ES"/>
              </w:rPr>
              <w:t>Princess</w:t>
            </w:r>
            <w:r w:rsidRPr="09415050" w:rsidR="2BB97492">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Sarah</w:t>
            </w:r>
          </w:p>
          <w:p w:rsidR="2BB97492" w:rsidP="09415050" w:rsidRDefault="2BB97492" w14:paraId="69334ECF" w14:textId="59705552">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2BB97492">
              <w:rPr>
                <w:rFonts w:ascii="Calibri" w:hAnsi="Calibri" w:eastAsia="Calibri" w:cs="Calibri"/>
                <w:b w:val="0"/>
                <w:bCs w:val="0"/>
                <w:i w:val="0"/>
                <w:iCs w:val="0"/>
                <w:strike w:val="0"/>
                <w:dstrike w:val="0"/>
                <w:noProof w:val="0"/>
                <w:color w:val="000000" w:themeColor="text1" w:themeTint="FF" w:themeShade="FF"/>
                <w:sz w:val="22"/>
                <w:szCs w:val="22"/>
                <w:u w:val="none"/>
                <w:lang w:val="es-ES"/>
              </w:rPr>
              <w:t>-Solaris</w:t>
            </w:r>
          </w:p>
          <w:p w:rsidR="2BB97492" w:rsidP="09415050" w:rsidRDefault="2BB97492" w14:paraId="351CDBA4" w14:textId="7E2B6C77">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2BB97492">
              <w:rPr>
                <w:rFonts w:ascii="Calibri" w:hAnsi="Calibri" w:eastAsia="Calibri" w:cs="Calibri"/>
                <w:b w:val="0"/>
                <w:bCs w:val="0"/>
                <w:i w:val="0"/>
                <w:iCs w:val="0"/>
                <w:strike w:val="0"/>
                <w:dstrike w:val="0"/>
                <w:noProof w:val="0"/>
                <w:color w:val="000000" w:themeColor="text1" w:themeTint="FF" w:themeShade="FF"/>
                <w:sz w:val="22"/>
                <w:szCs w:val="22"/>
                <w:u w:val="none"/>
                <w:lang w:val="es-ES"/>
              </w:rPr>
              <w:t>(o similar)</w:t>
            </w:r>
          </w:p>
          <w:p w:rsidR="7976875A" w:rsidP="09415050" w:rsidRDefault="7976875A" w14:paraId="033FCAE5" w14:textId="22EB6C2E">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s-ES"/>
              </w:rPr>
            </w:pPr>
          </w:p>
        </w:tc>
        <w:tc>
          <w:tcPr>
            <w:tcW w:w="2680" w:type="dxa"/>
            <w:vMerge/>
            <w:tcMar/>
          </w:tcPr>
          <w:p w14:paraId="51A3D3FE"/>
        </w:tc>
      </w:tr>
      <w:tr w:rsidR="7976875A" w:rsidTr="09415050" w14:paraId="3080E650">
        <w:trPr>
          <w:trHeight w:val="300"/>
        </w:trPr>
        <w:tc>
          <w:tcPr>
            <w:tcW w:w="2870" w:type="dxa"/>
            <w:tcMar/>
          </w:tcPr>
          <w:p w:rsidR="7976875A" w:rsidP="7976875A" w:rsidRDefault="7976875A" w14:paraId="7127984E" w14:textId="27797086">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Sta. Catalina</w:t>
            </w:r>
          </w:p>
        </w:tc>
        <w:tc>
          <w:tcPr>
            <w:tcW w:w="3060" w:type="dxa"/>
            <w:tcMar/>
          </w:tcPr>
          <w:p w:rsidR="7CE8CD7F" w:rsidP="09415050" w:rsidRDefault="7CE8CD7F" w14:paraId="7319A868" w14:textId="2059588D">
            <w:pPr>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-Catherine Plaza</w:t>
            </w:r>
          </w:p>
          <w:p w:rsidR="7CE8CD7F" w:rsidP="09415050" w:rsidRDefault="7CE8CD7F" w14:paraId="36A756F7" w14:textId="6E897306">
            <w:pPr>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Morgenland</w:t>
            </w: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Village</w:t>
            </w: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p>
          <w:p w:rsidR="7CE8CD7F" w:rsidP="09415050" w:rsidRDefault="7CE8CD7F" w14:paraId="57C6B926" w14:textId="754A9DD9">
            <w:pPr>
              <w:rPr>
                <w:rFonts w:ascii="Calibri" w:hAnsi="Calibri" w:eastAsia="Calibri" w:cs="Calibri"/>
                <w:b w:val="0"/>
                <w:bCs w:val="0"/>
                <w:noProof w:val="0"/>
                <w:color w:val="000000" w:themeColor="text1" w:themeTint="FF" w:themeShade="FF"/>
                <w:sz w:val="22"/>
                <w:szCs w:val="22"/>
                <w:lang w:val="es-ES"/>
              </w:rPr>
            </w:pP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(o similar)</w:t>
            </w:r>
          </w:p>
        </w:tc>
        <w:tc>
          <w:tcPr>
            <w:tcW w:w="2680" w:type="dxa"/>
            <w:vMerge/>
            <w:tcMar/>
          </w:tcPr>
          <w:p w14:paraId="1DA01138"/>
        </w:tc>
      </w:tr>
      <w:tr w:rsidR="7976875A" w:rsidTr="09415050" w14:paraId="4A0C3A5E">
        <w:trPr>
          <w:trHeight w:val="300"/>
        </w:trPr>
        <w:tc>
          <w:tcPr>
            <w:tcW w:w="2870" w:type="dxa"/>
            <w:tcMar/>
          </w:tcPr>
          <w:p w:rsidR="7976875A" w:rsidP="7976875A" w:rsidRDefault="7976875A" w14:paraId="46259F9B" w14:textId="68F8DC6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Petra</w:t>
            </w:r>
          </w:p>
        </w:tc>
        <w:tc>
          <w:tcPr>
            <w:tcW w:w="3060" w:type="dxa"/>
            <w:tcMar/>
          </w:tcPr>
          <w:p w:rsidR="5C263D9A" w:rsidP="09415050" w:rsidRDefault="5C263D9A" w14:paraId="4FEB109B" w14:textId="14C92C28">
            <w:pPr>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5C263D9A">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-Hyatt </w:t>
            </w:r>
            <w:r w:rsidRPr="09415050" w:rsidR="5C263D9A">
              <w:rPr>
                <w:rFonts w:ascii="Calibri" w:hAnsi="Calibri" w:eastAsia="Calibri" w:cs="Calibri"/>
                <w:b w:val="0"/>
                <w:bCs w:val="0"/>
                <w:i w:val="0"/>
                <w:iCs w:val="0"/>
                <w:strike w:val="0"/>
                <w:dstrike w:val="0"/>
                <w:noProof w:val="0"/>
                <w:color w:val="000000" w:themeColor="text1" w:themeTint="FF" w:themeShade="FF"/>
                <w:sz w:val="22"/>
                <w:szCs w:val="22"/>
                <w:u w:val="none"/>
                <w:lang w:val="es-ES"/>
              </w:rPr>
              <w:t>Zaman</w:t>
            </w:r>
            <w:r w:rsidRPr="09415050" w:rsidR="5C263D9A">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p>
          <w:p w:rsidR="5C263D9A" w:rsidP="09415050" w:rsidRDefault="5C263D9A" w14:paraId="06C510F0" w14:textId="50291E7C">
            <w:pPr>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5C263D9A">
              <w:rPr>
                <w:rFonts w:ascii="Calibri" w:hAnsi="Calibri" w:eastAsia="Calibri" w:cs="Calibri"/>
                <w:b w:val="0"/>
                <w:bCs w:val="0"/>
                <w:i w:val="0"/>
                <w:iCs w:val="0"/>
                <w:strike w:val="0"/>
                <w:dstrike w:val="0"/>
                <w:noProof w:val="0"/>
                <w:color w:val="000000" w:themeColor="text1" w:themeTint="FF" w:themeShade="FF"/>
                <w:sz w:val="22"/>
                <w:szCs w:val="22"/>
                <w:u w:val="none"/>
                <w:lang w:val="es-ES"/>
              </w:rPr>
              <w:t>(o similar)</w:t>
            </w:r>
          </w:p>
        </w:tc>
        <w:tc>
          <w:tcPr>
            <w:tcW w:w="2680" w:type="dxa"/>
            <w:vMerge/>
            <w:tcMar/>
          </w:tcPr>
          <w:p w14:paraId="17705BDA"/>
        </w:tc>
      </w:tr>
      <w:tr w:rsidR="7976875A" w:rsidTr="09415050" w14:paraId="24EF10B7">
        <w:trPr>
          <w:trHeight w:val="300"/>
        </w:trPr>
        <w:tc>
          <w:tcPr>
            <w:tcW w:w="2870" w:type="dxa"/>
            <w:tcMar/>
          </w:tcPr>
          <w:p w:rsidR="7976875A" w:rsidP="7976875A" w:rsidRDefault="7976875A" w14:paraId="30FF22F4" w14:textId="58C562E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Amman</w:t>
            </w:r>
          </w:p>
        </w:tc>
        <w:tc>
          <w:tcPr>
            <w:tcW w:w="3060" w:type="dxa"/>
            <w:tcMar/>
          </w:tcPr>
          <w:p w:rsidR="5B9B93B5" w:rsidP="09415050" w:rsidRDefault="5B9B93B5" w14:paraId="4D5383B3" w14:textId="295D173E">
            <w:pPr>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5B9B93B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-Bristol </w:t>
            </w:r>
          </w:p>
          <w:p w:rsidR="5B9B93B5" w:rsidP="09415050" w:rsidRDefault="5B9B93B5" w14:paraId="30617464" w14:textId="4C4D633F">
            <w:pPr>
              <w:rPr>
                <w:rFonts w:ascii="Calibri" w:hAnsi="Calibri" w:eastAsia="Calibri" w:cs="Calibri"/>
                <w:b w:val="0"/>
                <w:bCs w:val="0"/>
                <w:noProof w:val="0"/>
                <w:color w:val="000000" w:themeColor="text1" w:themeTint="FF" w:themeShade="FF"/>
                <w:sz w:val="22"/>
                <w:szCs w:val="22"/>
                <w:lang w:val="es-ES"/>
              </w:rPr>
            </w:pPr>
            <w:r w:rsidRPr="09415050" w:rsidR="5B9B93B5">
              <w:rPr>
                <w:rFonts w:ascii="Calibri" w:hAnsi="Calibri" w:eastAsia="Calibri" w:cs="Calibri"/>
                <w:b w:val="0"/>
                <w:bCs w:val="0"/>
                <w:i w:val="0"/>
                <w:iCs w:val="0"/>
                <w:strike w:val="0"/>
                <w:dstrike w:val="0"/>
                <w:noProof w:val="0"/>
                <w:color w:val="000000" w:themeColor="text1" w:themeTint="FF" w:themeShade="FF"/>
                <w:sz w:val="22"/>
                <w:szCs w:val="22"/>
                <w:u w:val="none"/>
                <w:lang w:val="es-ES"/>
              </w:rPr>
              <w:t>(o similar)</w:t>
            </w:r>
          </w:p>
        </w:tc>
        <w:tc>
          <w:tcPr>
            <w:tcW w:w="2680" w:type="dxa"/>
            <w:vMerge/>
            <w:tcMar/>
          </w:tcPr>
          <w:p w14:paraId="4CDD52BD"/>
        </w:tc>
      </w:tr>
    </w:tbl>
    <w:p w:rsidR="7976875A" w:rsidP="4D9A0EA0" w:rsidRDefault="7976875A" w14:paraId="2D9E36BC" w14:textId="3533830F">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264AE9D4" w14:textId="76F7F3F7">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7C94A61A" w14:textId="522F5119">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EDFA987" w14:textId="36FB60B3">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3EA7F70D" w14:textId="36D9ED45">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6C342786" w14:textId="3FE79F28">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647A3AD4" w14:textId="5069DDCA">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3AF6841" w14:textId="7C98159A">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0751825E" w14:textId="32090F2D">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3ED2B8F0" w14:textId="6D5B2E8C">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336BAAAF" w14:textId="035C3A33">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0EADA770" w14:textId="68A5F5B2">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6F5879D2" w14:textId="6E1F72C3">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tbl>
      <w:tblPr>
        <w:tblStyle w:val="TableGrid"/>
        <w:tblW w:w="0" w:type="auto"/>
        <w:tblInd w:w="413" w:type="dxa"/>
        <w:tblLayout w:type="fixed"/>
        <w:tblLook w:val="06A0" w:firstRow="1" w:lastRow="0" w:firstColumn="1" w:lastColumn="0" w:noHBand="1" w:noVBand="1"/>
      </w:tblPr>
      <w:tblGrid>
        <w:gridCol w:w="2870"/>
        <w:gridCol w:w="3135"/>
        <w:gridCol w:w="2605"/>
      </w:tblGrid>
      <w:tr w:rsidR="7976875A" w:rsidTr="7976875A" w14:paraId="1F4D51AD">
        <w:trPr>
          <w:trHeight w:val="300"/>
        </w:trPr>
        <w:tc>
          <w:tcPr>
            <w:tcW w:w="2870" w:type="dxa"/>
            <w:shd w:val="clear" w:color="auto" w:fill="F6C5AC" w:themeFill="accent2" w:themeFillTint="66"/>
            <w:tcMar/>
          </w:tcPr>
          <w:p w:rsidR="7976875A" w:rsidP="7976875A" w:rsidRDefault="7976875A" w14:paraId="39F65BA7" w14:textId="702DF806">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 xml:space="preserve">CATEGORÍA </w:t>
            </w:r>
            <w:r w:rsidRPr="7976875A" w:rsidR="4B65B870">
              <w:rPr>
                <w:rFonts w:ascii="Calibri" w:hAnsi="Calibri" w:eastAsia="Calibri" w:cs="Calibri"/>
                <w:b w:val="1"/>
                <w:bCs w:val="1"/>
                <w:i w:val="0"/>
                <w:iCs w:val="0"/>
                <w:strike w:val="0"/>
                <w:dstrike w:val="0"/>
                <w:noProof w:val="0"/>
                <w:color w:val="auto"/>
                <w:sz w:val="22"/>
                <w:szCs w:val="22"/>
                <w:u w:val="none"/>
                <w:lang w:val="es-ES"/>
              </w:rPr>
              <w:t>C</w:t>
            </w:r>
          </w:p>
        </w:tc>
        <w:tc>
          <w:tcPr>
            <w:tcW w:w="3135" w:type="dxa"/>
            <w:shd w:val="clear" w:color="auto" w:fill="F6C5AC" w:themeFill="accent2" w:themeFillTint="66"/>
            <w:tcMar/>
          </w:tcPr>
          <w:p w:rsidR="7976875A" w:rsidP="7976875A" w:rsidRDefault="7976875A" w14:paraId="4A3FFBA5" w14:textId="698B97D8">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Hotel</w:t>
            </w:r>
          </w:p>
        </w:tc>
        <w:tc>
          <w:tcPr>
            <w:tcW w:w="2605" w:type="dxa"/>
            <w:shd w:val="clear" w:color="auto" w:fill="F6C5AC" w:themeFill="accent2" w:themeFillTint="66"/>
            <w:tcMar/>
          </w:tcPr>
          <w:p w:rsidR="7976875A" w:rsidP="7976875A" w:rsidRDefault="7976875A" w14:paraId="01AF6C3D" w14:textId="793B3050">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Valor</w:t>
            </w:r>
          </w:p>
        </w:tc>
      </w:tr>
      <w:tr w:rsidR="7976875A" w:rsidTr="7976875A" w14:paraId="591F3486">
        <w:trPr>
          <w:trHeight w:val="300"/>
        </w:trPr>
        <w:tc>
          <w:tcPr>
            <w:tcW w:w="2870" w:type="dxa"/>
            <w:tcMar/>
          </w:tcPr>
          <w:p w:rsidR="7976875A" w:rsidP="7976875A" w:rsidRDefault="7976875A" w14:paraId="2EFEEE2C" w14:textId="73A9A3F1">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El Cairo</w:t>
            </w:r>
          </w:p>
        </w:tc>
        <w:tc>
          <w:tcPr>
            <w:tcW w:w="3135" w:type="dxa"/>
            <w:tcMar/>
          </w:tcPr>
          <w:p w:rsidR="3995F45A" w:rsidP="7976875A" w:rsidRDefault="3995F45A" w14:paraId="5091BF3A" w14:textId="30CDFC66">
            <w:pPr>
              <w:rPr>
                <w:rFonts w:ascii="Calibri" w:hAnsi="Calibri" w:eastAsia="Calibri" w:cs="Calibri"/>
                <w:b w:val="0"/>
                <w:bCs w:val="0"/>
                <w:i w:val="0"/>
                <w:iCs w:val="0"/>
                <w:strike w:val="0"/>
                <w:dstrike w:val="0"/>
                <w:noProof w:val="0"/>
                <w:color w:val="auto"/>
                <w:sz w:val="22"/>
                <w:szCs w:val="22"/>
                <w:u w:val="none"/>
                <w:lang w:val="es-ES"/>
              </w:rPr>
            </w:pPr>
            <w:r w:rsidRPr="7976875A" w:rsidR="3995F45A">
              <w:rPr>
                <w:rFonts w:ascii="Calibri" w:hAnsi="Calibri" w:eastAsia="Calibri" w:cs="Calibri"/>
                <w:b w:val="0"/>
                <w:bCs w:val="0"/>
                <w:i w:val="0"/>
                <w:iCs w:val="0"/>
                <w:strike w:val="0"/>
                <w:dstrike w:val="0"/>
                <w:noProof w:val="0"/>
                <w:color w:val="auto"/>
                <w:sz w:val="22"/>
                <w:szCs w:val="22"/>
                <w:u w:val="none"/>
                <w:lang w:val="es-ES"/>
              </w:rPr>
              <w:t>-Conrad</w:t>
            </w:r>
          </w:p>
          <w:p w:rsidR="3995F45A" w:rsidP="7976875A" w:rsidRDefault="3995F45A" w14:paraId="4CDFBFF3" w14:textId="1D434424">
            <w:pPr>
              <w:rPr>
                <w:rFonts w:ascii="Calibri" w:hAnsi="Calibri" w:eastAsia="Calibri" w:cs="Calibri"/>
                <w:b w:val="0"/>
                <w:bCs w:val="0"/>
                <w:i w:val="0"/>
                <w:iCs w:val="0"/>
                <w:strike w:val="0"/>
                <w:dstrike w:val="0"/>
                <w:noProof w:val="0"/>
                <w:color w:val="auto"/>
                <w:sz w:val="22"/>
                <w:szCs w:val="22"/>
                <w:u w:val="none"/>
                <w:lang w:val="es-ES"/>
              </w:rPr>
            </w:pPr>
            <w:r w:rsidRPr="7976875A" w:rsidR="3995F45A">
              <w:rPr>
                <w:rFonts w:ascii="Calibri" w:hAnsi="Calibri" w:eastAsia="Calibri" w:cs="Calibri"/>
                <w:b w:val="0"/>
                <w:bCs w:val="0"/>
                <w:i w:val="0"/>
                <w:iCs w:val="0"/>
                <w:strike w:val="0"/>
                <w:dstrike w:val="0"/>
                <w:noProof w:val="0"/>
                <w:color w:val="auto"/>
                <w:sz w:val="22"/>
                <w:szCs w:val="22"/>
                <w:u w:val="none"/>
                <w:lang w:val="es-ES"/>
              </w:rPr>
              <w:t xml:space="preserve">-Intercontinental </w:t>
            </w:r>
          </w:p>
          <w:p w:rsidR="3995F45A" w:rsidP="7976875A" w:rsidRDefault="3995F45A" w14:paraId="24D4AB83" w14:textId="25EB70C7">
            <w:pPr>
              <w:rPr>
                <w:rFonts w:ascii="Calibri" w:hAnsi="Calibri" w:eastAsia="Calibri" w:cs="Calibri"/>
                <w:b w:val="0"/>
                <w:bCs w:val="0"/>
                <w:noProof w:val="0"/>
                <w:color w:val="auto"/>
                <w:sz w:val="22"/>
                <w:szCs w:val="22"/>
                <w:lang w:val="es-ES"/>
              </w:rPr>
            </w:pPr>
            <w:r w:rsidRPr="7976875A" w:rsidR="3995F45A">
              <w:rPr>
                <w:rFonts w:ascii="Calibri" w:hAnsi="Calibri" w:eastAsia="Calibri" w:cs="Calibri"/>
                <w:b w:val="0"/>
                <w:bCs w:val="0"/>
                <w:i w:val="0"/>
                <w:iCs w:val="0"/>
                <w:strike w:val="0"/>
                <w:dstrike w:val="0"/>
                <w:noProof w:val="0"/>
                <w:color w:val="auto"/>
                <w:sz w:val="22"/>
                <w:szCs w:val="22"/>
                <w:u w:val="none"/>
                <w:lang w:val="es-ES"/>
              </w:rPr>
              <w:t>(o similar)</w:t>
            </w:r>
          </w:p>
        </w:tc>
        <w:tc>
          <w:tcPr>
            <w:tcW w:w="2605" w:type="dxa"/>
            <w:vMerge w:val="restart"/>
            <w:tcMar/>
          </w:tcPr>
          <w:p w:rsidR="7976875A" w:rsidP="7976875A" w:rsidRDefault="7976875A" w14:paraId="605154EC" w14:textId="35757335">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21F6018D" w14:textId="6EB3DE01">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18E28B21" w14:textId="63A2D752">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52DE32D8" w14:textId="5ECEBF53">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324B89F6" w14:textId="5AC4D3C9">
            <w:pPr>
              <w:pStyle w:val="Normal"/>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44CD6D3E" w14:textId="7530C44F">
            <w:pPr>
              <w:pStyle w:val="Normal"/>
              <w:rPr>
                <w:rFonts w:ascii="Calibri" w:hAnsi="Calibri" w:eastAsia="Calibri" w:cs="Calibri"/>
                <w:b w:val="1"/>
                <w:bCs w:val="1"/>
                <w:i w:val="0"/>
                <w:iCs w:val="0"/>
                <w:strike w:val="0"/>
                <w:dstrike w:val="0"/>
                <w:noProof w:val="0"/>
                <w:color w:val="auto"/>
                <w:sz w:val="22"/>
                <w:szCs w:val="22"/>
                <w:u w:val="none"/>
                <w:lang w:val="es-ES"/>
              </w:rPr>
            </w:pPr>
          </w:p>
          <w:p w:rsidR="3995F45A" w:rsidP="7976875A" w:rsidRDefault="3995F45A" w14:paraId="4CB18312" w14:textId="439A3DF8">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3995F45A">
              <w:rPr>
                <w:rFonts w:ascii="Calibri" w:hAnsi="Calibri" w:eastAsia="Calibri" w:cs="Calibri"/>
                <w:b w:val="1"/>
                <w:bCs w:val="1"/>
                <w:i w:val="0"/>
                <w:iCs w:val="0"/>
                <w:strike w:val="0"/>
                <w:dstrike w:val="0"/>
                <w:noProof w:val="0"/>
                <w:color w:val="auto"/>
                <w:sz w:val="22"/>
                <w:szCs w:val="22"/>
                <w:u w:val="none"/>
                <w:lang w:val="es-ES"/>
              </w:rPr>
              <w:t>DOBLE/TRIPLE: 2467 USD</w:t>
            </w:r>
          </w:p>
          <w:p w:rsidR="3995F45A" w:rsidP="7976875A" w:rsidRDefault="3995F45A" w14:paraId="21A3E899" w14:textId="52CC3AA5">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3995F45A">
              <w:rPr>
                <w:rFonts w:ascii="Calibri" w:hAnsi="Calibri" w:eastAsia="Calibri" w:cs="Calibri"/>
                <w:b w:val="1"/>
                <w:bCs w:val="1"/>
                <w:i w:val="0"/>
                <w:iCs w:val="0"/>
                <w:strike w:val="0"/>
                <w:dstrike w:val="0"/>
                <w:noProof w:val="0"/>
                <w:color w:val="auto"/>
                <w:sz w:val="22"/>
                <w:szCs w:val="22"/>
                <w:u w:val="none"/>
                <w:lang w:val="es-ES"/>
              </w:rPr>
              <w:t>SINGLE</w:t>
            </w:r>
            <w:r w:rsidRPr="7976875A" w:rsidR="3995F45A">
              <w:rPr>
                <w:rFonts w:ascii="Calibri" w:hAnsi="Calibri" w:eastAsia="Calibri" w:cs="Calibri"/>
                <w:b w:val="1"/>
                <w:bCs w:val="1"/>
                <w:i w:val="0"/>
                <w:iCs w:val="0"/>
                <w:strike w:val="0"/>
                <w:dstrike w:val="0"/>
                <w:noProof w:val="0"/>
                <w:color w:val="auto"/>
                <w:sz w:val="22"/>
                <w:szCs w:val="22"/>
                <w:u w:val="none"/>
                <w:lang w:val="es-ES"/>
              </w:rPr>
              <w:t>: 3333 USD</w:t>
            </w:r>
          </w:p>
          <w:p w:rsidR="3995F45A" w:rsidP="7976875A" w:rsidRDefault="3995F45A" w14:paraId="230A873B" w14:textId="061A0550">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3995F45A">
              <w:rPr>
                <w:rFonts w:ascii="Calibri" w:hAnsi="Calibri" w:eastAsia="Calibri" w:cs="Calibri"/>
                <w:b w:val="1"/>
                <w:bCs w:val="1"/>
                <w:i w:val="0"/>
                <w:iCs w:val="0"/>
                <w:strike w:val="0"/>
                <w:dstrike w:val="0"/>
                <w:noProof w:val="0"/>
                <w:color w:val="auto"/>
                <w:sz w:val="22"/>
                <w:szCs w:val="22"/>
                <w:u w:val="none"/>
                <w:lang w:val="es-ES"/>
              </w:rPr>
              <w:t>SUPLEMENTO MD: 306 USD</w:t>
            </w:r>
          </w:p>
        </w:tc>
      </w:tr>
      <w:tr w:rsidR="7976875A" w:rsidTr="7976875A" w14:paraId="732E2F59">
        <w:trPr>
          <w:trHeight w:val="300"/>
        </w:trPr>
        <w:tc>
          <w:tcPr>
            <w:tcW w:w="2870" w:type="dxa"/>
            <w:tcMar/>
          </w:tcPr>
          <w:p w:rsidR="7976875A" w:rsidP="7976875A" w:rsidRDefault="7976875A" w14:paraId="7D84074B" w14:textId="560593A3">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Barco</w:t>
            </w:r>
          </w:p>
        </w:tc>
        <w:tc>
          <w:tcPr>
            <w:tcW w:w="3135" w:type="dxa"/>
            <w:tcMar/>
          </w:tcPr>
          <w:p w:rsidR="56CEC7FA" w:rsidP="7976875A" w:rsidRDefault="56CEC7FA" w14:paraId="6BF5DA1D" w14:textId="4F6E9638">
            <w:pPr>
              <w:rPr>
                <w:rFonts w:ascii="Calibri" w:hAnsi="Calibri" w:eastAsia="Calibri" w:cs="Calibri"/>
                <w:b w:val="0"/>
                <w:bCs w:val="0"/>
                <w:i w:val="0"/>
                <w:iCs w:val="0"/>
                <w:strike w:val="0"/>
                <w:dstrike w:val="0"/>
                <w:noProof w:val="0"/>
                <w:color w:val="auto"/>
                <w:sz w:val="22"/>
                <w:szCs w:val="22"/>
                <w:u w:val="none"/>
                <w:lang w:val="es-ES"/>
              </w:rPr>
            </w:pPr>
            <w:r w:rsidRPr="7976875A" w:rsidR="56CEC7FA">
              <w:rPr>
                <w:rFonts w:ascii="Calibri" w:hAnsi="Calibri" w:eastAsia="Calibri" w:cs="Calibri"/>
                <w:b w:val="0"/>
                <w:bCs w:val="0"/>
                <w:i w:val="0"/>
                <w:iCs w:val="0"/>
                <w:strike w:val="0"/>
                <w:dstrike w:val="0"/>
                <w:noProof w:val="0"/>
                <w:color w:val="auto"/>
                <w:sz w:val="22"/>
                <w:szCs w:val="22"/>
                <w:u w:val="none"/>
                <w:lang w:val="es-ES"/>
              </w:rPr>
              <w:t>-</w:t>
            </w:r>
            <w:r w:rsidRPr="7976875A" w:rsidR="56CEC7FA">
              <w:rPr>
                <w:rFonts w:ascii="Calibri" w:hAnsi="Calibri" w:eastAsia="Calibri" w:cs="Calibri"/>
                <w:b w:val="0"/>
                <w:bCs w:val="0"/>
                <w:i w:val="0"/>
                <w:iCs w:val="0"/>
                <w:strike w:val="0"/>
                <w:dstrike w:val="0"/>
                <w:noProof w:val="0"/>
                <w:color w:val="auto"/>
                <w:sz w:val="22"/>
                <w:szCs w:val="22"/>
                <w:u w:val="none"/>
                <w:lang w:val="es-ES"/>
              </w:rPr>
              <w:t>Princess</w:t>
            </w:r>
            <w:r w:rsidRPr="7976875A" w:rsidR="56CEC7FA">
              <w:rPr>
                <w:rFonts w:ascii="Calibri" w:hAnsi="Calibri" w:eastAsia="Calibri" w:cs="Calibri"/>
                <w:b w:val="0"/>
                <w:bCs w:val="0"/>
                <w:i w:val="0"/>
                <w:iCs w:val="0"/>
                <w:strike w:val="0"/>
                <w:dstrike w:val="0"/>
                <w:noProof w:val="0"/>
                <w:color w:val="auto"/>
                <w:sz w:val="22"/>
                <w:szCs w:val="22"/>
                <w:u w:val="none"/>
                <w:lang w:val="es-ES"/>
              </w:rPr>
              <w:t xml:space="preserve"> Sarah</w:t>
            </w:r>
          </w:p>
          <w:p w:rsidR="56CEC7FA" w:rsidP="7976875A" w:rsidRDefault="56CEC7FA" w14:paraId="65796317" w14:textId="463BBFDA">
            <w:pPr>
              <w:rPr>
                <w:rFonts w:ascii="Calibri" w:hAnsi="Calibri" w:eastAsia="Calibri" w:cs="Calibri"/>
                <w:b w:val="0"/>
                <w:bCs w:val="0"/>
                <w:i w:val="0"/>
                <w:iCs w:val="0"/>
                <w:strike w:val="0"/>
                <w:dstrike w:val="0"/>
                <w:noProof w:val="0"/>
                <w:color w:val="auto"/>
                <w:sz w:val="22"/>
                <w:szCs w:val="22"/>
                <w:u w:val="none"/>
                <w:lang w:val="es-ES"/>
              </w:rPr>
            </w:pPr>
            <w:r w:rsidRPr="7976875A" w:rsidR="56CEC7FA">
              <w:rPr>
                <w:rFonts w:ascii="Calibri" w:hAnsi="Calibri" w:eastAsia="Calibri" w:cs="Calibri"/>
                <w:b w:val="0"/>
                <w:bCs w:val="0"/>
                <w:i w:val="0"/>
                <w:iCs w:val="0"/>
                <w:strike w:val="0"/>
                <w:dstrike w:val="0"/>
                <w:noProof w:val="0"/>
                <w:color w:val="auto"/>
                <w:sz w:val="22"/>
                <w:szCs w:val="22"/>
                <w:u w:val="none"/>
                <w:lang w:val="es-ES"/>
              </w:rPr>
              <w:t xml:space="preserve">-Solaris </w:t>
            </w:r>
          </w:p>
          <w:p w:rsidR="56CEC7FA" w:rsidP="7976875A" w:rsidRDefault="56CEC7FA" w14:paraId="2CB173A1" w14:textId="322A0034">
            <w:pPr>
              <w:rPr>
                <w:rFonts w:ascii="Calibri" w:hAnsi="Calibri" w:eastAsia="Calibri" w:cs="Calibri"/>
                <w:b w:val="0"/>
                <w:bCs w:val="0"/>
                <w:noProof w:val="0"/>
                <w:color w:val="auto"/>
                <w:sz w:val="22"/>
                <w:szCs w:val="22"/>
                <w:lang w:val="es-ES"/>
              </w:rPr>
            </w:pPr>
            <w:r w:rsidRPr="7976875A" w:rsidR="56CEC7FA">
              <w:rPr>
                <w:rFonts w:ascii="Calibri" w:hAnsi="Calibri" w:eastAsia="Calibri" w:cs="Calibri"/>
                <w:b w:val="0"/>
                <w:bCs w:val="0"/>
                <w:i w:val="0"/>
                <w:iCs w:val="0"/>
                <w:strike w:val="0"/>
                <w:dstrike w:val="0"/>
                <w:noProof w:val="0"/>
                <w:color w:val="auto"/>
                <w:sz w:val="22"/>
                <w:szCs w:val="22"/>
                <w:u w:val="none"/>
                <w:lang w:val="es-ES"/>
              </w:rPr>
              <w:t>(o similar)</w:t>
            </w:r>
          </w:p>
        </w:tc>
        <w:tc>
          <w:tcPr>
            <w:tcW w:w="2605" w:type="dxa"/>
            <w:vMerge/>
            <w:tcMar/>
          </w:tcPr>
          <w:p w14:paraId="25A7B700"/>
        </w:tc>
      </w:tr>
      <w:tr w:rsidR="7976875A" w:rsidTr="7976875A" w14:paraId="066B802A">
        <w:trPr>
          <w:trHeight w:val="300"/>
        </w:trPr>
        <w:tc>
          <w:tcPr>
            <w:tcW w:w="2870" w:type="dxa"/>
            <w:tcMar/>
          </w:tcPr>
          <w:p w:rsidR="7976875A" w:rsidP="7976875A" w:rsidRDefault="7976875A" w14:paraId="0E71B8AF" w14:textId="27797086">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Sta. Catalina</w:t>
            </w:r>
          </w:p>
        </w:tc>
        <w:tc>
          <w:tcPr>
            <w:tcW w:w="3135" w:type="dxa"/>
            <w:tcMar/>
          </w:tcPr>
          <w:p w:rsidR="4D2CC8A3" w:rsidP="7976875A" w:rsidRDefault="4D2CC8A3" w14:paraId="36313A64" w14:textId="4C00BE10">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D2CC8A3">
              <w:rPr>
                <w:rFonts w:ascii="Calibri" w:hAnsi="Calibri" w:eastAsia="Calibri" w:cs="Calibri"/>
                <w:b w:val="0"/>
                <w:bCs w:val="0"/>
                <w:i w:val="0"/>
                <w:iCs w:val="0"/>
                <w:strike w:val="0"/>
                <w:dstrike w:val="0"/>
                <w:noProof w:val="0"/>
                <w:color w:val="auto"/>
                <w:sz w:val="22"/>
                <w:szCs w:val="22"/>
                <w:u w:val="none"/>
                <w:lang w:val="es-ES"/>
              </w:rPr>
              <w:t>-Catherine Plaza</w:t>
            </w:r>
          </w:p>
          <w:p w:rsidR="4D2CC8A3" w:rsidP="7976875A" w:rsidRDefault="4D2CC8A3" w14:paraId="45E1B473" w14:textId="1D53F0C9">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D2CC8A3">
              <w:rPr>
                <w:rFonts w:ascii="Calibri" w:hAnsi="Calibri" w:eastAsia="Calibri" w:cs="Calibri"/>
                <w:b w:val="0"/>
                <w:bCs w:val="0"/>
                <w:i w:val="0"/>
                <w:iCs w:val="0"/>
                <w:strike w:val="0"/>
                <w:dstrike w:val="0"/>
                <w:noProof w:val="0"/>
                <w:color w:val="auto"/>
                <w:sz w:val="22"/>
                <w:szCs w:val="22"/>
                <w:u w:val="none"/>
                <w:lang w:val="es-ES"/>
              </w:rPr>
              <w:t>-</w:t>
            </w:r>
            <w:r w:rsidRPr="7976875A" w:rsidR="4D2CC8A3">
              <w:rPr>
                <w:rFonts w:ascii="Calibri" w:hAnsi="Calibri" w:eastAsia="Calibri" w:cs="Calibri"/>
                <w:b w:val="0"/>
                <w:bCs w:val="0"/>
                <w:i w:val="0"/>
                <w:iCs w:val="0"/>
                <w:strike w:val="0"/>
                <w:dstrike w:val="0"/>
                <w:noProof w:val="0"/>
                <w:color w:val="auto"/>
                <w:sz w:val="22"/>
                <w:szCs w:val="22"/>
                <w:u w:val="none"/>
                <w:lang w:val="es-ES"/>
              </w:rPr>
              <w:t>Morgenland</w:t>
            </w:r>
            <w:r w:rsidRPr="7976875A" w:rsidR="4D2CC8A3">
              <w:rPr>
                <w:rFonts w:ascii="Calibri" w:hAnsi="Calibri" w:eastAsia="Calibri" w:cs="Calibri"/>
                <w:b w:val="0"/>
                <w:bCs w:val="0"/>
                <w:i w:val="0"/>
                <w:iCs w:val="0"/>
                <w:strike w:val="0"/>
                <w:dstrike w:val="0"/>
                <w:noProof w:val="0"/>
                <w:color w:val="auto"/>
                <w:sz w:val="22"/>
                <w:szCs w:val="22"/>
                <w:u w:val="none"/>
                <w:lang w:val="es-ES"/>
              </w:rPr>
              <w:t xml:space="preserve"> </w:t>
            </w:r>
            <w:r w:rsidRPr="7976875A" w:rsidR="4D2CC8A3">
              <w:rPr>
                <w:rFonts w:ascii="Calibri" w:hAnsi="Calibri" w:eastAsia="Calibri" w:cs="Calibri"/>
                <w:b w:val="0"/>
                <w:bCs w:val="0"/>
                <w:i w:val="0"/>
                <w:iCs w:val="0"/>
                <w:strike w:val="0"/>
                <w:dstrike w:val="0"/>
                <w:noProof w:val="0"/>
                <w:color w:val="auto"/>
                <w:sz w:val="22"/>
                <w:szCs w:val="22"/>
                <w:u w:val="none"/>
                <w:lang w:val="es-ES"/>
              </w:rPr>
              <w:t>Village</w:t>
            </w:r>
          </w:p>
          <w:p w:rsidR="4D2CC8A3" w:rsidP="7976875A" w:rsidRDefault="4D2CC8A3" w14:paraId="6F44FB43" w14:textId="7AA0C210">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D2CC8A3">
              <w:rPr>
                <w:rFonts w:ascii="Calibri" w:hAnsi="Calibri" w:eastAsia="Calibri" w:cs="Calibri"/>
                <w:b w:val="0"/>
                <w:bCs w:val="0"/>
                <w:i w:val="0"/>
                <w:iCs w:val="0"/>
                <w:strike w:val="0"/>
                <w:dstrike w:val="0"/>
                <w:noProof w:val="0"/>
                <w:color w:val="auto"/>
                <w:sz w:val="22"/>
                <w:szCs w:val="22"/>
                <w:u w:val="none"/>
                <w:lang w:val="es-ES"/>
              </w:rPr>
              <w:t>(o similar)</w:t>
            </w:r>
          </w:p>
          <w:p w:rsidR="7976875A" w:rsidP="7976875A" w:rsidRDefault="7976875A" w14:paraId="0E6DF71F" w14:textId="004002C5">
            <w:pPr>
              <w:pStyle w:val="Normal"/>
              <w:rPr>
                <w:rFonts w:ascii="Calibri" w:hAnsi="Calibri" w:eastAsia="Calibri" w:cs="Calibri"/>
                <w:b w:val="0"/>
                <w:bCs w:val="0"/>
                <w:i w:val="0"/>
                <w:iCs w:val="0"/>
                <w:strike w:val="0"/>
                <w:dstrike w:val="0"/>
                <w:noProof w:val="0"/>
                <w:color w:val="auto"/>
                <w:sz w:val="22"/>
                <w:szCs w:val="22"/>
                <w:u w:val="none"/>
                <w:lang w:val="es-ES"/>
              </w:rPr>
            </w:pPr>
          </w:p>
        </w:tc>
        <w:tc>
          <w:tcPr>
            <w:tcW w:w="2605" w:type="dxa"/>
            <w:vMerge/>
            <w:tcMar/>
          </w:tcPr>
          <w:p w14:paraId="5B4842CC"/>
        </w:tc>
      </w:tr>
      <w:tr w:rsidR="7976875A" w:rsidTr="7976875A" w14:paraId="39FC8AB8">
        <w:trPr>
          <w:trHeight w:val="300"/>
        </w:trPr>
        <w:tc>
          <w:tcPr>
            <w:tcW w:w="2870" w:type="dxa"/>
            <w:tcMar/>
          </w:tcPr>
          <w:p w:rsidR="7976875A" w:rsidP="7976875A" w:rsidRDefault="7976875A" w14:paraId="0448B7A0" w14:textId="68F8DC6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Petra</w:t>
            </w:r>
          </w:p>
        </w:tc>
        <w:tc>
          <w:tcPr>
            <w:tcW w:w="3135" w:type="dxa"/>
            <w:tcMar/>
          </w:tcPr>
          <w:p w:rsidR="1C5C5C9F" w:rsidP="7976875A" w:rsidRDefault="1C5C5C9F" w14:paraId="6C30BF53" w14:textId="60792E7D">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1C5C5C9F">
              <w:rPr>
                <w:rFonts w:ascii="Calibri" w:hAnsi="Calibri" w:eastAsia="Calibri" w:cs="Calibri"/>
                <w:b w:val="0"/>
                <w:bCs w:val="0"/>
                <w:i w:val="0"/>
                <w:iCs w:val="0"/>
                <w:strike w:val="0"/>
                <w:dstrike w:val="0"/>
                <w:noProof w:val="0"/>
                <w:color w:val="auto"/>
                <w:sz w:val="22"/>
                <w:szCs w:val="22"/>
                <w:u w:val="none"/>
                <w:lang w:val="es-ES"/>
              </w:rPr>
              <w:t xml:space="preserve">-Hyatt </w:t>
            </w:r>
            <w:r w:rsidRPr="7976875A" w:rsidR="1C5C5C9F">
              <w:rPr>
                <w:rFonts w:ascii="Calibri" w:hAnsi="Calibri" w:eastAsia="Calibri" w:cs="Calibri"/>
                <w:b w:val="0"/>
                <w:bCs w:val="0"/>
                <w:i w:val="0"/>
                <w:iCs w:val="0"/>
                <w:strike w:val="0"/>
                <w:dstrike w:val="0"/>
                <w:noProof w:val="0"/>
                <w:color w:val="auto"/>
                <w:sz w:val="22"/>
                <w:szCs w:val="22"/>
                <w:u w:val="none"/>
                <w:lang w:val="es-ES"/>
              </w:rPr>
              <w:t>Zaman</w:t>
            </w:r>
          </w:p>
          <w:p w:rsidR="1C5C5C9F" w:rsidP="7976875A" w:rsidRDefault="1C5C5C9F" w14:paraId="7CF0C30C" w14:textId="3AEFAA0E">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1C5C5C9F">
              <w:rPr>
                <w:rFonts w:ascii="Calibri" w:hAnsi="Calibri" w:eastAsia="Calibri" w:cs="Calibri"/>
                <w:b w:val="0"/>
                <w:bCs w:val="0"/>
                <w:i w:val="0"/>
                <w:iCs w:val="0"/>
                <w:strike w:val="0"/>
                <w:dstrike w:val="0"/>
                <w:noProof w:val="0"/>
                <w:color w:val="auto"/>
                <w:sz w:val="22"/>
                <w:szCs w:val="22"/>
                <w:u w:val="none"/>
                <w:lang w:val="es-ES"/>
              </w:rPr>
              <w:t>(</w:t>
            </w:r>
            <w:r w:rsidRPr="7976875A" w:rsidR="1C5C5C9F">
              <w:rPr>
                <w:rFonts w:ascii="Calibri" w:hAnsi="Calibri" w:eastAsia="Calibri" w:cs="Calibri"/>
                <w:b w:val="0"/>
                <w:bCs w:val="0"/>
                <w:i w:val="0"/>
                <w:iCs w:val="0"/>
                <w:strike w:val="0"/>
                <w:dstrike w:val="0"/>
                <w:noProof w:val="0"/>
                <w:color w:val="auto"/>
                <w:sz w:val="22"/>
                <w:szCs w:val="22"/>
                <w:u w:val="none"/>
                <w:lang w:val="es-ES"/>
              </w:rPr>
              <w:t>o similar)</w:t>
            </w:r>
          </w:p>
        </w:tc>
        <w:tc>
          <w:tcPr>
            <w:tcW w:w="2605" w:type="dxa"/>
            <w:vMerge/>
            <w:tcMar/>
          </w:tcPr>
          <w:p w14:paraId="5DF40634"/>
        </w:tc>
      </w:tr>
      <w:tr w:rsidR="7976875A" w:rsidTr="7976875A" w14:paraId="69C33B1F">
        <w:trPr>
          <w:trHeight w:val="300"/>
        </w:trPr>
        <w:tc>
          <w:tcPr>
            <w:tcW w:w="2870" w:type="dxa"/>
            <w:tcMar/>
          </w:tcPr>
          <w:p w:rsidR="7976875A" w:rsidP="7976875A" w:rsidRDefault="7976875A" w14:paraId="3152E71C" w14:textId="58C562E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Amman</w:t>
            </w:r>
          </w:p>
        </w:tc>
        <w:tc>
          <w:tcPr>
            <w:tcW w:w="3135" w:type="dxa"/>
            <w:tcMar/>
          </w:tcPr>
          <w:p w:rsidR="4707B72C" w:rsidP="7976875A" w:rsidRDefault="4707B72C" w14:paraId="2561B8B8" w14:textId="17A45BE9">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707B72C">
              <w:rPr>
                <w:rFonts w:ascii="Calibri" w:hAnsi="Calibri" w:eastAsia="Calibri" w:cs="Calibri"/>
                <w:b w:val="0"/>
                <w:bCs w:val="0"/>
                <w:i w:val="0"/>
                <w:iCs w:val="0"/>
                <w:strike w:val="0"/>
                <w:dstrike w:val="0"/>
                <w:noProof w:val="0"/>
                <w:color w:val="auto"/>
                <w:sz w:val="22"/>
                <w:szCs w:val="22"/>
                <w:u w:val="none"/>
                <w:lang w:val="es-ES"/>
              </w:rPr>
              <w:t>-Crowne Plaza</w:t>
            </w:r>
          </w:p>
          <w:p w:rsidR="4707B72C" w:rsidP="7976875A" w:rsidRDefault="4707B72C" w14:paraId="46ECBEE6" w14:textId="53EBF00C">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707B72C">
              <w:rPr>
                <w:rFonts w:ascii="Calibri" w:hAnsi="Calibri" w:eastAsia="Calibri" w:cs="Calibri"/>
                <w:b w:val="0"/>
                <w:bCs w:val="0"/>
                <w:i w:val="0"/>
                <w:iCs w:val="0"/>
                <w:strike w:val="0"/>
                <w:dstrike w:val="0"/>
                <w:noProof w:val="0"/>
                <w:color w:val="auto"/>
                <w:sz w:val="22"/>
                <w:szCs w:val="22"/>
                <w:u w:val="none"/>
                <w:lang w:val="es-ES"/>
              </w:rPr>
              <w:t>(o similar)</w:t>
            </w:r>
          </w:p>
        </w:tc>
        <w:tc>
          <w:tcPr>
            <w:tcW w:w="2605" w:type="dxa"/>
            <w:vMerge/>
            <w:tcMar/>
          </w:tcPr>
          <w:p w14:paraId="46B9DD70"/>
        </w:tc>
      </w:tr>
    </w:tbl>
    <w:p w:rsidR="7976875A" w:rsidP="7976875A" w:rsidRDefault="7976875A" w14:paraId="15CA2038" w14:textId="60CB623C">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79F5D467" w:rsidP="09415050" w:rsidRDefault="79F5D467" w14:paraId="6E4105B2" w14:textId="60D1E6BD">
      <w:pPr>
        <w:pStyle w:val="Normal"/>
        <w:spacing w:before="0" w:beforeAutospacing="off" w:after="0" w:afterAutospacing="off"/>
        <w:ind w:left="413" w:right="418"/>
        <w:jc w:val="both"/>
        <w:rPr>
          <w:noProof w:val="0"/>
          <w:color w:val="000000" w:themeColor="text1" w:themeTint="FF" w:themeShade="FF"/>
          <w:lang w:val="es-ES"/>
        </w:rPr>
      </w:pPr>
      <w:r w:rsidRPr="09415050" w:rsidR="79F5D467">
        <w:rPr>
          <w:rFonts w:ascii="Calibri" w:hAnsi="Calibri" w:eastAsia="Calibri" w:cs="Calibri"/>
          <w:b w:val="1"/>
          <w:bCs w:val="1"/>
          <w:i w:val="0"/>
          <w:iCs w:val="0"/>
          <w:strike w:val="0"/>
          <w:dstrike w:val="0"/>
          <w:noProof w:val="0"/>
          <w:color w:val="000000" w:themeColor="text1" w:themeTint="FF" w:themeShade="FF"/>
          <w:sz w:val="22"/>
          <w:szCs w:val="22"/>
          <w:u w:val="none"/>
          <w:lang w:val="es-ES"/>
        </w:rPr>
        <w:t>IMPORTANT</w:t>
      </w:r>
      <w:r w:rsidRPr="09415050" w:rsidR="0CE9FF9C">
        <w:rPr>
          <w:rFonts w:ascii="Calibri" w:hAnsi="Calibri" w:eastAsia="Calibri" w:cs="Calibri"/>
          <w:b w:val="1"/>
          <w:bCs w:val="1"/>
          <w:i w:val="0"/>
          <w:iCs w:val="0"/>
          <w:strike w:val="0"/>
          <w:dstrike w:val="0"/>
          <w:noProof w:val="0"/>
          <w:color w:val="000000" w:themeColor="text1" w:themeTint="FF" w:themeShade="FF"/>
          <w:sz w:val="22"/>
          <w:szCs w:val="22"/>
          <w:u w:val="none"/>
          <w:lang w:val="es-ES"/>
        </w:rPr>
        <w:t>E</w:t>
      </w:r>
      <w:r w:rsidRPr="09415050" w:rsidR="79F5D467">
        <w:rPr>
          <w:rFonts w:ascii="Calibri" w:hAnsi="Calibri" w:eastAsia="Calibri" w:cs="Calibri"/>
          <w:b w:val="1"/>
          <w:bCs w:val="1"/>
          <w:i w:val="0"/>
          <w:iCs w:val="0"/>
          <w:strike w:val="0"/>
          <w:dstrike w:val="0"/>
          <w:noProof w:val="0"/>
          <w:color w:val="000000" w:themeColor="text1" w:themeTint="FF" w:themeShade="FF"/>
          <w:sz w:val="22"/>
          <w:szCs w:val="22"/>
          <w:u w:val="none"/>
          <w:lang w:val="es-ES"/>
        </w:rPr>
        <w:t>:</w:t>
      </w:r>
      <w:r>
        <w:br/>
      </w:r>
      <w:r w:rsidRPr="09415050"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Los precios no incluyen las fechas:</w:t>
      </w:r>
    </w:p>
    <w:p w:rsidR="79F5D467" w:rsidP="4CDE8B5D" w:rsidRDefault="79F5D467" w14:paraId="2644B592" w14:textId="040CB9CE">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4CDE8B5D"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21/12 - 07/01</w:t>
      </w:r>
    </w:p>
    <w:p w:rsidR="79F5D467" w:rsidP="09415050" w:rsidRDefault="79F5D467" w14:paraId="51C8E72C" w14:textId="7CC57E0C">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Suplemento P/P, según categorías:</w:t>
      </w:r>
    </w:p>
    <w:p w:rsidR="79F5D467" w:rsidP="09415050" w:rsidRDefault="79F5D467" w14:paraId="652D7370" w14:textId="4B6F1208">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A</w:t>
      </w:r>
      <w:r w:rsidRPr="09415050" w:rsidR="37225AB6">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09415050"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09415050" w:rsidR="4F59B66C">
        <w:rPr>
          <w:rFonts w:ascii="Calibri" w:hAnsi="Calibri" w:eastAsia="Calibri" w:cs="Calibri"/>
          <w:b w:val="0"/>
          <w:bCs w:val="0"/>
          <w:i w:val="0"/>
          <w:iCs w:val="0"/>
          <w:strike w:val="0"/>
          <w:dstrike w:val="0"/>
          <w:noProof w:val="0"/>
          <w:color w:val="000000" w:themeColor="text1" w:themeTint="FF" w:themeShade="FF"/>
          <w:sz w:val="22"/>
          <w:szCs w:val="22"/>
          <w:u w:val="none"/>
          <w:lang w:val="es-ES"/>
        </w:rPr>
        <w:t>347</w:t>
      </w:r>
      <w:r w:rsidRPr="09415050" w:rsidR="2A04DE93">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USD</w:t>
      </w:r>
    </w:p>
    <w:p w:rsidR="79F5D467" w:rsidP="09415050" w:rsidRDefault="79F5D467" w14:paraId="39A9BB33" w14:textId="48E4C15A">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B</w:t>
      </w:r>
      <w:r w:rsidRPr="09415050" w:rsidR="3FDACAC9">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09415050"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09415050" w:rsidR="576A55EF">
        <w:rPr>
          <w:rFonts w:ascii="Calibri" w:hAnsi="Calibri" w:eastAsia="Calibri" w:cs="Calibri"/>
          <w:b w:val="0"/>
          <w:bCs w:val="0"/>
          <w:i w:val="0"/>
          <w:iCs w:val="0"/>
          <w:strike w:val="0"/>
          <w:dstrike w:val="0"/>
          <w:noProof w:val="0"/>
          <w:color w:val="000000" w:themeColor="text1" w:themeTint="FF" w:themeShade="FF"/>
          <w:sz w:val="22"/>
          <w:szCs w:val="22"/>
          <w:u w:val="none"/>
          <w:lang w:val="es-ES"/>
        </w:rPr>
        <w:t>493</w:t>
      </w:r>
      <w:r w:rsidRPr="09415050" w:rsidR="2D95319C">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USD</w:t>
      </w:r>
    </w:p>
    <w:p w:rsidR="09415050" w:rsidP="5F53D33D" w:rsidRDefault="09415050" w14:paraId="03754013" w14:textId="75F04124">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5F53D33D"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C</w:t>
      </w:r>
      <w:r w:rsidRPr="5F53D33D" w:rsidR="45BB4585">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5F53D33D"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5F53D33D" w:rsidR="78E76543">
        <w:rPr>
          <w:rFonts w:ascii="Calibri" w:hAnsi="Calibri" w:eastAsia="Calibri" w:cs="Calibri"/>
          <w:b w:val="0"/>
          <w:bCs w:val="0"/>
          <w:i w:val="0"/>
          <w:iCs w:val="0"/>
          <w:strike w:val="0"/>
          <w:dstrike w:val="0"/>
          <w:noProof w:val="0"/>
          <w:color w:val="000000" w:themeColor="text1" w:themeTint="FF" w:themeShade="FF"/>
          <w:sz w:val="22"/>
          <w:szCs w:val="22"/>
          <w:u w:val="none"/>
          <w:lang w:val="es-ES"/>
        </w:rPr>
        <w:t>653</w:t>
      </w:r>
      <w:r w:rsidRPr="5F53D33D" w:rsidR="0283E6A9">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USD</w:t>
      </w:r>
    </w:p>
    <w:p w:rsidR="4222F94B" w:rsidP="4CDE8B5D" w:rsidRDefault="4222F94B" w14:paraId="349D963C" w14:textId="4452C636">
      <w:pPr>
        <w:pStyle w:val="Normal"/>
        <w:spacing w:before="220" w:beforeAutospacing="off" w:after="220" w:afterAutospacing="off"/>
        <w:ind w:left="413"/>
        <w:jc w:val="both"/>
        <w:rPr>
          <w:rFonts w:ascii="Calibri" w:hAnsi="Calibri" w:eastAsia="Calibri" w:cs="Calibri"/>
          <w:b w:val="0"/>
          <w:bCs w:val="0"/>
          <w:i w:val="0"/>
          <w:iCs w:val="0"/>
          <w:strike w:val="0"/>
          <w:dstrike w:val="0"/>
          <w:noProof w:val="0"/>
          <w:color w:val="auto"/>
          <w:sz w:val="24"/>
          <w:szCs w:val="24"/>
          <w:u w:val="none"/>
          <w:lang w:val="es-ES"/>
        </w:rPr>
      </w:pPr>
      <w:r w:rsidRPr="4CDE8B5D" w:rsidR="4222F94B">
        <w:rPr>
          <w:rFonts w:ascii="Calibri" w:hAnsi="Calibri" w:eastAsia="Calibri" w:cs="Calibri"/>
          <w:b w:val="0"/>
          <w:bCs w:val="0"/>
          <w:i w:val="0"/>
          <w:iCs w:val="0"/>
          <w:strike w:val="0"/>
          <w:dstrike w:val="0"/>
          <w:noProof w:val="0"/>
          <w:color w:val="auto"/>
          <w:sz w:val="24"/>
          <w:szCs w:val="24"/>
          <w:u w:val="none"/>
          <w:lang w:val="es-ES"/>
        </w:rPr>
        <w:t>PARA LAS SALIDAS QUE TENGAN LA NOCHEBUENA 23 - 24 DE DICIEMBRE O LA NOCHE VIEJA 31 DE DICIEMBRE - 01 DE ENERO SE APLICA SUPLEMENTO PARA LA CENA DE GALA</w:t>
      </w:r>
      <w:r w:rsidRPr="4CDE8B5D" w:rsidR="07402BB1">
        <w:rPr>
          <w:rFonts w:ascii="Calibri" w:hAnsi="Calibri" w:eastAsia="Calibri" w:cs="Calibri"/>
          <w:b w:val="0"/>
          <w:bCs w:val="0"/>
          <w:i w:val="0"/>
          <w:iCs w:val="0"/>
          <w:strike w:val="0"/>
          <w:dstrike w:val="0"/>
          <w:noProof w:val="0"/>
          <w:color w:val="auto"/>
          <w:sz w:val="24"/>
          <w:szCs w:val="24"/>
          <w:u w:val="none"/>
          <w:lang w:val="es-ES"/>
        </w:rPr>
        <w:t>.</w:t>
      </w:r>
      <w:r w:rsidRPr="4CDE8B5D" w:rsidR="4222F94B">
        <w:rPr>
          <w:rFonts w:ascii="Calibri" w:hAnsi="Calibri" w:eastAsia="Calibri" w:cs="Calibri"/>
          <w:b w:val="0"/>
          <w:bCs w:val="0"/>
          <w:i w:val="0"/>
          <w:iCs w:val="0"/>
          <w:strike w:val="0"/>
          <w:dstrike w:val="0"/>
          <w:noProof w:val="0"/>
          <w:color w:val="auto"/>
          <w:sz w:val="24"/>
          <w:szCs w:val="24"/>
          <w:u w:val="none"/>
          <w:lang w:val="es-ES"/>
        </w:rPr>
        <w:t xml:space="preserve"> CONSULTE CONDICIONES Y PRECIOS.</w:t>
      </w:r>
    </w:p>
    <w:p w:rsidR="5F53D33D" w:rsidP="4D9A0EA0" w:rsidRDefault="5F53D33D" w14:paraId="6740D166" w14:textId="3BDAAF29">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FF0000"/>
          <w:sz w:val="22"/>
          <w:szCs w:val="22"/>
          <w:u w:val="none"/>
          <w:lang w:val="es-ES"/>
        </w:rPr>
      </w:pPr>
    </w:p>
    <w:p w:rsidR="1F7087DD" w:rsidP="4D9A0EA0" w:rsidRDefault="1F7087DD" w14:paraId="55577576" w14:textId="4E826D19">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r w:rsidRPr="4D9A0EA0" w:rsidR="2B496E11">
        <w:rPr>
          <w:rFonts w:ascii="Calibri" w:hAnsi="Calibri" w:eastAsia="Calibri" w:cs="Calibri"/>
          <w:b w:val="1"/>
          <w:bCs w:val="1"/>
          <w:i w:val="0"/>
          <w:iCs w:val="0"/>
          <w:strike w:val="0"/>
          <w:dstrike w:val="0"/>
          <w:noProof w:val="0"/>
          <w:color w:val="auto"/>
          <w:sz w:val="22"/>
          <w:szCs w:val="22"/>
          <w:u w:val="none"/>
          <w:lang w:val="es-ES"/>
        </w:rPr>
        <w:t>Incluye:</w:t>
      </w:r>
    </w:p>
    <w:p w:rsidR="1F7087DD" w:rsidP="4CDE8B5D" w:rsidRDefault="1F7087DD" w14:paraId="765AED7B" w14:textId="7FD9572B">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Asistencia en Fronteras y Aeropuertos y traslados al hotel y/o Aeropuertos.</w:t>
      </w:r>
    </w:p>
    <w:p w:rsidR="1F7087DD" w:rsidP="4CDE8B5D" w:rsidRDefault="1F7087DD" w14:paraId="50CD8D3C" w14:textId="1F685923">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Alojamiento en los hoteles seleccionados con régimen según el programa indicado.</w:t>
      </w:r>
    </w:p>
    <w:p w:rsidR="1F7087DD" w:rsidP="4CDE8B5D" w:rsidRDefault="1F7087DD" w14:paraId="69CDF4CC" w14:textId="417C6076">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En El Cairo sólo con desayuno en el hotel. Alojamiento en media pensión en Santa Catalina, Petra y Ammán.</w:t>
      </w:r>
    </w:p>
    <w:p w:rsidR="1F7087DD" w:rsidP="4CDE8B5D" w:rsidRDefault="1F7087DD" w14:paraId="71293D41" w14:textId="4EA80AA6">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Visitas y entradas a los sitios mencionados en el programa.</w:t>
      </w:r>
    </w:p>
    <w:p w:rsidR="1F7087DD" w:rsidP="4CDE8B5D" w:rsidRDefault="1F7087DD" w14:paraId="3074A33B" w14:textId="50FDC367">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Guía de habla hispana durante las visitas.</w:t>
      </w:r>
    </w:p>
    <w:p w:rsidR="1F7087DD" w:rsidP="4CDE8B5D" w:rsidRDefault="1F7087DD" w14:paraId="10B5C2CF" w14:textId="1E54CD3C">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Autobús para cruzar la frontera entre Egipto y Jordania.</w:t>
      </w:r>
    </w:p>
    <w:p w:rsidR="1F7087DD" w:rsidP="4CDE8B5D" w:rsidRDefault="1F7087DD" w14:paraId="1C2BD9CF" w14:textId="572D44C8">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Los precios de descuento a niños, sólo en la habitación de los padres (solo un niño por habitación).</w:t>
      </w:r>
    </w:p>
    <w:p w:rsidR="1F7087DD" w:rsidP="4CDE8B5D" w:rsidRDefault="1F7087DD" w14:paraId="7660355D" w14:textId="16A6C5E4">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4"/>
          <w:szCs w:val="24"/>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En habitaciones triples la tercera cama es plegable. En categoría Turista no hay habitación triple.</w:t>
      </w:r>
    </w:p>
    <w:p w:rsidR="1F7087DD" w:rsidP="4CDE8B5D" w:rsidRDefault="1F7087DD" w14:paraId="19F33D8A" w14:textId="6A626662">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4"/>
          <w:szCs w:val="24"/>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Los vuelos domésticos en El Cairo: CAI/LXR – ASW/CAI.</w:t>
      </w:r>
    </w:p>
    <w:p w:rsidR="1F7087DD" w:rsidP="4CDE8B5D" w:rsidRDefault="1F7087DD" w14:paraId="1F36C1C2" w14:textId="0FB2EC13">
      <w:pPr>
        <w:pStyle w:val="ListParagraph"/>
        <w:spacing w:before="220" w:beforeAutospacing="off" w:after="220" w:afterAutospacing="off"/>
        <w:ind w:left="720"/>
        <w:jc w:val="both"/>
        <w:rPr>
          <w:rFonts w:ascii="Calibri" w:hAnsi="Calibri" w:eastAsia="Calibri" w:cs="Calibri"/>
          <w:b w:val="0"/>
          <w:bCs w:val="0"/>
          <w:i w:val="0"/>
          <w:iCs w:val="0"/>
          <w:strike w:val="0"/>
          <w:dstrike w:val="0"/>
          <w:noProof w:val="0"/>
          <w:color w:val="auto"/>
          <w:sz w:val="24"/>
          <w:szCs w:val="24"/>
          <w:u w:val="none"/>
          <w:lang w:val="es-ES"/>
        </w:rPr>
      </w:pPr>
      <w:r w:rsidRPr="4CDE8B5D" w:rsidR="1F7087DD">
        <w:rPr>
          <w:rFonts w:ascii="Calibri" w:hAnsi="Calibri" w:eastAsia="Calibri" w:cs="Calibri"/>
          <w:b w:val="1"/>
          <w:bCs w:val="1"/>
          <w:i w:val="0"/>
          <w:iCs w:val="0"/>
          <w:strike w:val="0"/>
          <w:dstrike w:val="0"/>
          <w:noProof w:val="0"/>
          <w:color w:val="auto"/>
          <w:sz w:val="22"/>
          <w:szCs w:val="22"/>
          <w:u w:val="none"/>
          <w:lang w:val="es-ES"/>
        </w:rPr>
        <w:t>Nota:</w:t>
      </w:r>
      <w:r w:rsidRPr="4CDE8B5D" w:rsidR="1F7087DD">
        <w:rPr>
          <w:rFonts w:ascii="Calibri" w:hAnsi="Calibri" w:eastAsia="Calibri" w:cs="Calibri"/>
          <w:b w:val="0"/>
          <w:bCs w:val="0"/>
          <w:i w:val="0"/>
          <w:iCs w:val="0"/>
          <w:strike w:val="0"/>
          <w:dstrike w:val="0"/>
          <w:noProof w:val="0"/>
          <w:color w:val="auto"/>
          <w:sz w:val="22"/>
          <w:szCs w:val="22"/>
          <w:u w:val="none"/>
          <w:lang w:val="es-ES"/>
        </w:rPr>
        <w:t xml:space="preserve"> los horarios de los vuelos domésticos dependen de las visitas confirmadas y la disponibilidad.</w:t>
      </w:r>
    </w:p>
    <w:p w:rsidR="1F7087DD" w:rsidP="4CDE8B5D" w:rsidRDefault="1F7087DD" w14:paraId="664C7F95" w14:textId="2302809A">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Tenemos el derecho a cambiar el orden de las visitas según los horarios.</w:t>
      </w:r>
    </w:p>
    <w:p w:rsidR="1F7087DD" w:rsidP="4CDE8B5D" w:rsidRDefault="1F7087DD" w14:paraId="2B37977D" w14:textId="48745FBC">
      <w:pPr>
        <w:pStyle w:val="ListParagraph"/>
        <w:spacing w:before="220" w:beforeAutospacing="off" w:after="220" w:afterAutospacing="off"/>
        <w:ind w:left="720"/>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1"/>
          <w:bCs w:val="1"/>
          <w:i w:val="0"/>
          <w:iCs w:val="0"/>
          <w:strike w:val="0"/>
          <w:dstrike w:val="0"/>
          <w:noProof w:val="0"/>
          <w:color w:val="auto"/>
          <w:sz w:val="22"/>
          <w:szCs w:val="22"/>
          <w:u w:val="none"/>
          <w:lang w:val="es-ES"/>
        </w:rPr>
        <w:t xml:space="preserve">Nota: </w:t>
      </w:r>
      <w:r w:rsidRPr="4CDE8B5D" w:rsidR="1F7087DD">
        <w:rPr>
          <w:rFonts w:ascii="Calibri" w:hAnsi="Calibri" w:eastAsia="Calibri" w:cs="Calibri"/>
          <w:b w:val="0"/>
          <w:bCs w:val="0"/>
          <w:i w:val="0"/>
          <w:iCs w:val="0"/>
          <w:strike w:val="0"/>
          <w:dstrike w:val="0"/>
          <w:noProof w:val="0"/>
          <w:color w:val="auto"/>
          <w:sz w:val="22"/>
          <w:szCs w:val="22"/>
          <w:u w:val="none"/>
          <w:lang w:val="es-ES"/>
        </w:rPr>
        <w:t>Puede realizarse la visita opcional de un día completo a El Cairo antes de viajar a Luxor donde comienza el crucero o después de volver de Asuán donde termina el crucero.</w:t>
      </w:r>
    </w:p>
    <w:p w:rsidR="1F7087DD" w:rsidP="4CDE8B5D" w:rsidRDefault="1F7087DD" w14:paraId="7907A1E8" w14:textId="6DC04011">
      <w:pPr>
        <w:pStyle w:val="Normal"/>
        <w:ind w:firstLine="708"/>
        <w:jc w:val="both"/>
        <w:rPr>
          <w:rFonts w:ascii="Calibri" w:hAnsi="Calibri" w:eastAsia="Calibri" w:cs="Calibri"/>
          <w:b w:val="1"/>
          <w:bCs w:val="1"/>
          <w:i w:val="0"/>
          <w:iCs w:val="0"/>
          <w:strike w:val="0"/>
          <w:dstrike w:val="0"/>
          <w:noProof w:val="0"/>
          <w:color w:val="auto"/>
          <w:sz w:val="22"/>
          <w:szCs w:val="22"/>
          <w:u w:val="none"/>
          <w:lang w:val="es-ES"/>
        </w:rPr>
      </w:pPr>
      <w:r w:rsidRPr="4CDE8B5D" w:rsidR="1F7087DD">
        <w:rPr>
          <w:rFonts w:ascii="Calibri" w:hAnsi="Calibri" w:eastAsia="Calibri" w:cs="Calibri"/>
          <w:b w:val="1"/>
          <w:bCs w:val="1"/>
          <w:i w:val="0"/>
          <w:iCs w:val="0"/>
          <w:strike w:val="0"/>
          <w:dstrike w:val="0"/>
          <w:noProof w:val="0"/>
          <w:color w:val="auto"/>
          <w:sz w:val="22"/>
          <w:szCs w:val="22"/>
          <w:u w:val="none"/>
          <w:lang w:val="es-ES"/>
        </w:rPr>
        <w:t>No Incluye:</w:t>
      </w:r>
    </w:p>
    <w:p w:rsidR="1F7087DD" w:rsidP="4CDE8B5D" w:rsidRDefault="1F7087DD" w14:paraId="56B905C9" w14:textId="5B1A9731">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Comidas no mencionadas y/o bebidas en las cenas.</w:t>
      </w:r>
    </w:p>
    <w:p w:rsidR="1F7087DD" w:rsidP="4CDE8B5D" w:rsidRDefault="1F7087DD" w14:paraId="2E50B990" w14:textId="58AC0B72">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Maleteros en los hoteles.</w:t>
      </w:r>
    </w:p>
    <w:p w:rsidR="1F7087DD" w:rsidP="4CDE8B5D" w:rsidRDefault="1F7087DD" w14:paraId="1CDBBE45" w14:textId="34185023">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Propinas a choferes y guía. Pago en destino recomendado para tener en cuenta: propinas a guías 5-6$ y choferes 4$ por día por persona en destino (excluyendo el crucero).</w:t>
      </w:r>
    </w:p>
    <w:p w:rsidR="1F7087DD" w:rsidP="4CDE8B5D" w:rsidRDefault="1F7087DD" w14:paraId="74436D5E" w14:textId="318FBA02">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Extras y gastos personales.</w:t>
      </w:r>
    </w:p>
    <w:p w:rsidR="1F7087DD" w:rsidP="4CDE8B5D" w:rsidRDefault="1F7087DD" w14:paraId="4FD12BC7" w14:textId="06FA4DC8">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Seguros personales (robo, enfermedad, perdidas, daños personales, etc.).</w:t>
      </w:r>
    </w:p>
    <w:p w:rsidR="1F7087DD" w:rsidP="4CDE8B5D" w:rsidRDefault="1F7087DD" w14:paraId="19DF7680" w14:textId="181B30FF">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Tasas de salida Taba, Israel a Jordania, Visas a Egipto 30$ por persona (pago en destino).</w:t>
      </w:r>
    </w:p>
    <w:p w:rsidR="1F7087DD" w:rsidP="4CDE8B5D" w:rsidRDefault="1F7087DD" w14:paraId="7300DAD2" w14:textId="55815346">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Vuelos Internacionales.</w:t>
      </w:r>
    </w:p>
    <w:p w:rsidR="1F7087DD" w:rsidP="4CDE8B5D" w:rsidRDefault="1F7087DD" w14:paraId="365BC931" w14:textId="7FD14877">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Tours opcionales.</w:t>
      </w:r>
    </w:p>
    <w:p w:rsidR="1F7087DD" w:rsidP="4CDE8B5D" w:rsidRDefault="1F7087DD" w14:paraId="115575AE" w14:textId="1A6D6558">
      <w:pPr>
        <w:spacing w:before="0" w:beforeAutospacing="off" w:after="0" w:afterAutospacing="off"/>
        <w:ind w:left="272" w:right="0"/>
        <w:jc w:val="both"/>
        <w:rPr>
          <w:rFonts w:ascii="Calibri" w:hAnsi="Calibri" w:eastAsia="Calibri" w:cs="Calibri"/>
          <w:b w:val="1"/>
          <w:bCs w:val="1"/>
          <w:i w:val="0"/>
          <w:iCs w:val="0"/>
          <w:strike w:val="0"/>
          <w:dstrike w:val="0"/>
          <w:noProof w:val="0"/>
          <w:color w:val="auto"/>
          <w:sz w:val="22"/>
          <w:szCs w:val="22"/>
          <w:u w:val="none"/>
          <w:lang w:val="es-ES"/>
        </w:rPr>
      </w:pPr>
      <w:r w:rsidRPr="4CDE8B5D" w:rsidR="1F7087DD">
        <w:rPr>
          <w:rFonts w:ascii="Calibri" w:hAnsi="Calibri" w:eastAsia="Calibri" w:cs="Calibri"/>
          <w:b w:val="1"/>
          <w:bCs w:val="1"/>
          <w:i w:val="0"/>
          <w:iCs w:val="0"/>
          <w:strike w:val="0"/>
          <w:dstrike w:val="0"/>
          <w:noProof w:val="0"/>
          <w:color w:val="auto"/>
          <w:sz w:val="22"/>
          <w:szCs w:val="22"/>
          <w:u w:val="none"/>
          <w:lang w:val="es-ES"/>
        </w:rPr>
        <w:t>Pago en destino obligatorio:</w:t>
      </w:r>
    </w:p>
    <w:p w:rsidR="1F7087DD" w:rsidP="4CDE8B5D" w:rsidRDefault="1F7087DD" w14:paraId="026218F0" w14:textId="7C5D8C30">
      <w:pPr>
        <w:pStyle w:val="ListParagraph"/>
        <w:numPr>
          <w:ilvl w:val="0"/>
          <w:numId w:val="3"/>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Tasas de salida Taba, Israel a Jordania y Visas a Egipto 30$ por persona (pago en destino).</w:t>
      </w:r>
    </w:p>
    <w:p w:rsidR="1F7087DD" w:rsidP="4CDE8B5D" w:rsidRDefault="1F7087DD" w14:paraId="7012F7F1" w14:textId="464ADDC5">
      <w:pPr>
        <w:pStyle w:val="ListParagraph"/>
        <w:numPr>
          <w:ilvl w:val="0"/>
          <w:numId w:val="3"/>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En el crucero 45$ por persona.</w:t>
      </w:r>
    </w:p>
    <w:p w:rsidR="4CDE8B5D" w:rsidP="4CDE8B5D" w:rsidRDefault="4CDE8B5D" w14:paraId="53B1BEC9" w14:textId="45DF3846">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CDE8B5D" w:rsidRDefault="4CDE8B5D" w14:paraId="2F5E3F8A" w14:textId="3E4986C4">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CDE8B5D" w:rsidRDefault="4CDE8B5D" w14:paraId="2C26599C" w14:textId="5D3DBC31">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CDE8B5D" w:rsidRDefault="4CDE8B5D" w14:paraId="6FD5FC6B" w14:textId="46C5F211">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D9A0EA0" w:rsidRDefault="4CDE8B5D" w14:paraId="645FABD1" w14:textId="0F151694">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4BC73235" w14:textId="20DD3C80">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2C9E714C" w14:textId="68620192">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3B0729D6" w14:textId="315339A0">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03F3EE3E" w14:textId="534A137B">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5A48537F" w14:textId="6B7C1E7A">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3749C70" w14:textId="4531DDA2">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2A325CEE" w14:textId="1D2C4282">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E8DB926" w14:textId="2FE9BD6E">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6BAE771F" w14:textId="52ACF14E">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20894FB" w14:textId="3E87CF6D">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0508214" w14:textId="711E7BF5">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5856E74E" w14:textId="4BDAB634">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4A4BCEE1" w14:textId="4EBFDBBE">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4B913C0D" w14:textId="1C8CA6EF">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6800D8F1" w14:textId="2A27FD48">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7312C47D" w14:textId="05747695">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27023119" w14:textId="77324E26">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CDE8B5D" w:rsidRDefault="4CDE8B5D" w14:paraId="7210D924" w14:textId="58DCAD6E">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CDE8B5D" w:rsidRDefault="4CDE8B5D" w14:paraId="00FB9578" w14:textId="1B353A9B">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CDE8B5D" w:rsidRDefault="4CDE8B5D" w14:paraId="455588E7" w14:textId="364A02E3">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1BF3C647" w:rsidP="5F53D33D" w:rsidRDefault="1BF3C647" w14:paraId="2E21A77A" w14:textId="3EE0E472">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r w:rsidRPr="5F53D33D" w:rsidR="1BF3C647">
        <w:rPr>
          <w:rFonts w:ascii="Calibri" w:hAnsi="Calibri" w:eastAsia="Calibri" w:cs="Calibri"/>
          <w:b w:val="1"/>
          <w:bCs w:val="1"/>
          <w:i w:val="0"/>
          <w:iCs w:val="0"/>
          <w:strike w:val="0"/>
          <w:dstrike w:val="0"/>
          <w:noProof w:val="0"/>
          <w:color w:val="auto"/>
          <w:sz w:val="22"/>
          <w:szCs w:val="22"/>
          <w:u w:val="none"/>
          <w:lang w:val="es-ES"/>
        </w:rPr>
        <w:t xml:space="preserve">-VALORES </w:t>
      </w:r>
      <w:r w:rsidRPr="5F53D33D" w:rsidR="030BCDF8">
        <w:rPr>
          <w:rFonts w:ascii="Calibri" w:hAnsi="Calibri" w:eastAsia="Calibri" w:cs="Calibri"/>
          <w:b w:val="1"/>
          <w:bCs w:val="1"/>
          <w:i w:val="0"/>
          <w:iCs w:val="0"/>
          <w:strike w:val="0"/>
          <w:dstrike w:val="0"/>
          <w:noProof w:val="0"/>
          <w:color w:val="auto"/>
          <w:sz w:val="22"/>
          <w:szCs w:val="22"/>
          <w:u w:val="none"/>
          <w:lang w:val="es-ES"/>
        </w:rPr>
        <w:t>por PERSONA noche extra:</w:t>
      </w:r>
    </w:p>
    <w:p w:rsidR="7976875A" w:rsidP="09415050" w:rsidRDefault="7976875A" w14:paraId="062B3A06" w14:textId="3D905F7D">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tbl>
      <w:tblPr>
        <w:tblStyle w:val="TableGrid"/>
        <w:tblW w:w="0" w:type="auto"/>
        <w:tblInd w:w="413" w:type="dxa"/>
        <w:tblLayout w:type="fixed"/>
        <w:tblLook w:val="06A0" w:firstRow="1" w:lastRow="0" w:firstColumn="1" w:lastColumn="0" w:noHBand="1" w:noVBand="1"/>
      </w:tblPr>
      <w:tblGrid>
        <w:gridCol w:w="1065"/>
        <w:gridCol w:w="1185"/>
        <w:gridCol w:w="1200"/>
        <w:gridCol w:w="1170"/>
        <w:gridCol w:w="1110"/>
      </w:tblGrid>
      <w:tr w:rsidR="5F53D33D" w:rsidTr="5F53D33D" w14:paraId="4ECCB493">
        <w:trPr>
          <w:trHeight w:val="300"/>
        </w:trPr>
        <w:tc>
          <w:tcPr>
            <w:tcW w:w="1065" w:type="dxa"/>
            <w:shd w:val="clear" w:color="auto" w:fill="FAE2D5" w:themeFill="accent2" w:themeFillTint="33"/>
            <w:tcMar/>
          </w:tcPr>
          <w:p w:rsidR="030BCDF8" w:rsidP="5F53D33D" w:rsidRDefault="030BCDF8" w14:paraId="2BD17894" w14:textId="47E3B763">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030BCDF8">
              <w:rPr>
                <w:rFonts w:ascii="Calibri" w:hAnsi="Calibri" w:eastAsia="Calibri" w:cs="Calibri"/>
                <w:b w:val="1"/>
                <w:bCs w:val="1"/>
                <w:i w:val="0"/>
                <w:iCs w:val="0"/>
                <w:strike w:val="0"/>
                <w:dstrike w:val="0"/>
                <w:noProof w:val="0"/>
                <w:color w:val="auto"/>
                <w:sz w:val="22"/>
                <w:szCs w:val="22"/>
                <w:u w:val="none"/>
                <w:lang w:val="es-ES"/>
              </w:rPr>
              <w:t>Ciudad</w:t>
            </w:r>
          </w:p>
        </w:tc>
        <w:tc>
          <w:tcPr>
            <w:tcW w:w="4665" w:type="dxa"/>
            <w:gridSpan w:val="4"/>
            <w:shd w:val="clear" w:color="auto" w:fill="FAE2D5" w:themeFill="accent2" w:themeFillTint="33"/>
            <w:tcMar/>
          </w:tcPr>
          <w:p w:rsidR="030BCDF8" w:rsidP="5F53D33D" w:rsidRDefault="030BCDF8" w14:paraId="6DD56E82" w14:textId="2FFCBC81">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5F53D33D" w:rsidR="030BCDF8">
              <w:rPr>
                <w:rFonts w:ascii="Calibri" w:hAnsi="Calibri" w:eastAsia="Calibri" w:cs="Calibri"/>
                <w:b w:val="1"/>
                <w:bCs w:val="1"/>
                <w:i w:val="0"/>
                <w:iCs w:val="0"/>
                <w:strike w:val="0"/>
                <w:dstrike w:val="0"/>
                <w:noProof w:val="0"/>
                <w:color w:val="auto"/>
                <w:sz w:val="22"/>
                <w:szCs w:val="22"/>
                <w:u w:val="none"/>
                <w:lang w:val="es-ES"/>
              </w:rPr>
              <w:t>Cat. 4</w:t>
            </w:r>
            <w:r w:rsidRPr="5F53D33D" w:rsidR="0A1AE508">
              <w:rPr>
                <w:rFonts w:ascii="Calibri" w:hAnsi="Calibri" w:eastAsia="Calibri" w:cs="Calibri"/>
                <w:b w:val="1"/>
                <w:bCs w:val="1"/>
                <w:i w:val="0"/>
                <w:iCs w:val="0"/>
                <w:strike w:val="0"/>
                <w:dstrike w:val="0"/>
                <w:noProof w:val="0"/>
                <w:color w:val="auto"/>
                <w:sz w:val="22"/>
                <w:szCs w:val="22"/>
                <w:u w:val="none"/>
                <w:lang w:val="es-ES"/>
              </w:rPr>
              <w:t>*</w:t>
            </w:r>
          </w:p>
        </w:tc>
      </w:tr>
      <w:tr w:rsidR="5F53D33D" w:rsidTr="5F53D33D" w14:paraId="32E5379E">
        <w:trPr>
          <w:trHeight w:val="630"/>
        </w:trPr>
        <w:tc>
          <w:tcPr>
            <w:tcW w:w="1065" w:type="dxa"/>
            <w:tcMar/>
          </w:tcPr>
          <w:p w:rsidR="5F53D33D" w:rsidP="5F53D33D" w:rsidRDefault="5F53D33D" w14:paraId="15C0CDAA" w14:textId="649F45ED">
            <w:pPr>
              <w:pStyle w:val="Normal"/>
              <w:rPr>
                <w:rFonts w:ascii="Calibri" w:hAnsi="Calibri" w:eastAsia="Calibri" w:cs="Calibri"/>
                <w:b w:val="1"/>
                <w:bCs w:val="1"/>
                <w:i w:val="0"/>
                <w:iCs w:val="0"/>
                <w:strike w:val="0"/>
                <w:dstrike w:val="0"/>
                <w:noProof w:val="0"/>
                <w:color w:val="auto"/>
                <w:sz w:val="22"/>
                <w:szCs w:val="22"/>
                <w:u w:val="none"/>
                <w:lang w:val="es-ES"/>
              </w:rPr>
            </w:pPr>
          </w:p>
        </w:tc>
        <w:tc>
          <w:tcPr>
            <w:tcW w:w="1185" w:type="dxa"/>
            <w:tcMar/>
          </w:tcPr>
          <w:p w:rsidR="030BCDF8" w:rsidP="5F53D33D" w:rsidRDefault="030BCDF8" w14:paraId="568CD374" w14:textId="5CFFC037">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030BCDF8">
              <w:rPr>
                <w:rFonts w:ascii="Calibri" w:hAnsi="Calibri" w:eastAsia="Calibri" w:cs="Calibri"/>
                <w:b w:val="1"/>
                <w:bCs w:val="1"/>
                <w:i w:val="0"/>
                <w:iCs w:val="0"/>
                <w:strike w:val="0"/>
                <w:dstrike w:val="0"/>
                <w:noProof w:val="0"/>
                <w:color w:val="auto"/>
                <w:sz w:val="22"/>
                <w:szCs w:val="22"/>
                <w:u w:val="none"/>
                <w:lang w:val="es-ES"/>
              </w:rPr>
              <w:t>DBL/TP</w:t>
            </w:r>
            <w:r w:rsidRPr="5F53D33D" w:rsidR="01A3611E">
              <w:rPr>
                <w:rFonts w:ascii="Calibri" w:hAnsi="Calibri" w:eastAsia="Calibri" w:cs="Calibri"/>
                <w:b w:val="1"/>
                <w:bCs w:val="1"/>
                <w:i w:val="0"/>
                <w:iCs w:val="0"/>
                <w:strike w:val="0"/>
                <w:dstrike w:val="0"/>
                <w:noProof w:val="0"/>
                <w:color w:val="auto"/>
                <w:sz w:val="22"/>
                <w:szCs w:val="22"/>
                <w:u w:val="none"/>
                <w:lang w:val="es-ES"/>
              </w:rPr>
              <w:t>L</w:t>
            </w:r>
            <w:r>
              <w:br/>
            </w:r>
            <w:r w:rsidRPr="5F53D33D" w:rsidR="030BCDF8">
              <w:rPr>
                <w:rFonts w:ascii="Calibri" w:hAnsi="Calibri" w:eastAsia="Calibri" w:cs="Calibri"/>
                <w:b w:val="1"/>
                <w:bCs w:val="1"/>
                <w:i w:val="0"/>
                <w:iCs w:val="0"/>
                <w:strike w:val="0"/>
                <w:dstrike w:val="0"/>
                <w:noProof w:val="0"/>
                <w:color w:val="auto"/>
                <w:sz w:val="22"/>
                <w:szCs w:val="22"/>
                <w:u w:val="none"/>
                <w:lang w:val="es-ES"/>
              </w:rPr>
              <w:t>en AD</w:t>
            </w:r>
          </w:p>
        </w:tc>
        <w:tc>
          <w:tcPr>
            <w:tcW w:w="1200" w:type="dxa"/>
            <w:tcMar/>
          </w:tcPr>
          <w:p w:rsidR="030BCDF8" w:rsidP="5F53D33D" w:rsidRDefault="030BCDF8" w14:paraId="108A30C5" w14:textId="6B9DAA1A">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030BCDF8">
              <w:rPr>
                <w:rFonts w:ascii="Calibri" w:hAnsi="Calibri" w:eastAsia="Calibri" w:cs="Calibri"/>
                <w:b w:val="1"/>
                <w:bCs w:val="1"/>
                <w:i w:val="0"/>
                <w:iCs w:val="0"/>
                <w:strike w:val="0"/>
                <w:dstrike w:val="0"/>
                <w:noProof w:val="0"/>
                <w:color w:val="auto"/>
                <w:sz w:val="22"/>
                <w:szCs w:val="22"/>
                <w:u w:val="none"/>
                <w:lang w:val="es-ES"/>
              </w:rPr>
              <w:t>DBL/TP</w:t>
            </w:r>
            <w:r>
              <w:br/>
            </w:r>
            <w:r w:rsidRPr="5F53D33D" w:rsidR="030BCDF8">
              <w:rPr>
                <w:rFonts w:ascii="Calibri" w:hAnsi="Calibri" w:eastAsia="Calibri" w:cs="Calibri"/>
                <w:b w:val="1"/>
                <w:bCs w:val="1"/>
                <w:i w:val="0"/>
                <w:iCs w:val="0"/>
                <w:strike w:val="0"/>
                <w:dstrike w:val="0"/>
                <w:noProof w:val="0"/>
                <w:color w:val="auto"/>
                <w:sz w:val="22"/>
                <w:szCs w:val="22"/>
                <w:u w:val="none"/>
                <w:lang w:val="es-ES"/>
              </w:rPr>
              <w:t>en MP</w:t>
            </w:r>
          </w:p>
          <w:p w:rsidR="5F53D33D" w:rsidP="5F53D33D" w:rsidRDefault="5F53D33D" w14:paraId="7538B76C" w14:textId="26474AA0">
            <w:pPr>
              <w:pStyle w:val="Normal"/>
              <w:rPr>
                <w:rFonts w:ascii="Calibri" w:hAnsi="Calibri" w:eastAsia="Calibri" w:cs="Calibri"/>
                <w:b w:val="1"/>
                <w:bCs w:val="1"/>
                <w:i w:val="0"/>
                <w:iCs w:val="0"/>
                <w:strike w:val="0"/>
                <w:dstrike w:val="0"/>
                <w:noProof w:val="0"/>
                <w:color w:val="auto"/>
                <w:sz w:val="22"/>
                <w:szCs w:val="22"/>
                <w:u w:val="none"/>
                <w:lang w:val="es-ES"/>
              </w:rPr>
            </w:pPr>
          </w:p>
        </w:tc>
        <w:tc>
          <w:tcPr>
            <w:tcW w:w="1170" w:type="dxa"/>
            <w:tcMar/>
          </w:tcPr>
          <w:p w:rsidR="5C0809B0" w:rsidP="5F53D33D" w:rsidRDefault="5C0809B0" w14:paraId="73418338" w14:textId="65226CB6">
            <w:pPr>
              <w:pStyle w:val="Normal"/>
              <w:suppressLineNumbers w:val="0"/>
              <w:bidi w:val="0"/>
              <w:spacing w:before="0" w:beforeAutospacing="off" w:after="0" w:afterAutospacing="off" w:line="240" w:lineRule="auto"/>
              <w:ind w:left="0" w:right="0"/>
              <w:jc w:val="left"/>
              <w:rPr>
                <w:rFonts w:ascii="Calibri" w:hAnsi="Calibri" w:eastAsia="Calibri" w:cs="Calibri"/>
                <w:b w:val="1"/>
                <w:bCs w:val="1"/>
                <w:i w:val="0"/>
                <w:iCs w:val="0"/>
                <w:strike w:val="0"/>
                <w:dstrike w:val="0"/>
                <w:noProof w:val="0"/>
                <w:color w:val="auto"/>
                <w:sz w:val="22"/>
                <w:szCs w:val="22"/>
                <w:u w:val="none"/>
                <w:lang w:val="es-ES"/>
              </w:rPr>
            </w:pPr>
            <w:r w:rsidRPr="5F53D33D" w:rsidR="5C0809B0">
              <w:rPr>
                <w:rFonts w:ascii="Calibri" w:hAnsi="Calibri" w:eastAsia="Calibri" w:cs="Calibri"/>
                <w:b w:val="1"/>
                <w:bCs w:val="1"/>
                <w:i w:val="0"/>
                <w:iCs w:val="0"/>
                <w:strike w:val="0"/>
                <w:dstrike w:val="0"/>
                <w:noProof w:val="0"/>
                <w:color w:val="auto"/>
                <w:sz w:val="22"/>
                <w:szCs w:val="22"/>
                <w:u w:val="none"/>
                <w:lang w:val="es-ES"/>
              </w:rPr>
              <w:t>SGL</w:t>
            </w:r>
          </w:p>
          <w:p w:rsidR="1B709A8E" w:rsidP="5F53D33D" w:rsidRDefault="1B709A8E" w14:paraId="726FDFA3" w14:textId="236964BD">
            <w:pPr>
              <w:pStyle w:val="Normal"/>
              <w:suppressLineNumbers w:val="0"/>
              <w:bidi w:val="0"/>
              <w:spacing w:before="0" w:beforeAutospacing="off" w:after="0" w:afterAutospacing="off" w:line="240" w:lineRule="auto"/>
              <w:ind w:left="0" w:right="0"/>
              <w:jc w:val="left"/>
              <w:rPr>
                <w:rFonts w:ascii="Calibri" w:hAnsi="Calibri" w:eastAsia="Calibri" w:cs="Calibri"/>
                <w:b w:val="1"/>
                <w:bCs w:val="1"/>
                <w:i w:val="0"/>
                <w:iCs w:val="0"/>
                <w:strike w:val="0"/>
                <w:dstrike w:val="0"/>
                <w:noProof w:val="0"/>
                <w:color w:val="auto"/>
                <w:sz w:val="22"/>
                <w:szCs w:val="22"/>
                <w:u w:val="none"/>
                <w:lang w:val="es-ES"/>
              </w:rPr>
            </w:pPr>
            <w:r w:rsidRPr="5F53D33D" w:rsidR="1B709A8E">
              <w:rPr>
                <w:rFonts w:ascii="Calibri" w:hAnsi="Calibri" w:eastAsia="Calibri" w:cs="Calibri"/>
                <w:b w:val="1"/>
                <w:bCs w:val="1"/>
                <w:i w:val="0"/>
                <w:iCs w:val="0"/>
                <w:strike w:val="0"/>
                <w:dstrike w:val="0"/>
                <w:noProof w:val="0"/>
                <w:color w:val="auto"/>
                <w:sz w:val="22"/>
                <w:szCs w:val="22"/>
                <w:u w:val="none"/>
                <w:lang w:val="es-ES"/>
              </w:rPr>
              <w:t>e</w:t>
            </w:r>
            <w:r w:rsidRPr="5F53D33D" w:rsidR="5F9106A9">
              <w:rPr>
                <w:rFonts w:ascii="Calibri" w:hAnsi="Calibri" w:eastAsia="Calibri" w:cs="Calibri"/>
                <w:b w:val="1"/>
                <w:bCs w:val="1"/>
                <w:i w:val="0"/>
                <w:iCs w:val="0"/>
                <w:strike w:val="0"/>
                <w:dstrike w:val="0"/>
                <w:noProof w:val="0"/>
                <w:color w:val="auto"/>
                <w:sz w:val="22"/>
                <w:szCs w:val="22"/>
                <w:u w:val="none"/>
                <w:lang w:val="es-ES"/>
              </w:rPr>
              <w:t xml:space="preserve">n </w:t>
            </w:r>
            <w:r w:rsidRPr="5F53D33D" w:rsidR="5D9A0908">
              <w:rPr>
                <w:rFonts w:ascii="Calibri" w:hAnsi="Calibri" w:eastAsia="Calibri" w:cs="Calibri"/>
                <w:b w:val="1"/>
                <w:bCs w:val="1"/>
                <w:i w:val="0"/>
                <w:iCs w:val="0"/>
                <w:strike w:val="0"/>
                <w:dstrike w:val="0"/>
                <w:noProof w:val="0"/>
                <w:color w:val="auto"/>
                <w:sz w:val="22"/>
                <w:szCs w:val="22"/>
                <w:u w:val="none"/>
                <w:lang w:val="es-ES"/>
              </w:rPr>
              <w:t>AD</w:t>
            </w:r>
          </w:p>
        </w:tc>
        <w:tc>
          <w:tcPr>
            <w:tcW w:w="1110" w:type="dxa"/>
            <w:tcMar/>
          </w:tcPr>
          <w:p w:rsidR="695ADD1C" w:rsidP="5F53D33D" w:rsidRDefault="695ADD1C" w14:paraId="14394A0B" w14:textId="1AA6F057">
            <w:pPr>
              <w:pStyle w:val="Normal"/>
              <w:spacing w:line="240" w:lineRule="auto"/>
              <w:jc w:val="left"/>
              <w:rPr>
                <w:rFonts w:ascii="Calibri" w:hAnsi="Calibri" w:eastAsia="Calibri" w:cs="Calibri"/>
                <w:b w:val="1"/>
                <w:bCs w:val="1"/>
                <w:i w:val="0"/>
                <w:iCs w:val="0"/>
                <w:strike w:val="0"/>
                <w:dstrike w:val="0"/>
                <w:noProof w:val="0"/>
                <w:color w:val="auto"/>
                <w:sz w:val="22"/>
                <w:szCs w:val="22"/>
                <w:u w:val="none"/>
                <w:lang w:val="es-ES"/>
              </w:rPr>
            </w:pPr>
            <w:r w:rsidRPr="5F53D33D" w:rsidR="695ADD1C">
              <w:rPr>
                <w:rFonts w:ascii="Calibri" w:hAnsi="Calibri" w:eastAsia="Calibri" w:cs="Calibri"/>
                <w:b w:val="1"/>
                <w:bCs w:val="1"/>
                <w:i w:val="0"/>
                <w:iCs w:val="0"/>
                <w:strike w:val="0"/>
                <w:dstrike w:val="0"/>
                <w:noProof w:val="0"/>
                <w:color w:val="auto"/>
                <w:sz w:val="22"/>
                <w:szCs w:val="22"/>
                <w:u w:val="none"/>
                <w:lang w:val="es-ES"/>
              </w:rPr>
              <w:t xml:space="preserve">SGL </w:t>
            </w:r>
          </w:p>
          <w:p w:rsidR="695ADD1C" w:rsidP="5F53D33D" w:rsidRDefault="695ADD1C" w14:paraId="7B67862B" w14:textId="25BF3F6B">
            <w:pPr>
              <w:pStyle w:val="Normal"/>
              <w:spacing w:line="240" w:lineRule="auto"/>
              <w:jc w:val="left"/>
              <w:rPr>
                <w:rFonts w:ascii="Calibri" w:hAnsi="Calibri" w:eastAsia="Calibri" w:cs="Calibri"/>
                <w:b w:val="1"/>
                <w:bCs w:val="1"/>
                <w:i w:val="0"/>
                <w:iCs w:val="0"/>
                <w:strike w:val="0"/>
                <w:dstrike w:val="0"/>
                <w:noProof w:val="0"/>
                <w:color w:val="auto"/>
                <w:sz w:val="22"/>
                <w:szCs w:val="22"/>
                <w:u w:val="none"/>
                <w:lang w:val="es-ES"/>
              </w:rPr>
            </w:pPr>
            <w:r w:rsidRPr="5F53D33D" w:rsidR="695ADD1C">
              <w:rPr>
                <w:rFonts w:ascii="Calibri" w:hAnsi="Calibri" w:eastAsia="Calibri" w:cs="Calibri"/>
                <w:b w:val="1"/>
                <w:bCs w:val="1"/>
                <w:i w:val="0"/>
                <w:iCs w:val="0"/>
                <w:strike w:val="0"/>
                <w:dstrike w:val="0"/>
                <w:noProof w:val="0"/>
                <w:color w:val="auto"/>
                <w:sz w:val="22"/>
                <w:szCs w:val="22"/>
                <w:u w:val="none"/>
                <w:lang w:val="es-ES"/>
              </w:rPr>
              <w:t>en MP</w:t>
            </w:r>
          </w:p>
        </w:tc>
      </w:tr>
      <w:tr w:rsidR="5F53D33D" w:rsidTr="5F53D33D" w14:paraId="144913D1">
        <w:trPr>
          <w:trHeight w:val="300"/>
        </w:trPr>
        <w:tc>
          <w:tcPr>
            <w:tcW w:w="1065" w:type="dxa"/>
            <w:tcMar/>
          </w:tcPr>
          <w:p w:rsidR="030BCDF8" w:rsidP="5F53D33D" w:rsidRDefault="030BCDF8" w14:paraId="6D167375" w14:textId="19C7F321">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030BCDF8">
              <w:rPr>
                <w:rFonts w:ascii="Calibri" w:hAnsi="Calibri" w:eastAsia="Calibri" w:cs="Calibri"/>
                <w:b w:val="1"/>
                <w:bCs w:val="1"/>
                <w:i w:val="0"/>
                <w:iCs w:val="0"/>
                <w:strike w:val="0"/>
                <w:dstrike w:val="0"/>
                <w:noProof w:val="0"/>
                <w:color w:val="auto"/>
                <w:sz w:val="22"/>
                <w:szCs w:val="22"/>
                <w:u w:val="none"/>
                <w:lang w:val="es-ES"/>
              </w:rPr>
              <w:t>El Cairo</w:t>
            </w:r>
          </w:p>
          <w:p w:rsidR="5F53D33D" w:rsidP="5F53D33D" w:rsidRDefault="5F53D33D" w14:paraId="63CBAB56" w14:textId="0C8FB7D9">
            <w:pPr>
              <w:pStyle w:val="Normal"/>
              <w:rPr>
                <w:rFonts w:ascii="Calibri" w:hAnsi="Calibri" w:eastAsia="Calibri" w:cs="Calibri"/>
                <w:b w:val="1"/>
                <w:bCs w:val="1"/>
                <w:i w:val="0"/>
                <w:iCs w:val="0"/>
                <w:strike w:val="0"/>
                <w:dstrike w:val="0"/>
                <w:noProof w:val="0"/>
                <w:color w:val="auto"/>
                <w:sz w:val="22"/>
                <w:szCs w:val="22"/>
                <w:u w:val="none"/>
                <w:lang w:val="es-ES"/>
              </w:rPr>
            </w:pPr>
          </w:p>
        </w:tc>
        <w:tc>
          <w:tcPr>
            <w:tcW w:w="1185" w:type="dxa"/>
            <w:tcMar/>
          </w:tcPr>
          <w:p w:rsidR="225A5180" w:rsidP="5F53D33D" w:rsidRDefault="225A5180" w14:paraId="1C79FA6A" w14:textId="37004CCE">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225A5180">
              <w:rPr>
                <w:rFonts w:ascii="Calibri" w:hAnsi="Calibri" w:eastAsia="Calibri" w:cs="Calibri"/>
                <w:b w:val="1"/>
                <w:bCs w:val="1"/>
                <w:i w:val="0"/>
                <w:iCs w:val="0"/>
                <w:strike w:val="0"/>
                <w:dstrike w:val="0"/>
                <w:noProof w:val="0"/>
                <w:color w:val="auto"/>
                <w:sz w:val="22"/>
                <w:szCs w:val="22"/>
                <w:u w:val="none"/>
                <w:lang w:val="es-ES"/>
              </w:rPr>
              <w:t>93</w:t>
            </w:r>
            <w:r w:rsidRPr="5F53D33D" w:rsidR="351EA3F3">
              <w:rPr>
                <w:rFonts w:ascii="Calibri" w:hAnsi="Calibri" w:eastAsia="Calibri" w:cs="Calibri"/>
                <w:b w:val="1"/>
                <w:bCs w:val="1"/>
                <w:i w:val="0"/>
                <w:iCs w:val="0"/>
                <w:strike w:val="0"/>
                <w:dstrike w:val="0"/>
                <w:noProof w:val="0"/>
                <w:color w:val="auto"/>
                <w:sz w:val="22"/>
                <w:szCs w:val="22"/>
                <w:u w:val="none"/>
                <w:lang w:val="es-ES"/>
              </w:rPr>
              <w:t xml:space="preserve"> </w:t>
            </w:r>
            <w:r w:rsidRPr="5F53D33D" w:rsidR="351EA3F3">
              <w:rPr>
                <w:rFonts w:ascii="Calibri" w:hAnsi="Calibri" w:eastAsia="Calibri" w:cs="Calibri"/>
                <w:b w:val="1"/>
                <w:bCs w:val="1"/>
                <w:i w:val="0"/>
                <w:iCs w:val="0"/>
                <w:strike w:val="0"/>
                <w:dstrike w:val="0"/>
                <w:noProof w:val="0"/>
                <w:color w:val="auto"/>
                <w:sz w:val="22"/>
                <w:szCs w:val="22"/>
                <w:u w:val="none"/>
                <w:lang w:val="es-ES"/>
              </w:rPr>
              <w:t>USD</w:t>
            </w:r>
          </w:p>
        </w:tc>
        <w:tc>
          <w:tcPr>
            <w:tcW w:w="1200" w:type="dxa"/>
            <w:tcMar/>
          </w:tcPr>
          <w:p w:rsidR="318FBCCF" w:rsidP="5F53D33D" w:rsidRDefault="318FBCCF" w14:paraId="6D9D1E24" w14:textId="141794F2">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318FBCCF">
              <w:rPr>
                <w:rFonts w:ascii="Calibri" w:hAnsi="Calibri" w:eastAsia="Calibri" w:cs="Calibri"/>
                <w:b w:val="1"/>
                <w:bCs w:val="1"/>
                <w:i w:val="0"/>
                <w:iCs w:val="0"/>
                <w:strike w:val="0"/>
                <w:dstrike w:val="0"/>
                <w:noProof w:val="0"/>
                <w:color w:val="auto"/>
                <w:sz w:val="22"/>
                <w:szCs w:val="22"/>
                <w:u w:val="none"/>
                <w:lang w:val="es-ES"/>
              </w:rPr>
              <w:t>133</w:t>
            </w:r>
            <w:r w:rsidRPr="5F53D33D" w:rsidR="335DE2E4">
              <w:rPr>
                <w:rFonts w:ascii="Calibri" w:hAnsi="Calibri" w:eastAsia="Calibri" w:cs="Calibri"/>
                <w:b w:val="1"/>
                <w:bCs w:val="1"/>
                <w:i w:val="0"/>
                <w:iCs w:val="0"/>
                <w:strike w:val="0"/>
                <w:dstrike w:val="0"/>
                <w:noProof w:val="0"/>
                <w:color w:val="auto"/>
                <w:sz w:val="22"/>
                <w:szCs w:val="22"/>
                <w:u w:val="none"/>
                <w:lang w:val="es-ES"/>
              </w:rPr>
              <w:t xml:space="preserve"> </w:t>
            </w:r>
            <w:r w:rsidRPr="5F53D33D" w:rsidR="318FBCCF">
              <w:rPr>
                <w:rFonts w:ascii="Calibri" w:hAnsi="Calibri" w:eastAsia="Calibri" w:cs="Calibri"/>
                <w:b w:val="1"/>
                <w:bCs w:val="1"/>
                <w:i w:val="0"/>
                <w:iCs w:val="0"/>
                <w:strike w:val="0"/>
                <w:dstrike w:val="0"/>
                <w:noProof w:val="0"/>
                <w:color w:val="auto"/>
                <w:sz w:val="22"/>
                <w:szCs w:val="22"/>
                <w:u w:val="none"/>
                <w:lang w:val="es-ES"/>
              </w:rPr>
              <w:t>USD</w:t>
            </w:r>
          </w:p>
        </w:tc>
        <w:tc>
          <w:tcPr>
            <w:tcW w:w="1170" w:type="dxa"/>
            <w:tcMar/>
          </w:tcPr>
          <w:p w:rsidR="089E1E05" w:rsidP="5F53D33D" w:rsidRDefault="089E1E05" w14:paraId="7D4CAE19" w14:textId="6737D29B">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089E1E05">
              <w:rPr>
                <w:rFonts w:ascii="Calibri" w:hAnsi="Calibri" w:eastAsia="Calibri" w:cs="Calibri"/>
                <w:b w:val="1"/>
                <w:bCs w:val="1"/>
                <w:i w:val="0"/>
                <w:iCs w:val="0"/>
                <w:strike w:val="0"/>
                <w:dstrike w:val="0"/>
                <w:noProof w:val="0"/>
                <w:color w:val="auto"/>
                <w:sz w:val="22"/>
                <w:szCs w:val="22"/>
                <w:u w:val="none"/>
                <w:lang w:val="es-ES"/>
              </w:rPr>
              <w:t>160</w:t>
            </w:r>
            <w:r w:rsidRPr="5F53D33D" w:rsidR="70EB2803">
              <w:rPr>
                <w:rFonts w:ascii="Calibri" w:hAnsi="Calibri" w:eastAsia="Calibri" w:cs="Calibri"/>
                <w:b w:val="1"/>
                <w:bCs w:val="1"/>
                <w:i w:val="0"/>
                <w:iCs w:val="0"/>
                <w:strike w:val="0"/>
                <w:dstrike w:val="0"/>
                <w:noProof w:val="0"/>
                <w:color w:val="auto"/>
                <w:sz w:val="22"/>
                <w:szCs w:val="22"/>
                <w:u w:val="none"/>
                <w:lang w:val="es-ES"/>
              </w:rPr>
              <w:t xml:space="preserve"> USD</w:t>
            </w:r>
            <w:r>
              <w:br/>
            </w:r>
          </w:p>
        </w:tc>
        <w:tc>
          <w:tcPr>
            <w:tcW w:w="1110" w:type="dxa"/>
            <w:tcMar/>
          </w:tcPr>
          <w:p w:rsidR="1F606C0D" w:rsidP="5F53D33D" w:rsidRDefault="1F606C0D" w14:paraId="00A6719A" w14:textId="21CF7C50">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1F606C0D">
              <w:rPr>
                <w:rFonts w:ascii="Calibri" w:hAnsi="Calibri" w:eastAsia="Calibri" w:cs="Calibri"/>
                <w:b w:val="1"/>
                <w:bCs w:val="1"/>
                <w:i w:val="0"/>
                <w:iCs w:val="0"/>
                <w:strike w:val="0"/>
                <w:dstrike w:val="0"/>
                <w:noProof w:val="0"/>
                <w:color w:val="auto"/>
                <w:sz w:val="22"/>
                <w:szCs w:val="22"/>
                <w:u w:val="none"/>
                <w:lang w:val="es-ES"/>
              </w:rPr>
              <w:t>200 USD</w:t>
            </w:r>
          </w:p>
        </w:tc>
      </w:tr>
    </w:tbl>
    <w:p w:rsidR="09415050" w:rsidP="5F53D33D" w:rsidRDefault="09415050" w14:paraId="7ADB3D9A" w14:textId="2D845EC7">
      <w:pPr>
        <w:spacing w:before="0" w:beforeAutospacing="off" w:after="0" w:afterAutospacing="off"/>
        <w:ind/>
      </w:pPr>
    </w:p>
    <w:tbl>
      <w:tblPr>
        <w:tblStyle w:val="TableGrid"/>
        <w:tblW w:w="0" w:type="auto"/>
        <w:tblInd w:w="413" w:type="dxa"/>
        <w:tblLayout w:type="fixed"/>
        <w:tblLook w:val="06A0" w:firstRow="1" w:lastRow="0" w:firstColumn="1" w:lastColumn="0" w:noHBand="1" w:noVBand="1"/>
      </w:tblPr>
      <w:tblGrid>
        <w:gridCol w:w="1065"/>
        <w:gridCol w:w="1185"/>
        <w:gridCol w:w="1200"/>
        <w:gridCol w:w="1170"/>
        <w:gridCol w:w="1110"/>
      </w:tblGrid>
      <w:tr w:rsidR="5F53D33D" w:rsidTr="5F53D33D" w14:paraId="58A1C067">
        <w:trPr>
          <w:trHeight w:val="300"/>
        </w:trPr>
        <w:tc>
          <w:tcPr>
            <w:tcW w:w="1065" w:type="dxa"/>
            <w:shd w:val="clear" w:color="auto" w:fill="FAE2D5" w:themeFill="accent2" w:themeFillTint="33"/>
            <w:tcMar/>
          </w:tcPr>
          <w:p w:rsidR="5F53D33D" w:rsidP="5F53D33D" w:rsidRDefault="5F53D33D" w14:paraId="568F7A68" w14:textId="47E3B763">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Ciudad</w:t>
            </w:r>
          </w:p>
        </w:tc>
        <w:tc>
          <w:tcPr>
            <w:tcW w:w="4665" w:type="dxa"/>
            <w:gridSpan w:val="4"/>
            <w:shd w:val="clear" w:color="auto" w:fill="FAE2D5" w:themeFill="accent2" w:themeFillTint="33"/>
            <w:tcMar/>
          </w:tcPr>
          <w:p w:rsidR="5F53D33D" w:rsidP="5F53D33D" w:rsidRDefault="5F53D33D" w14:paraId="70BDAD60" w14:textId="68C845D1">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 xml:space="preserve">Cat. </w:t>
            </w:r>
            <w:r w:rsidRPr="5F53D33D" w:rsidR="1A981C6B">
              <w:rPr>
                <w:rFonts w:ascii="Calibri" w:hAnsi="Calibri" w:eastAsia="Calibri" w:cs="Calibri"/>
                <w:b w:val="1"/>
                <w:bCs w:val="1"/>
                <w:i w:val="0"/>
                <w:iCs w:val="0"/>
                <w:strike w:val="0"/>
                <w:dstrike w:val="0"/>
                <w:noProof w:val="0"/>
                <w:color w:val="auto"/>
                <w:sz w:val="22"/>
                <w:szCs w:val="22"/>
                <w:u w:val="none"/>
                <w:lang w:val="es-ES"/>
              </w:rPr>
              <w:t>5*</w:t>
            </w:r>
          </w:p>
        </w:tc>
      </w:tr>
      <w:tr w:rsidR="5F53D33D" w:rsidTr="5F53D33D" w14:paraId="64DBB1D7">
        <w:trPr>
          <w:trHeight w:val="630"/>
        </w:trPr>
        <w:tc>
          <w:tcPr>
            <w:tcW w:w="1065" w:type="dxa"/>
            <w:tcMar/>
          </w:tcPr>
          <w:p w:rsidR="5F53D33D" w:rsidP="5F53D33D" w:rsidRDefault="5F53D33D" w14:paraId="08CFB638" w14:textId="649F45ED">
            <w:pPr>
              <w:pStyle w:val="Normal"/>
              <w:rPr>
                <w:rFonts w:ascii="Calibri" w:hAnsi="Calibri" w:eastAsia="Calibri" w:cs="Calibri"/>
                <w:b w:val="1"/>
                <w:bCs w:val="1"/>
                <w:i w:val="0"/>
                <w:iCs w:val="0"/>
                <w:strike w:val="0"/>
                <w:dstrike w:val="0"/>
                <w:noProof w:val="0"/>
                <w:color w:val="auto"/>
                <w:sz w:val="22"/>
                <w:szCs w:val="22"/>
                <w:u w:val="none"/>
                <w:lang w:val="es-ES"/>
              </w:rPr>
            </w:pPr>
          </w:p>
        </w:tc>
        <w:tc>
          <w:tcPr>
            <w:tcW w:w="1185" w:type="dxa"/>
            <w:tcMar/>
          </w:tcPr>
          <w:p w:rsidR="5F53D33D" w:rsidP="5F53D33D" w:rsidRDefault="5F53D33D" w14:paraId="4EC8F7A4" w14:textId="5CFFC037">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DBL/TP</w:t>
            </w:r>
            <w:r w:rsidRPr="5F53D33D" w:rsidR="5F53D33D">
              <w:rPr>
                <w:rFonts w:ascii="Calibri" w:hAnsi="Calibri" w:eastAsia="Calibri" w:cs="Calibri"/>
                <w:b w:val="1"/>
                <w:bCs w:val="1"/>
                <w:i w:val="0"/>
                <w:iCs w:val="0"/>
                <w:strike w:val="0"/>
                <w:dstrike w:val="0"/>
                <w:noProof w:val="0"/>
                <w:color w:val="auto"/>
                <w:sz w:val="22"/>
                <w:szCs w:val="22"/>
                <w:u w:val="none"/>
                <w:lang w:val="es-ES"/>
              </w:rPr>
              <w:t>L</w:t>
            </w:r>
            <w:r>
              <w:br/>
            </w:r>
            <w:r w:rsidRPr="5F53D33D" w:rsidR="5F53D33D">
              <w:rPr>
                <w:rFonts w:ascii="Calibri" w:hAnsi="Calibri" w:eastAsia="Calibri" w:cs="Calibri"/>
                <w:b w:val="1"/>
                <w:bCs w:val="1"/>
                <w:i w:val="0"/>
                <w:iCs w:val="0"/>
                <w:strike w:val="0"/>
                <w:dstrike w:val="0"/>
                <w:noProof w:val="0"/>
                <w:color w:val="auto"/>
                <w:sz w:val="22"/>
                <w:szCs w:val="22"/>
                <w:u w:val="none"/>
                <w:lang w:val="es-ES"/>
              </w:rPr>
              <w:t>en AD</w:t>
            </w:r>
          </w:p>
        </w:tc>
        <w:tc>
          <w:tcPr>
            <w:tcW w:w="1200" w:type="dxa"/>
            <w:tcMar/>
          </w:tcPr>
          <w:p w:rsidR="5F53D33D" w:rsidP="5F53D33D" w:rsidRDefault="5F53D33D" w14:paraId="6755D39E" w14:textId="6B9DAA1A">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DBL/TP</w:t>
            </w:r>
            <w:r>
              <w:br/>
            </w:r>
            <w:r w:rsidRPr="5F53D33D" w:rsidR="5F53D33D">
              <w:rPr>
                <w:rFonts w:ascii="Calibri" w:hAnsi="Calibri" w:eastAsia="Calibri" w:cs="Calibri"/>
                <w:b w:val="1"/>
                <w:bCs w:val="1"/>
                <w:i w:val="0"/>
                <w:iCs w:val="0"/>
                <w:strike w:val="0"/>
                <w:dstrike w:val="0"/>
                <w:noProof w:val="0"/>
                <w:color w:val="auto"/>
                <w:sz w:val="22"/>
                <w:szCs w:val="22"/>
                <w:u w:val="none"/>
                <w:lang w:val="es-ES"/>
              </w:rPr>
              <w:t>en MP</w:t>
            </w:r>
          </w:p>
          <w:p w:rsidR="5F53D33D" w:rsidP="5F53D33D" w:rsidRDefault="5F53D33D" w14:paraId="6A2568E3" w14:textId="26474AA0">
            <w:pPr>
              <w:pStyle w:val="Normal"/>
              <w:rPr>
                <w:rFonts w:ascii="Calibri" w:hAnsi="Calibri" w:eastAsia="Calibri" w:cs="Calibri"/>
                <w:b w:val="1"/>
                <w:bCs w:val="1"/>
                <w:i w:val="0"/>
                <w:iCs w:val="0"/>
                <w:strike w:val="0"/>
                <w:dstrike w:val="0"/>
                <w:noProof w:val="0"/>
                <w:color w:val="auto"/>
                <w:sz w:val="22"/>
                <w:szCs w:val="22"/>
                <w:u w:val="none"/>
                <w:lang w:val="es-ES"/>
              </w:rPr>
            </w:pPr>
          </w:p>
        </w:tc>
        <w:tc>
          <w:tcPr>
            <w:tcW w:w="1170" w:type="dxa"/>
            <w:tcMar/>
          </w:tcPr>
          <w:p w:rsidR="5F53D33D" w:rsidP="5F53D33D" w:rsidRDefault="5F53D33D" w14:paraId="06887E58" w14:textId="65226CB6">
            <w:pPr>
              <w:pStyle w:val="Normal"/>
              <w:suppressLineNumbers w:val="0"/>
              <w:bidi w:val="0"/>
              <w:spacing w:before="0" w:beforeAutospacing="off" w:after="0" w:afterAutospacing="off" w:line="240" w:lineRule="auto"/>
              <w:ind w:left="0" w:right="0"/>
              <w:jc w:val="left"/>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SGL</w:t>
            </w:r>
          </w:p>
          <w:p w:rsidR="5F53D33D" w:rsidP="5F53D33D" w:rsidRDefault="5F53D33D" w14:paraId="5D8681D5" w14:textId="236964BD">
            <w:pPr>
              <w:pStyle w:val="Normal"/>
              <w:suppressLineNumbers w:val="0"/>
              <w:bidi w:val="0"/>
              <w:spacing w:before="0" w:beforeAutospacing="off" w:after="0" w:afterAutospacing="off" w:line="240" w:lineRule="auto"/>
              <w:ind w:left="0" w:right="0"/>
              <w:jc w:val="left"/>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e</w:t>
            </w:r>
            <w:r w:rsidRPr="5F53D33D" w:rsidR="5F53D33D">
              <w:rPr>
                <w:rFonts w:ascii="Calibri" w:hAnsi="Calibri" w:eastAsia="Calibri" w:cs="Calibri"/>
                <w:b w:val="1"/>
                <w:bCs w:val="1"/>
                <w:i w:val="0"/>
                <w:iCs w:val="0"/>
                <w:strike w:val="0"/>
                <w:dstrike w:val="0"/>
                <w:noProof w:val="0"/>
                <w:color w:val="auto"/>
                <w:sz w:val="22"/>
                <w:szCs w:val="22"/>
                <w:u w:val="none"/>
                <w:lang w:val="es-ES"/>
              </w:rPr>
              <w:t xml:space="preserve">n </w:t>
            </w:r>
            <w:r w:rsidRPr="5F53D33D" w:rsidR="5F53D33D">
              <w:rPr>
                <w:rFonts w:ascii="Calibri" w:hAnsi="Calibri" w:eastAsia="Calibri" w:cs="Calibri"/>
                <w:b w:val="1"/>
                <w:bCs w:val="1"/>
                <w:i w:val="0"/>
                <w:iCs w:val="0"/>
                <w:strike w:val="0"/>
                <w:dstrike w:val="0"/>
                <w:noProof w:val="0"/>
                <w:color w:val="auto"/>
                <w:sz w:val="22"/>
                <w:szCs w:val="22"/>
                <w:u w:val="none"/>
                <w:lang w:val="es-ES"/>
              </w:rPr>
              <w:t>AD</w:t>
            </w:r>
          </w:p>
        </w:tc>
        <w:tc>
          <w:tcPr>
            <w:tcW w:w="1110" w:type="dxa"/>
            <w:tcMar/>
          </w:tcPr>
          <w:p w:rsidR="5F53D33D" w:rsidP="5F53D33D" w:rsidRDefault="5F53D33D" w14:paraId="561E931C" w14:textId="1AA6F057">
            <w:pPr>
              <w:pStyle w:val="Normal"/>
              <w:spacing w:line="240" w:lineRule="auto"/>
              <w:jc w:val="left"/>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 xml:space="preserve">SGL </w:t>
            </w:r>
          </w:p>
          <w:p w:rsidR="5F53D33D" w:rsidP="5F53D33D" w:rsidRDefault="5F53D33D" w14:paraId="4CC71050" w14:textId="25BF3F6B">
            <w:pPr>
              <w:pStyle w:val="Normal"/>
              <w:spacing w:line="240" w:lineRule="auto"/>
              <w:jc w:val="left"/>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en MP</w:t>
            </w:r>
          </w:p>
        </w:tc>
      </w:tr>
      <w:tr w:rsidR="5F53D33D" w:rsidTr="5F53D33D" w14:paraId="42146914">
        <w:trPr>
          <w:trHeight w:val="300"/>
        </w:trPr>
        <w:tc>
          <w:tcPr>
            <w:tcW w:w="1065" w:type="dxa"/>
            <w:tcMar/>
          </w:tcPr>
          <w:p w:rsidR="5F53D33D" w:rsidP="5F53D33D" w:rsidRDefault="5F53D33D" w14:paraId="2F6D4B13" w14:textId="19C7F321">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El Cairo</w:t>
            </w:r>
          </w:p>
          <w:p w:rsidR="5F53D33D" w:rsidP="5F53D33D" w:rsidRDefault="5F53D33D" w14:paraId="64AC879B" w14:textId="0C8FB7D9">
            <w:pPr>
              <w:pStyle w:val="Normal"/>
              <w:rPr>
                <w:rFonts w:ascii="Calibri" w:hAnsi="Calibri" w:eastAsia="Calibri" w:cs="Calibri"/>
                <w:b w:val="1"/>
                <w:bCs w:val="1"/>
                <w:i w:val="0"/>
                <w:iCs w:val="0"/>
                <w:strike w:val="0"/>
                <w:dstrike w:val="0"/>
                <w:noProof w:val="0"/>
                <w:color w:val="auto"/>
                <w:sz w:val="22"/>
                <w:szCs w:val="22"/>
                <w:u w:val="none"/>
                <w:lang w:val="es-ES"/>
              </w:rPr>
            </w:pPr>
          </w:p>
        </w:tc>
        <w:tc>
          <w:tcPr>
            <w:tcW w:w="1185" w:type="dxa"/>
            <w:tcMar/>
          </w:tcPr>
          <w:p w:rsidR="6DD470F2" w:rsidP="5F53D33D" w:rsidRDefault="6DD470F2" w14:paraId="249C2A6E" w14:textId="3F0D208D">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6DD470F2">
              <w:rPr>
                <w:rFonts w:ascii="Calibri" w:hAnsi="Calibri" w:eastAsia="Calibri" w:cs="Calibri"/>
                <w:b w:val="1"/>
                <w:bCs w:val="1"/>
                <w:i w:val="0"/>
                <w:iCs w:val="0"/>
                <w:strike w:val="0"/>
                <w:dstrike w:val="0"/>
                <w:noProof w:val="0"/>
                <w:color w:val="auto"/>
                <w:sz w:val="22"/>
                <w:szCs w:val="22"/>
                <w:u w:val="none"/>
                <w:lang w:val="es-ES"/>
              </w:rPr>
              <w:t xml:space="preserve">120 </w:t>
            </w:r>
            <w:r w:rsidRPr="5F53D33D" w:rsidR="5F53D33D">
              <w:rPr>
                <w:rFonts w:ascii="Calibri" w:hAnsi="Calibri" w:eastAsia="Calibri" w:cs="Calibri"/>
                <w:b w:val="1"/>
                <w:bCs w:val="1"/>
                <w:i w:val="0"/>
                <w:iCs w:val="0"/>
                <w:strike w:val="0"/>
                <w:dstrike w:val="0"/>
                <w:noProof w:val="0"/>
                <w:color w:val="auto"/>
                <w:sz w:val="22"/>
                <w:szCs w:val="22"/>
                <w:u w:val="none"/>
                <w:lang w:val="es-ES"/>
              </w:rPr>
              <w:t>USD</w:t>
            </w:r>
          </w:p>
        </w:tc>
        <w:tc>
          <w:tcPr>
            <w:tcW w:w="1200" w:type="dxa"/>
            <w:tcMar/>
          </w:tcPr>
          <w:p w:rsidR="5F53D33D" w:rsidP="5F53D33D" w:rsidRDefault="5F53D33D" w14:paraId="4B5E3DD8" w14:textId="2CAF39D7">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1</w:t>
            </w:r>
            <w:r w:rsidRPr="5F53D33D" w:rsidR="295AA4DB">
              <w:rPr>
                <w:rFonts w:ascii="Calibri" w:hAnsi="Calibri" w:eastAsia="Calibri" w:cs="Calibri"/>
                <w:b w:val="1"/>
                <w:bCs w:val="1"/>
                <w:i w:val="0"/>
                <w:iCs w:val="0"/>
                <w:strike w:val="0"/>
                <w:dstrike w:val="0"/>
                <w:noProof w:val="0"/>
                <w:color w:val="auto"/>
                <w:sz w:val="22"/>
                <w:szCs w:val="22"/>
                <w:u w:val="none"/>
                <w:lang w:val="es-ES"/>
              </w:rPr>
              <w:t>73</w:t>
            </w:r>
            <w:r w:rsidRPr="5F53D33D" w:rsidR="5F53D33D">
              <w:rPr>
                <w:rFonts w:ascii="Calibri" w:hAnsi="Calibri" w:eastAsia="Calibri" w:cs="Calibri"/>
                <w:b w:val="1"/>
                <w:bCs w:val="1"/>
                <w:i w:val="0"/>
                <w:iCs w:val="0"/>
                <w:strike w:val="0"/>
                <w:dstrike w:val="0"/>
                <w:noProof w:val="0"/>
                <w:color w:val="auto"/>
                <w:sz w:val="22"/>
                <w:szCs w:val="22"/>
                <w:u w:val="none"/>
                <w:lang w:val="es-ES"/>
              </w:rPr>
              <w:t xml:space="preserve"> USD</w:t>
            </w:r>
          </w:p>
        </w:tc>
        <w:tc>
          <w:tcPr>
            <w:tcW w:w="1170" w:type="dxa"/>
            <w:tcMar/>
          </w:tcPr>
          <w:p w:rsidR="79EE0421" w:rsidP="5F53D33D" w:rsidRDefault="79EE0421" w14:paraId="2D5AC3ED" w14:textId="73C45125">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79EE0421">
              <w:rPr>
                <w:rFonts w:ascii="Calibri" w:hAnsi="Calibri" w:eastAsia="Calibri" w:cs="Calibri"/>
                <w:b w:val="1"/>
                <w:bCs w:val="1"/>
                <w:i w:val="0"/>
                <w:iCs w:val="0"/>
                <w:strike w:val="0"/>
                <w:dstrike w:val="0"/>
                <w:noProof w:val="0"/>
                <w:color w:val="auto"/>
                <w:sz w:val="22"/>
                <w:szCs w:val="22"/>
                <w:u w:val="none"/>
                <w:lang w:val="es-ES"/>
              </w:rPr>
              <w:t xml:space="preserve">213 </w:t>
            </w:r>
            <w:r w:rsidRPr="5F53D33D" w:rsidR="5F53D33D">
              <w:rPr>
                <w:rFonts w:ascii="Calibri" w:hAnsi="Calibri" w:eastAsia="Calibri" w:cs="Calibri"/>
                <w:b w:val="1"/>
                <w:bCs w:val="1"/>
                <w:i w:val="0"/>
                <w:iCs w:val="0"/>
                <w:strike w:val="0"/>
                <w:dstrike w:val="0"/>
                <w:noProof w:val="0"/>
                <w:color w:val="auto"/>
                <w:sz w:val="22"/>
                <w:szCs w:val="22"/>
                <w:u w:val="none"/>
                <w:lang w:val="es-ES"/>
              </w:rPr>
              <w:t>USD</w:t>
            </w:r>
            <w:r>
              <w:br/>
            </w:r>
          </w:p>
        </w:tc>
        <w:tc>
          <w:tcPr>
            <w:tcW w:w="1110" w:type="dxa"/>
            <w:tcMar/>
          </w:tcPr>
          <w:p w:rsidR="5F53D33D" w:rsidP="5F53D33D" w:rsidRDefault="5F53D33D" w14:paraId="4E595267" w14:textId="19104397">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2</w:t>
            </w:r>
            <w:r w:rsidRPr="5F53D33D" w:rsidR="1574286D">
              <w:rPr>
                <w:rFonts w:ascii="Calibri" w:hAnsi="Calibri" w:eastAsia="Calibri" w:cs="Calibri"/>
                <w:b w:val="1"/>
                <w:bCs w:val="1"/>
                <w:i w:val="0"/>
                <w:iCs w:val="0"/>
                <w:strike w:val="0"/>
                <w:dstrike w:val="0"/>
                <w:noProof w:val="0"/>
                <w:color w:val="auto"/>
                <w:sz w:val="22"/>
                <w:szCs w:val="22"/>
                <w:u w:val="none"/>
                <w:lang w:val="es-ES"/>
              </w:rPr>
              <w:t>67</w:t>
            </w:r>
            <w:r w:rsidRPr="5F53D33D" w:rsidR="5F53D33D">
              <w:rPr>
                <w:rFonts w:ascii="Calibri" w:hAnsi="Calibri" w:eastAsia="Calibri" w:cs="Calibri"/>
                <w:b w:val="1"/>
                <w:bCs w:val="1"/>
                <w:i w:val="0"/>
                <w:iCs w:val="0"/>
                <w:strike w:val="0"/>
                <w:dstrike w:val="0"/>
                <w:noProof w:val="0"/>
                <w:color w:val="auto"/>
                <w:sz w:val="22"/>
                <w:szCs w:val="22"/>
                <w:u w:val="none"/>
                <w:lang w:val="es-ES"/>
              </w:rPr>
              <w:t xml:space="preserve"> USD</w:t>
            </w:r>
          </w:p>
        </w:tc>
      </w:tr>
    </w:tbl>
    <w:p w:rsidR="09415050" w:rsidP="5F53D33D" w:rsidRDefault="09415050" w14:paraId="11EA753A" w14:textId="1E40697C">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tbl>
      <w:tblPr>
        <w:tblStyle w:val="TableGrid"/>
        <w:tblW w:w="0" w:type="auto"/>
        <w:tblInd w:w="413" w:type="dxa"/>
        <w:tblLayout w:type="fixed"/>
        <w:tblLook w:val="06A0" w:firstRow="1" w:lastRow="0" w:firstColumn="1" w:lastColumn="0" w:noHBand="1" w:noVBand="1"/>
      </w:tblPr>
      <w:tblGrid>
        <w:gridCol w:w="1065"/>
        <w:gridCol w:w="1185"/>
        <w:gridCol w:w="1200"/>
        <w:gridCol w:w="1170"/>
        <w:gridCol w:w="1110"/>
      </w:tblGrid>
      <w:tr w:rsidR="5F53D33D" w:rsidTr="5F53D33D" w14:paraId="5CFECAAD">
        <w:trPr>
          <w:trHeight w:val="300"/>
        </w:trPr>
        <w:tc>
          <w:tcPr>
            <w:tcW w:w="1065" w:type="dxa"/>
            <w:shd w:val="clear" w:color="auto" w:fill="FAE2D5" w:themeFill="accent2" w:themeFillTint="33"/>
            <w:tcMar/>
          </w:tcPr>
          <w:p w:rsidR="5F53D33D" w:rsidP="5F53D33D" w:rsidRDefault="5F53D33D" w14:paraId="61245422" w14:textId="47E3B763">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Ciudad</w:t>
            </w:r>
          </w:p>
        </w:tc>
        <w:tc>
          <w:tcPr>
            <w:tcW w:w="4665" w:type="dxa"/>
            <w:gridSpan w:val="4"/>
            <w:shd w:val="clear" w:color="auto" w:fill="FAE2D5" w:themeFill="accent2" w:themeFillTint="33"/>
            <w:tcMar/>
          </w:tcPr>
          <w:p w:rsidR="5F53D33D" w:rsidP="5F53D33D" w:rsidRDefault="5F53D33D" w14:paraId="523926B5" w14:textId="7A9383B2">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Cat. 5*</w:t>
            </w:r>
            <w:r w:rsidRPr="5F53D33D" w:rsidR="1C6EFBB5">
              <w:rPr>
                <w:rFonts w:ascii="Calibri" w:hAnsi="Calibri" w:eastAsia="Calibri" w:cs="Calibri"/>
                <w:b w:val="1"/>
                <w:bCs w:val="1"/>
                <w:i w:val="0"/>
                <w:iCs w:val="0"/>
                <w:strike w:val="0"/>
                <w:dstrike w:val="0"/>
                <w:noProof w:val="0"/>
                <w:color w:val="auto"/>
                <w:sz w:val="22"/>
                <w:szCs w:val="22"/>
                <w:u w:val="none"/>
                <w:lang w:val="es-ES"/>
              </w:rPr>
              <w:t xml:space="preserve"> superior</w:t>
            </w:r>
          </w:p>
        </w:tc>
      </w:tr>
      <w:tr w:rsidR="5F53D33D" w:rsidTr="5F53D33D" w14:paraId="6B2262F3">
        <w:trPr>
          <w:trHeight w:val="630"/>
        </w:trPr>
        <w:tc>
          <w:tcPr>
            <w:tcW w:w="1065" w:type="dxa"/>
            <w:tcMar/>
          </w:tcPr>
          <w:p w:rsidR="5F53D33D" w:rsidP="5F53D33D" w:rsidRDefault="5F53D33D" w14:paraId="0B463C57" w14:textId="649F45ED">
            <w:pPr>
              <w:pStyle w:val="Normal"/>
              <w:rPr>
                <w:rFonts w:ascii="Calibri" w:hAnsi="Calibri" w:eastAsia="Calibri" w:cs="Calibri"/>
                <w:b w:val="1"/>
                <w:bCs w:val="1"/>
                <w:i w:val="0"/>
                <w:iCs w:val="0"/>
                <w:strike w:val="0"/>
                <w:dstrike w:val="0"/>
                <w:noProof w:val="0"/>
                <w:color w:val="auto"/>
                <w:sz w:val="22"/>
                <w:szCs w:val="22"/>
                <w:u w:val="none"/>
                <w:lang w:val="es-ES"/>
              </w:rPr>
            </w:pPr>
          </w:p>
        </w:tc>
        <w:tc>
          <w:tcPr>
            <w:tcW w:w="1185" w:type="dxa"/>
            <w:tcMar/>
          </w:tcPr>
          <w:p w:rsidR="5F53D33D" w:rsidP="5F53D33D" w:rsidRDefault="5F53D33D" w14:paraId="3100EDE1" w14:textId="5CFFC037">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DBL/TP</w:t>
            </w:r>
            <w:r w:rsidRPr="5F53D33D" w:rsidR="5F53D33D">
              <w:rPr>
                <w:rFonts w:ascii="Calibri" w:hAnsi="Calibri" w:eastAsia="Calibri" w:cs="Calibri"/>
                <w:b w:val="1"/>
                <w:bCs w:val="1"/>
                <w:i w:val="0"/>
                <w:iCs w:val="0"/>
                <w:strike w:val="0"/>
                <w:dstrike w:val="0"/>
                <w:noProof w:val="0"/>
                <w:color w:val="auto"/>
                <w:sz w:val="22"/>
                <w:szCs w:val="22"/>
                <w:u w:val="none"/>
                <w:lang w:val="es-ES"/>
              </w:rPr>
              <w:t>L</w:t>
            </w:r>
            <w:r>
              <w:br/>
            </w:r>
            <w:r w:rsidRPr="5F53D33D" w:rsidR="5F53D33D">
              <w:rPr>
                <w:rFonts w:ascii="Calibri" w:hAnsi="Calibri" w:eastAsia="Calibri" w:cs="Calibri"/>
                <w:b w:val="1"/>
                <w:bCs w:val="1"/>
                <w:i w:val="0"/>
                <w:iCs w:val="0"/>
                <w:strike w:val="0"/>
                <w:dstrike w:val="0"/>
                <w:noProof w:val="0"/>
                <w:color w:val="auto"/>
                <w:sz w:val="22"/>
                <w:szCs w:val="22"/>
                <w:u w:val="none"/>
                <w:lang w:val="es-ES"/>
              </w:rPr>
              <w:t>en AD</w:t>
            </w:r>
          </w:p>
        </w:tc>
        <w:tc>
          <w:tcPr>
            <w:tcW w:w="1200" w:type="dxa"/>
            <w:tcMar/>
          </w:tcPr>
          <w:p w:rsidR="5F53D33D" w:rsidP="5F53D33D" w:rsidRDefault="5F53D33D" w14:paraId="4E07800E" w14:textId="6B9DAA1A">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DBL/TP</w:t>
            </w:r>
            <w:r>
              <w:br/>
            </w:r>
            <w:r w:rsidRPr="5F53D33D" w:rsidR="5F53D33D">
              <w:rPr>
                <w:rFonts w:ascii="Calibri" w:hAnsi="Calibri" w:eastAsia="Calibri" w:cs="Calibri"/>
                <w:b w:val="1"/>
                <w:bCs w:val="1"/>
                <w:i w:val="0"/>
                <w:iCs w:val="0"/>
                <w:strike w:val="0"/>
                <w:dstrike w:val="0"/>
                <w:noProof w:val="0"/>
                <w:color w:val="auto"/>
                <w:sz w:val="22"/>
                <w:szCs w:val="22"/>
                <w:u w:val="none"/>
                <w:lang w:val="es-ES"/>
              </w:rPr>
              <w:t>en MP</w:t>
            </w:r>
          </w:p>
          <w:p w:rsidR="5F53D33D" w:rsidP="5F53D33D" w:rsidRDefault="5F53D33D" w14:paraId="1B968BA3" w14:textId="26474AA0">
            <w:pPr>
              <w:pStyle w:val="Normal"/>
              <w:rPr>
                <w:rFonts w:ascii="Calibri" w:hAnsi="Calibri" w:eastAsia="Calibri" w:cs="Calibri"/>
                <w:b w:val="1"/>
                <w:bCs w:val="1"/>
                <w:i w:val="0"/>
                <w:iCs w:val="0"/>
                <w:strike w:val="0"/>
                <w:dstrike w:val="0"/>
                <w:noProof w:val="0"/>
                <w:color w:val="auto"/>
                <w:sz w:val="22"/>
                <w:szCs w:val="22"/>
                <w:u w:val="none"/>
                <w:lang w:val="es-ES"/>
              </w:rPr>
            </w:pPr>
          </w:p>
        </w:tc>
        <w:tc>
          <w:tcPr>
            <w:tcW w:w="1170" w:type="dxa"/>
            <w:tcMar/>
          </w:tcPr>
          <w:p w:rsidR="5F53D33D" w:rsidP="5F53D33D" w:rsidRDefault="5F53D33D" w14:paraId="7CEBA399" w14:textId="65226CB6">
            <w:pPr>
              <w:pStyle w:val="Normal"/>
              <w:suppressLineNumbers w:val="0"/>
              <w:bidi w:val="0"/>
              <w:spacing w:before="0" w:beforeAutospacing="off" w:after="0" w:afterAutospacing="off" w:line="240" w:lineRule="auto"/>
              <w:ind w:left="0" w:right="0"/>
              <w:jc w:val="left"/>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SGL</w:t>
            </w:r>
          </w:p>
          <w:p w:rsidR="5F53D33D" w:rsidP="5F53D33D" w:rsidRDefault="5F53D33D" w14:paraId="5CBDEEC4" w14:textId="236964BD">
            <w:pPr>
              <w:pStyle w:val="Normal"/>
              <w:suppressLineNumbers w:val="0"/>
              <w:bidi w:val="0"/>
              <w:spacing w:before="0" w:beforeAutospacing="off" w:after="0" w:afterAutospacing="off" w:line="240" w:lineRule="auto"/>
              <w:ind w:left="0" w:right="0"/>
              <w:jc w:val="left"/>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e</w:t>
            </w:r>
            <w:r w:rsidRPr="5F53D33D" w:rsidR="5F53D33D">
              <w:rPr>
                <w:rFonts w:ascii="Calibri" w:hAnsi="Calibri" w:eastAsia="Calibri" w:cs="Calibri"/>
                <w:b w:val="1"/>
                <w:bCs w:val="1"/>
                <w:i w:val="0"/>
                <w:iCs w:val="0"/>
                <w:strike w:val="0"/>
                <w:dstrike w:val="0"/>
                <w:noProof w:val="0"/>
                <w:color w:val="auto"/>
                <w:sz w:val="22"/>
                <w:szCs w:val="22"/>
                <w:u w:val="none"/>
                <w:lang w:val="es-ES"/>
              </w:rPr>
              <w:t xml:space="preserve">n </w:t>
            </w:r>
            <w:r w:rsidRPr="5F53D33D" w:rsidR="5F53D33D">
              <w:rPr>
                <w:rFonts w:ascii="Calibri" w:hAnsi="Calibri" w:eastAsia="Calibri" w:cs="Calibri"/>
                <w:b w:val="1"/>
                <w:bCs w:val="1"/>
                <w:i w:val="0"/>
                <w:iCs w:val="0"/>
                <w:strike w:val="0"/>
                <w:dstrike w:val="0"/>
                <w:noProof w:val="0"/>
                <w:color w:val="auto"/>
                <w:sz w:val="22"/>
                <w:szCs w:val="22"/>
                <w:u w:val="none"/>
                <w:lang w:val="es-ES"/>
              </w:rPr>
              <w:t>AD</w:t>
            </w:r>
          </w:p>
        </w:tc>
        <w:tc>
          <w:tcPr>
            <w:tcW w:w="1110" w:type="dxa"/>
            <w:tcMar/>
          </w:tcPr>
          <w:p w:rsidR="5F53D33D" w:rsidP="5F53D33D" w:rsidRDefault="5F53D33D" w14:paraId="635AF370" w14:textId="1AA6F057">
            <w:pPr>
              <w:pStyle w:val="Normal"/>
              <w:spacing w:line="240" w:lineRule="auto"/>
              <w:jc w:val="left"/>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 xml:space="preserve">SGL </w:t>
            </w:r>
          </w:p>
          <w:p w:rsidR="5F53D33D" w:rsidP="5F53D33D" w:rsidRDefault="5F53D33D" w14:paraId="4CC35DE4" w14:textId="25BF3F6B">
            <w:pPr>
              <w:pStyle w:val="Normal"/>
              <w:spacing w:line="240" w:lineRule="auto"/>
              <w:jc w:val="left"/>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en MP</w:t>
            </w:r>
          </w:p>
        </w:tc>
      </w:tr>
      <w:tr w:rsidR="5F53D33D" w:rsidTr="5F53D33D" w14:paraId="367B5CAA">
        <w:trPr>
          <w:trHeight w:val="300"/>
        </w:trPr>
        <w:tc>
          <w:tcPr>
            <w:tcW w:w="1065" w:type="dxa"/>
            <w:tcMar/>
          </w:tcPr>
          <w:p w:rsidR="5F53D33D" w:rsidP="5F53D33D" w:rsidRDefault="5F53D33D" w14:paraId="1AD2FD32" w14:textId="19C7F321">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5F53D33D">
              <w:rPr>
                <w:rFonts w:ascii="Calibri" w:hAnsi="Calibri" w:eastAsia="Calibri" w:cs="Calibri"/>
                <w:b w:val="1"/>
                <w:bCs w:val="1"/>
                <w:i w:val="0"/>
                <w:iCs w:val="0"/>
                <w:strike w:val="0"/>
                <w:dstrike w:val="0"/>
                <w:noProof w:val="0"/>
                <w:color w:val="auto"/>
                <w:sz w:val="22"/>
                <w:szCs w:val="22"/>
                <w:u w:val="none"/>
                <w:lang w:val="es-ES"/>
              </w:rPr>
              <w:t>El Cairo</w:t>
            </w:r>
          </w:p>
          <w:p w:rsidR="5F53D33D" w:rsidP="5F53D33D" w:rsidRDefault="5F53D33D" w14:paraId="661B5053" w14:textId="0C8FB7D9">
            <w:pPr>
              <w:pStyle w:val="Normal"/>
              <w:rPr>
                <w:rFonts w:ascii="Calibri" w:hAnsi="Calibri" w:eastAsia="Calibri" w:cs="Calibri"/>
                <w:b w:val="1"/>
                <w:bCs w:val="1"/>
                <w:i w:val="0"/>
                <w:iCs w:val="0"/>
                <w:strike w:val="0"/>
                <w:dstrike w:val="0"/>
                <w:noProof w:val="0"/>
                <w:color w:val="auto"/>
                <w:sz w:val="22"/>
                <w:szCs w:val="22"/>
                <w:u w:val="none"/>
                <w:lang w:val="es-ES"/>
              </w:rPr>
            </w:pPr>
          </w:p>
        </w:tc>
        <w:tc>
          <w:tcPr>
            <w:tcW w:w="1185" w:type="dxa"/>
            <w:tcMar/>
          </w:tcPr>
          <w:p w:rsidR="0D9FCC0C" w:rsidP="5F53D33D" w:rsidRDefault="0D9FCC0C" w14:paraId="1152B77C" w14:textId="4D5CAD1D">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0D9FCC0C">
              <w:rPr>
                <w:rFonts w:ascii="Calibri" w:hAnsi="Calibri" w:eastAsia="Calibri" w:cs="Calibri"/>
                <w:b w:val="1"/>
                <w:bCs w:val="1"/>
                <w:i w:val="0"/>
                <w:iCs w:val="0"/>
                <w:strike w:val="0"/>
                <w:dstrike w:val="0"/>
                <w:noProof w:val="0"/>
                <w:color w:val="auto"/>
                <w:sz w:val="22"/>
                <w:szCs w:val="22"/>
                <w:u w:val="none"/>
                <w:lang w:val="es-ES"/>
              </w:rPr>
              <w:t>213</w:t>
            </w:r>
            <w:r w:rsidRPr="5F53D33D" w:rsidR="5F53D33D">
              <w:rPr>
                <w:rFonts w:ascii="Calibri" w:hAnsi="Calibri" w:eastAsia="Calibri" w:cs="Calibri"/>
                <w:b w:val="1"/>
                <w:bCs w:val="1"/>
                <w:i w:val="0"/>
                <w:iCs w:val="0"/>
                <w:strike w:val="0"/>
                <w:dstrike w:val="0"/>
                <w:noProof w:val="0"/>
                <w:color w:val="auto"/>
                <w:sz w:val="22"/>
                <w:szCs w:val="22"/>
                <w:u w:val="none"/>
                <w:lang w:val="es-ES"/>
              </w:rPr>
              <w:t xml:space="preserve"> USD</w:t>
            </w:r>
          </w:p>
        </w:tc>
        <w:tc>
          <w:tcPr>
            <w:tcW w:w="1200" w:type="dxa"/>
            <w:tcMar/>
          </w:tcPr>
          <w:p w:rsidR="0D9FCC0C" w:rsidP="5F53D33D" w:rsidRDefault="0D9FCC0C" w14:paraId="5DF9D8C2" w14:textId="11B3B28B">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0D9FCC0C">
              <w:rPr>
                <w:rFonts w:ascii="Calibri" w:hAnsi="Calibri" w:eastAsia="Calibri" w:cs="Calibri"/>
                <w:b w:val="1"/>
                <w:bCs w:val="1"/>
                <w:i w:val="0"/>
                <w:iCs w:val="0"/>
                <w:strike w:val="0"/>
                <w:dstrike w:val="0"/>
                <w:noProof w:val="0"/>
                <w:color w:val="auto"/>
                <w:sz w:val="22"/>
                <w:szCs w:val="22"/>
                <w:u w:val="none"/>
                <w:lang w:val="es-ES"/>
              </w:rPr>
              <w:t xml:space="preserve">320 </w:t>
            </w:r>
            <w:r w:rsidRPr="5F53D33D" w:rsidR="5F53D33D">
              <w:rPr>
                <w:rFonts w:ascii="Calibri" w:hAnsi="Calibri" w:eastAsia="Calibri" w:cs="Calibri"/>
                <w:b w:val="1"/>
                <w:bCs w:val="1"/>
                <w:i w:val="0"/>
                <w:iCs w:val="0"/>
                <w:strike w:val="0"/>
                <w:dstrike w:val="0"/>
                <w:noProof w:val="0"/>
                <w:color w:val="auto"/>
                <w:sz w:val="22"/>
                <w:szCs w:val="22"/>
                <w:u w:val="none"/>
                <w:lang w:val="es-ES"/>
              </w:rPr>
              <w:t>USD</w:t>
            </w:r>
          </w:p>
        </w:tc>
        <w:tc>
          <w:tcPr>
            <w:tcW w:w="1170" w:type="dxa"/>
            <w:tcMar/>
          </w:tcPr>
          <w:p w:rsidR="0D9FCC0C" w:rsidP="5F53D33D" w:rsidRDefault="0D9FCC0C" w14:paraId="539D3D81" w14:textId="5132AFEF">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0D9FCC0C">
              <w:rPr>
                <w:rFonts w:ascii="Calibri" w:hAnsi="Calibri" w:eastAsia="Calibri" w:cs="Calibri"/>
                <w:b w:val="1"/>
                <w:bCs w:val="1"/>
                <w:i w:val="0"/>
                <w:iCs w:val="0"/>
                <w:strike w:val="0"/>
                <w:dstrike w:val="0"/>
                <w:noProof w:val="0"/>
                <w:color w:val="auto"/>
                <w:sz w:val="22"/>
                <w:szCs w:val="22"/>
                <w:u w:val="none"/>
                <w:lang w:val="es-ES"/>
              </w:rPr>
              <w:t>373</w:t>
            </w:r>
            <w:r w:rsidRPr="5F53D33D" w:rsidR="5F53D33D">
              <w:rPr>
                <w:rFonts w:ascii="Calibri" w:hAnsi="Calibri" w:eastAsia="Calibri" w:cs="Calibri"/>
                <w:b w:val="1"/>
                <w:bCs w:val="1"/>
                <w:i w:val="0"/>
                <w:iCs w:val="0"/>
                <w:strike w:val="0"/>
                <w:dstrike w:val="0"/>
                <w:noProof w:val="0"/>
                <w:color w:val="auto"/>
                <w:sz w:val="22"/>
                <w:szCs w:val="22"/>
                <w:u w:val="none"/>
                <w:lang w:val="es-ES"/>
              </w:rPr>
              <w:t xml:space="preserve"> USD</w:t>
            </w:r>
            <w:r>
              <w:br/>
            </w:r>
          </w:p>
        </w:tc>
        <w:tc>
          <w:tcPr>
            <w:tcW w:w="1110" w:type="dxa"/>
            <w:tcMar/>
          </w:tcPr>
          <w:p w:rsidR="0C7276EC" w:rsidP="5F53D33D" w:rsidRDefault="0C7276EC" w14:paraId="1D1ED173" w14:textId="0F31408D">
            <w:pPr>
              <w:pStyle w:val="Normal"/>
              <w:rPr>
                <w:rFonts w:ascii="Calibri" w:hAnsi="Calibri" w:eastAsia="Calibri" w:cs="Calibri"/>
                <w:b w:val="1"/>
                <w:bCs w:val="1"/>
                <w:i w:val="0"/>
                <w:iCs w:val="0"/>
                <w:strike w:val="0"/>
                <w:dstrike w:val="0"/>
                <w:noProof w:val="0"/>
                <w:color w:val="auto"/>
                <w:sz w:val="22"/>
                <w:szCs w:val="22"/>
                <w:u w:val="none"/>
                <w:lang w:val="es-ES"/>
              </w:rPr>
            </w:pPr>
            <w:r w:rsidRPr="5F53D33D" w:rsidR="0C7276EC">
              <w:rPr>
                <w:rFonts w:ascii="Calibri" w:hAnsi="Calibri" w:eastAsia="Calibri" w:cs="Calibri"/>
                <w:b w:val="1"/>
                <w:bCs w:val="1"/>
                <w:i w:val="0"/>
                <w:iCs w:val="0"/>
                <w:strike w:val="0"/>
                <w:dstrike w:val="0"/>
                <w:noProof w:val="0"/>
                <w:color w:val="auto"/>
                <w:sz w:val="22"/>
                <w:szCs w:val="22"/>
                <w:u w:val="none"/>
                <w:lang w:val="es-ES"/>
              </w:rPr>
              <w:t xml:space="preserve">480 </w:t>
            </w:r>
            <w:r w:rsidRPr="5F53D33D" w:rsidR="5F53D33D">
              <w:rPr>
                <w:rFonts w:ascii="Calibri" w:hAnsi="Calibri" w:eastAsia="Calibri" w:cs="Calibri"/>
                <w:b w:val="1"/>
                <w:bCs w:val="1"/>
                <w:i w:val="0"/>
                <w:iCs w:val="0"/>
                <w:strike w:val="0"/>
                <w:dstrike w:val="0"/>
                <w:noProof w:val="0"/>
                <w:color w:val="auto"/>
                <w:sz w:val="22"/>
                <w:szCs w:val="22"/>
                <w:u w:val="none"/>
                <w:lang w:val="es-ES"/>
              </w:rPr>
              <w:t>USD</w:t>
            </w:r>
          </w:p>
        </w:tc>
      </w:tr>
    </w:tbl>
    <w:p w:rsidR="09415050" w:rsidP="5F53D33D" w:rsidRDefault="09415050" w14:paraId="584B8A12" w14:textId="22F5B21C">
      <w:pPr>
        <w:pStyle w:val="Normal"/>
        <w:spacing w:before="0" w:beforeAutospacing="off" w:after="0" w:afterAutospacing="off"/>
        <w:ind w:left="0" w:right="418"/>
        <w:jc w:val="both"/>
        <w:rPr>
          <w:rFonts w:ascii="Calibri" w:hAnsi="Calibri" w:eastAsia="Calibri" w:cs="Calibri"/>
          <w:b w:val="1"/>
          <w:bCs w:val="1"/>
          <w:i w:val="0"/>
          <w:iCs w:val="0"/>
          <w:strike w:val="0"/>
          <w:dstrike w:val="0"/>
          <w:noProof w:val="0"/>
          <w:color w:val="auto"/>
          <w:sz w:val="22"/>
          <w:szCs w:val="22"/>
          <w:u w:val="none"/>
          <w:lang w:val="es-ES"/>
        </w:rPr>
      </w:pPr>
    </w:p>
    <w:p w:rsidR="29E4FCCB" w:rsidP="4D9A0EA0" w:rsidRDefault="29E4FCCB" w14:paraId="6C4F1A21" w14:textId="5F76552C">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r w:rsidRPr="4D9A0EA0" w:rsidR="065AA725">
        <w:rPr>
          <w:rFonts w:ascii="Calibri" w:hAnsi="Calibri" w:eastAsia="Calibri" w:cs="Calibri"/>
          <w:b w:val="1"/>
          <w:bCs w:val="1"/>
          <w:i w:val="0"/>
          <w:iCs w:val="0"/>
          <w:strike w:val="0"/>
          <w:dstrike w:val="0"/>
          <w:noProof w:val="0"/>
          <w:color w:val="auto"/>
          <w:sz w:val="22"/>
          <w:szCs w:val="22"/>
          <w:u w:val="none"/>
          <w:lang w:val="es-ES"/>
        </w:rPr>
        <w:t>**Suplemento por persona en todas las habitaciones en temporada alta</w:t>
      </w:r>
      <w:r w:rsidRPr="4D9A0EA0" w:rsidR="612D0B6D">
        <w:rPr>
          <w:rFonts w:ascii="Calibri" w:hAnsi="Calibri" w:eastAsia="Calibri" w:cs="Calibri"/>
          <w:b w:val="1"/>
          <w:bCs w:val="1"/>
          <w:i w:val="0"/>
          <w:iCs w:val="0"/>
          <w:strike w:val="0"/>
          <w:dstrike w:val="0"/>
          <w:noProof w:val="0"/>
          <w:color w:val="auto"/>
          <w:sz w:val="22"/>
          <w:szCs w:val="22"/>
          <w:u w:val="none"/>
          <w:lang w:val="es-ES"/>
        </w:rPr>
        <w:t xml:space="preserve">: </w:t>
      </w:r>
      <w:r w:rsidRPr="4D9A0EA0" w:rsidR="065AA725">
        <w:rPr>
          <w:rFonts w:ascii="Calibri" w:hAnsi="Calibri" w:eastAsia="Calibri" w:cs="Calibri"/>
          <w:b w:val="1"/>
          <w:bCs w:val="1"/>
          <w:i w:val="0"/>
          <w:iCs w:val="0"/>
          <w:strike w:val="0"/>
          <w:dstrike w:val="0"/>
          <w:noProof w:val="0"/>
          <w:color w:val="auto"/>
          <w:sz w:val="22"/>
          <w:szCs w:val="22"/>
          <w:u w:val="none"/>
          <w:lang w:val="es-ES"/>
        </w:rPr>
        <w:t xml:space="preserve">Semana Santa, celebraciones de fin de año. </w:t>
      </w:r>
      <w:r w:rsidRPr="4D9A0EA0" w:rsidR="065AA725">
        <w:rPr>
          <w:rFonts w:ascii="Calibri" w:hAnsi="Calibri" w:eastAsia="Calibri" w:cs="Calibri"/>
          <w:b w:val="1"/>
          <w:bCs w:val="1"/>
          <w:i w:val="0"/>
          <w:iCs w:val="0"/>
          <w:strike w:val="0"/>
          <w:dstrike w:val="0"/>
          <w:noProof w:val="0"/>
          <w:color w:val="auto"/>
          <w:sz w:val="22"/>
          <w:szCs w:val="22"/>
          <w:u w:val="none"/>
          <w:lang w:val="es-ES"/>
        </w:rPr>
        <w:t>Consultar*</w:t>
      </w:r>
      <w:r w:rsidRPr="4D9A0EA0" w:rsidR="065AA725">
        <w:rPr>
          <w:rFonts w:ascii="Calibri" w:hAnsi="Calibri" w:eastAsia="Calibri" w:cs="Calibri"/>
          <w:b w:val="1"/>
          <w:bCs w:val="1"/>
          <w:i w:val="0"/>
          <w:iCs w:val="0"/>
          <w:strike w:val="0"/>
          <w:dstrike w:val="0"/>
          <w:noProof w:val="0"/>
          <w:color w:val="auto"/>
          <w:sz w:val="22"/>
          <w:szCs w:val="22"/>
          <w:u w:val="none"/>
          <w:lang w:val="es-ES"/>
        </w:rPr>
        <w:t>*</w:t>
      </w:r>
    </w:p>
    <w:p w:rsidR="5F53D33D" w:rsidP="5F53D33D" w:rsidRDefault="5F53D33D" w14:paraId="75E73D90" w14:textId="5997624B">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252293FC" w14:textId="638D187D">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5F53D33D" w:rsidP="5F53D33D" w:rsidRDefault="5F53D33D" w14:paraId="0302DD13" w14:textId="08A84B7F">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5F53D33D" w:rsidP="5F53D33D" w:rsidRDefault="5F53D33D" w14:paraId="23B2A8ED" w14:textId="345B4599">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43F6BD04" w:rsidP="4CDE8B5D" w:rsidRDefault="43F6BD04" w14:paraId="4BE35E5A" w14:textId="67D5ACD3">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43F6BD04" w:rsidP="4CDE8B5D" w:rsidRDefault="43F6BD04" w14:paraId="2484F237" w14:textId="3611BC48">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43F6BD04" w:rsidP="4CDE8B5D" w:rsidRDefault="43F6BD04" w14:paraId="032792D6" w14:textId="1231E021">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43F6BD04" w:rsidP="4CDE8B5D" w:rsidRDefault="43F6BD04" w14:paraId="36EF9008" w14:textId="10FBC912">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4D9A0EA0" w:rsidP="4D9A0EA0" w:rsidRDefault="4D9A0EA0" w14:paraId="26743759" w14:textId="670D35D9">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4D9A0EA0" w:rsidP="4D9A0EA0" w:rsidRDefault="4D9A0EA0" w14:paraId="19FF9172" w14:textId="306D4AE1">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4D9A0EA0" w:rsidP="4D9A0EA0" w:rsidRDefault="4D9A0EA0" w14:paraId="3CE06FE5" w14:textId="33893831">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43F6BD04" w:rsidP="3EC9D55A" w:rsidRDefault="43F6BD04" w14:paraId="7D2A63C6" w14:textId="277D8393">
      <w:pPr>
        <w:pStyle w:val="Normal"/>
        <w:rPr>
          <w:rFonts w:ascii="Calibri" w:hAnsi="Calibri" w:eastAsia="Calibri" w:cs="Calibri"/>
          <w:b w:val="1"/>
          <w:bCs w:val="1"/>
          <w:i w:val="0"/>
          <w:iCs w:val="0"/>
          <w:strike w:val="0"/>
          <w:dstrike w:val="0"/>
          <w:noProof w:val="0"/>
          <w:color w:val="auto"/>
          <w:sz w:val="24"/>
          <w:szCs w:val="24"/>
          <w:u w:val="none"/>
          <w:lang w:val="es-ES"/>
        </w:rPr>
      </w:pPr>
      <w:r w:rsidRPr="3EC9D55A" w:rsidR="7FF8C243">
        <w:rPr>
          <w:noProof w:val="0"/>
          <w:lang w:val="es-ES"/>
        </w:rPr>
        <w:t>Condiciones:</w:t>
      </w:r>
    </w:p>
    <w:p w:rsidR="51508941" w:rsidP="3EC9D55A" w:rsidRDefault="51508941" w14:paraId="0699E467" w14:textId="11DF74E0">
      <w:pPr>
        <w:pStyle w:val="Normal"/>
      </w:pPr>
      <w:r w:rsidRPr="3EC9D55A" w:rsidR="7FF8C243">
        <w:rPr>
          <w:noProof w:val="0"/>
          <w:lang w:val="es-ES"/>
        </w:rPr>
        <w:t>-Excursiones regulares</w:t>
      </w:r>
      <w:r>
        <w:br/>
      </w:r>
      <w:r w:rsidRPr="3EC9D55A" w:rsidR="5059567E">
        <w:rPr>
          <w:noProof w:val="0"/>
          <w:lang w:val="es-ES"/>
        </w:rPr>
        <w:t>-</w:t>
      </w:r>
      <w:r w:rsidRPr="3EC9D55A" w:rsidR="1F8E83BF">
        <w:rPr>
          <w:noProof w:val="0"/>
          <w:lang w:val="es-ES"/>
        </w:rPr>
        <w:t>NUESTROS PAQUETES DE VIAJE Y SUS PRECIOS INCLUYEN LOS SIGUIENTES SERVICIOS:</w:t>
      </w:r>
      <w:r>
        <w:br/>
      </w:r>
      <w:r w:rsidRPr="3EC9D55A" w:rsidR="1F8E83BF">
        <w:rPr>
          <w:noProof w:val="0"/>
          <w:lang w:val="es-ES"/>
        </w:rPr>
        <w:t>Asistencia de habla hispana y traslados a la llegada, de la salida y durante las visitas.</w:t>
      </w:r>
      <w:r>
        <w:br/>
      </w:r>
      <w:r w:rsidRPr="3EC9D55A" w:rsidR="1F8E83BF">
        <w:rPr>
          <w:noProof w:val="0"/>
          <w:lang w:val="es-ES"/>
        </w:rPr>
        <w:t>Estadía según categoría del hotel en régimen de comidas reservado.</w:t>
      </w:r>
      <w:r>
        <w:br/>
      </w:r>
      <w:r w:rsidRPr="3EC9D55A" w:rsidR="1F8E83BF">
        <w:rPr>
          <w:noProof w:val="0"/>
          <w:lang w:val="es-ES"/>
        </w:rPr>
        <w:t>Transporte de distintos tamaños de lujo con aire acondicionado.</w:t>
      </w:r>
      <w:r>
        <w:br/>
      </w:r>
      <w:r w:rsidRPr="3EC9D55A" w:rsidR="1F8E83BF">
        <w:rPr>
          <w:noProof w:val="0"/>
          <w:lang w:val="es-ES"/>
        </w:rPr>
        <w:t>Guía de habla español.</w:t>
      </w:r>
      <w:r>
        <w:br/>
      </w:r>
      <w:r w:rsidRPr="3EC9D55A" w:rsidR="1F8E83BF">
        <w:rPr>
          <w:noProof w:val="0"/>
          <w:lang w:val="es-ES"/>
        </w:rPr>
        <w:t>Visitas y entradas, según indicado en el programa elegido.</w:t>
      </w:r>
    </w:p>
    <w:p w:rsidR="1798E878" w:rsidP="3EC9D55A" w:rsidRDefault="1798E878" w14:paraId="544AA7B8" w14:textId="5E83F56E">
      <w:pPr>
        <w:pStyle w:val="Normal"/>
        <w:rPr>
          <w:noProof w:val="0"/>
          <w:lang w:val="es-ES"/>
        </w:rPr>
      </w:pPr>
      <w:r w:rsidRPr="3EC9D55A" w:rsidR="1F8E83BF">
        <w:rPr>
          <w:noProof w:val="0"/>
          <w:lang w:val="es-ES"/>
        </w:rPr>
        <w:t xml:space="preserve">-NUESTROS PAQUETES DE VIAJE Y SUS PRECIOS NO INCLUYEN LOS SIGUIENTES </w:t>
      </w:r>
      <w:r w:rsidRPr="3EC9D55A" w:rsidR="1F8E83BF">
        <w:rPr>
          <w:noProof w:val="0"/>
          <w:lang w:val="es-ES"/>
        </w:rPr>
        <w:t>SERVICIOS:</w:t>
      </w:r>
      <w:r>
        <w:br/>
      </w:r>
      <w:r w:rsidRPr="3EC9D55A" w:rsidR="1F8E83BF">
        <w:rPr>
          <w:noProof w:val="0"/>
          <w:lang w:val="es-ES"/>
        </w:rPr>
        <w:t>Extras personales.</w:t>
      </w:r>
      <w:r>
        <w:br/>
      </w:r>
      <w:r w:rsidRPr="3EC9D55A" w:rsidR="1F8E83BF">
        <w:rPr>
          <w:noProof w:val="0"/>
          <w:lang w:val="es-ES"/>
        </w:rPr>
        <w:t>Seguros.</w:t>
      </w:r>
      <w:r>
        <w:br/>
      </w:r>
      <w:r w:rsidRPr="3EC9D55A" w:rsidR="1F8E83BF">
        <w:rPr>
          <w:noProof w:val="0"/>
          <w:lang w:val="es-ES"/>
        </w:rPr>
        <w:t>P</w:t>
      </w:r>
      <w:r w:rsidRPr="3EC9D55A" w:rsidR="1F8E83BF">
        <w:rPr>
          <w:noProof w:val="0"/>
          <w:lang w:val="es-ES"/>
        </w:rPr>
        <w:t>ropinas</w:t>
      </w:r>
      <w:r w:rsidRPr="3EC9D55A" w:rsidR="1F8E83BF">
        <w:rPr>
          <w:noProof w:val="0"/>
          <w:lang w:val="es-ES"/>
        </w:rPr>
        <w:t>.</w:t>
      </w:r>
      <w:r>
        <w:br/>
      </w:r>
      <w:r w:rsidRPr="3EC9D55A" w:rsidR="1F8E83BF">
        <w:rPr>
          <w:noProof w:val="0"/>
          <w:lang w:val="es-ES"/>
        </w:rPr>
        <w:t>C</w:t>
      </w:r>
      <w:r w:rsidRPr="3EC9D55A" w:rsidR="1F8E83BF">
        <w:rPr>
          <w:noProof w:val="0"/>
          <w:lang w:val="es-ES"/>
        </w:rPr>
        <w:t>omidas</w:t>
      </w:r>
      <w:r w:rsidRPr="3EC9D55A" w:rsidR="1F8E83BF">
        <w:rPr>
          <w:noProof w:val="0"/>
          <w:lang w:val="es-ES"/>
        </w:rPr>
        <w:t xml:space="preserve"> extras y bebidas.</w:t>
      </w:r>
      <w:r>
        <w:br/>
      </w:r>
      <w:r w:rsidRPr="3EC9D55A" w:rsidR="1F8E83BF">
        <w:rPr>
          <w:noProof w:val="0"/>
          <w:lang w:val="es-ES"/>
        </w:rPr>
        <w:t>V</w:t>
      </w:r>
      <w:r w:rsidRPr="3EC9D55A" w:rsidR="1F8E83BF">
        <w:rPr>
          <w:noProof w:val="0"/>
          <w:lang w:val="es-ES"/>
        </w:rPr>
        <w:t>isados</w:t>
      </w:r>
      <w:r w:rsidRPr="3EC9D55A" w:rsidR="1F8E83BF">
        <w:rPr>
          <w:noProof w:val="0"/>
          <w:lang w:val="es-ES"/>
        </w:rPr>
        <w:t>.</w:t>
      </w:r>
      <w:r>
        <w:br/>
      </w:r>
      <w:r w:rsidRPr="3EC9D55A" w:rsidR="1F8E83BF">
        <w:rPr>
          <w:noProof w:val="0"/>
          <w:lang w:val="es-ES"/>
        </w:rPr>
        <w:t>Impuestos de Fronteras o Aeropuertos.</w:t>
      </w:r>
      <w:r>
        <w:br/>
      </w:r>
      <w:r w:rsidRPr="3EC9D55A" w:rsidR="1F8E83BF">
        <w:rPr>
          <w:noProof w:val="0"/>
          <w:lang w:val="es-ES"/>
        </w:rPr>
        <w:t>E</w:t>
      </w:r>
      <w:r w:rsidRPr="3EC9D55A" w:rsidR="1F8E83BF">
        <w:rPr>
          <w:noProof w:val="0"/>
          <w:lang w:val="es-ES"/>
        </w:rPr>
        <w:t>ntradas</w:t>
      </w:r>
      <w:r w:rsidRPr="3EC9D55A" w:rsidR="1F8E83BF">
        <w:rPr>
          <w:noProof w:val="0"/>
          <w:lang w:val="es-ES"/>
        </w:rPr>
        <w:t xml:space="preserve"> o comidas no mencionadas en los circuitos.</w:t>
      </w:r>
      <w:r>
        <w:br/>
      </w:r>
    </w:p>
    <w:p w:rsidR="1798E878" w:rsidP="3EC9D55A" w:rsidRDefault="1798E878" w14:paraId="7B4C00D7" w14:textId="3D8D47D2">
      <w:pPr>
        <w:pStyle w:val="Normal"/>
        <w:rPr>
          <w:rFonts w:ascii="Calibri" w:hAnsi="Calibri" w:eastAsia="Calibri" w:cs="Calibri"/>
          <w:b w:val="0"/>
          <w:bCs w:val="0"/>
          <w:i w:val="0"/>
          <w:iCs w:val="0"/>
          <w:strike w:val="0"/>
          <w:dstrike w:val="0"/>
          <w:noProof w:val="0"/>
          <w:color w:val="auto"/>
          <w:sz w:val="22"/>
          <w:szCs w:val="22"/>
          <w:u w:val="none"/>
          <w:lang w:val="es-ES"/>
        </w:rPr>
      </w:pPr>
      <w:r w:rsidRPr="3EC9D55A" w:rsidR="5F3F9B7A">
        <w:rPr>
          <w:noProof w:val="0"/>
          <w:lang w:val="es-ES"/>
        </w:rPr>
        <w:t>-</w:t>
      </w:r>
      <w:r w:rsidRPr="3EC9D55A" w:rsidR="1F8E83BF">
        <w:rPr>
          <w:noProof w:val="0"/>
          <w:lang w:val="es-ES"/>
        </w:rPr>
        <w:t xml:space="preserve">CONDICIONES DE PAGOS DE SERVICIOS Y DE RESERVAS </w:t>
      </w:r>
      <w:r w:rsidRPr="3EC9D55A" w:rsidR="1F8E83BF">
        <w:rPr>
          <w:noProof w:val="0"/>
          <w:lang w:val="es-ES"/>
        </w:rPr>
        <w:t>AÉREAS:</w:t>
      </w:r>
      <w:r>
        <w:br/>
      </w:r>
      <w:r w:rsidRPr="3EC9D55A" w:rsidR="1F8E83BF">
        <w:rPr>
          <w:noProof w:val="0"/>
          <w:lang w:val="es-ES"/>
        </w:rPr>
        <w:t>El pago de 50 % de la totalidad de los servicios se efectuará a la hora de recibir la confirmación.</w:t>
      </w:r>
      <w:r w:rsidRPr="3EC9D55A" w:rsidR="1F8E83BF">
        <w:rPr>
          <w:noProof w:val="0"/>
          <w:lang w:val="es-ES"/>
        </w:rPr>
        <w:t xml:space="preserve"> Al no recibir el 50 % 45 días antes de la llegada de los clientes se considerarán cancelados los servicios. El 50 % restante serán pagados 15 días antes de la llegada de los clientes.</w:t>
      </w:r>
      <w:r>
        <w:br/>
      </w:r>
      <w:r w:rsidRPr="3EC9D55A" w:rsidR="1F8E83BF">
        <w:rPr>
          <w:noProof w:val="0"/>
          <w:lang w:val="es-ES"/>
        </w:rPr>
        <w:t>Las reservas aéreas están sujetas a las condiciones de las compañías aéreas.</w:t>
      </w:r>
      <w:r>
        <w:br/>
      </w:r>
    </w:p>
    <w:p w:rsidR="1798E878" w:rsidP="3EC9D55A" w:rsidRDefault="1798E878" w14:paraId="4F1C3B54" w14:textId="19D11F4D">
      <w:pPr>
        <w:pStyle w:val="Normal"/>
        <w:rPr>
          <w:noProof w:val="0"/>
          <w:lang w:val="es-ES"/>
        </w:rPr>
      </w:pPr>
    </w:p>
    <w:p w:rsidR="1798E878" w:rsidP="3EC9D55A" w:rsidRDefault="1798E878" w14:paraId="3C3960B8" w14:textId="68F4AAA6">
      <w:pPr>
        <w:pStyle w:val="Normal"/>
        <w:rPr>
          <w:noProof w:val="0"/>
          <w:lang w:val="es-ES"/>
        </w:rPr>
      </w:pPr>
    </w:p>
    <w:p w:rsidR="1798E878" w:rsidP="3EC9D55A" w:rsidRDefault="1798E878" w14:paraId="253FDB75" w14:textId="58DE7695">
      <w:pPr>
        <w:pStyle w:val="Normal"/>
        <w:rPr>
          <w:noProof w:val="0"/>
          <w:lang w:val="es-ES"/>
        </w:rPr>
      </w:pPr>
    </w:p>
    <w:p w:rsidR="1798E878" w:rsidP="3EC9D55A" w:rsidRDefault="1798E878" w14:paraId="48B8C0E8" w14:textId="385893E6">
      <w:pPr>
        <w:pStyle w:val="Normal"/>
        <w:rPr>
          <w:noProof w:val="0"/>
          <w:lang w:val="es-ES"/>
        </w:rPr>
      </w:pPr>
    </w:p>
    <w:p w:rsidR="1798E878" w:rsidP="3EC9D55A" w:rsidRDefault="1798E878" w14:paraId="7521DEEE" w14:textId="6C5ECF2A">
      <w:pPr>
        <w:pStyle w:val="Normal"/>
        <w:rPr>
          <w:rFonts w:ascii="Calibri" w:hAnsi="Calibri" w:eastAsia="Calibri" w:cs="Calibri"/>
          <w:i w:val="1"/>
          <w:iCs w:val="1"/>
        </w:rPr>
      </w:pPr>
      <w:r w:rsidRPr="3EC9D55A" w:rsidR="3C6FEB45">
        <w:rPr>
          <w:noProof w:val="0"/>
          <w:lang w:val="es-ES"/>
        </w:rPr>
        <w:t>-</w:t>
      </w:r>
      <w:r w:rsidRPr="3EC9D55A" w:rsidR="1F8E83BF">
        <w:rPr>
          <w:noProof w:val="0"/>
          <w:lang w:val="es-ES"/>
        </w:rPr>
        <w:t xml:space="preserve">CONDICIONES Y GASTOS DE </w:t>
      </w:r>
      <w:r w:rsidRPr="3EC9D55A" w:rsidR="1F8E83BF">
        <w:rPr>
          <w:noProof w:val="0"/>
          <w:lang w:val="es-ES"/>
        </w:rPr>
        <w:t>CANCELACIÓN:</w:t>
      </w:r>
      <w:r>
        <w:br/>
      </w:r>
      <w:r w:rsidR="66AFA780">
        <w:rPr/>
        <w:t>A. Las cancelaciones deben ser aprobadas por escrito</w:t>
      </w:r>
      <w:r w:rsidR="7B076B4D">
        <w:rPr/>
        <w:t xml:space="preserve"> (HORA LOCAL)</w:t>
      </w:r>
      <w:r>
        <w:br/>
      </w:r>
      <w:r w:rsidR="66AFA780">
        <w:rPr/>
        <w:t xml:space="preserve">B. Las cancelaciones no aprobadas serán tratadas como NO </w:t>
      </w:r>
      <w:r w:rsidR="66AFA780">
        <w:rPr/>
        <w:t>SHOW</w:t>
      </w:r>
      <w:r w:rsidR="66AFA780">
        <w:rPr/>
        <w:t xml:space="preserve"> (100 % del precio).</w:t>
      </w:r>
      <w:r>
        <w:br/>
      </w:r>
      <w:r w:rsidR="66AFA780">
        <w:rPr/>
        <w:t>C. 25 % Del precio total del paquete básico 21 días antes de la llegada.</w:t>
      </w:r>
      <w:r>
        <w:br/>
      </w:r>
      <w:r w:rsidR="66AFA780">
        <w:rPr/>
        <w:t>D. 50 % Del precio total del paquete básico 15 días antes de la llegada.</w:t>
      </w:r>
      <w:r>
        <w:br/>
      </w:r>
      <w:r w:rsidR="66AFA780">
        <w:rPr/>
        <w:t xml:space="preserve">E. 100 % Del precio del paquete básico menos de 7 días antes de la llegada y será cobrado como NO </w:t>
      </w:r>
      <w:r w:rsidR="66AFA780">
        <w:rPr/>
        <w:t>SHOW</w:t>
      </w:r>
      <w:r w:rsidR="66AFA780">
        <w:rPr/>
        <w:t>.</w:t>
      </w:r>
      <w:r>
        <w:br/>
      </w:r>
      <w:r w:rsidR="66AFA780">
        <w:rPr/>
        <w:t>F. Los visados una vez emitidos tenderán gastos de 100 % del valor.</w:t>
      </w:r>
      <w:r>
        <w:br/>
      </w:r>
      <w:r w:rsidR="66AFA780">
        <w:rPr/>
        <w:t>G. Los vuelos internos una vez emitidos tenderán gastos de 100 % del valor del billete.</w:t>
      </w:r>
      <w:r>
        <w:br/>
      </w:r>
    </w:p>
    <w:p w:rsidR="1798E878" w:rsidP="4CDE8B5D" w:rsidRDefault="1798E878" w14:paraId="0394217E" w14:textId="0FCB8EFF">
      <w:pPr>
        <w:pStyle w:val="Normal"/>
        <w:spacing w:before="220" w:beforeAutospacing="off" w:after="220" w:afterAutospacing="off"/>
        <w:jc w:val="both"/>
        <w:rPr>
          <w:rFonts w:ascii="Calibri" w:hAnsi="Calibri" w:eastAsia="Calibri" w:cs="Calibri"/>
          <w:i w:val="0"/>
          <w:iCs w:val="0"/>
          <w:sz w:val="16"/>
          <w:szCs w:val="16"/>
        </w:rPr>
      </w:pPr>
    </w:p>
    <w:p w:rsidR="1798E878" w:rsidP="4CDE8B5D" w:rsidRDefault="1798E878" w14:paraId="3BC94243" w14:textId="6C5351E4">
      <w:pPr>
        <w:pStyle w:val="Normal"/>
        <w:spacing w:before="220" w:beforeAutospacing="off" w:after="220" w:afterAutospacing="off"/>
        <w:jc w:val="both"/>
        <w:rPr>
          <w:rFonts w:ascii="Calibri" w:hAnsi="Calibri" w:eastAsia="Calibri" w:cs="Calibri"/>
          <w:i w:val="0"/>
          <w:iCs w:val="0"/>
          <w:sz w:val="16"/>
          <w:szCs w:val="16"/>
        </w:rPr>
      </w:pPr>
    </w:p>
    <w:p w:rsidR="1798E878" w:rsidP="4CDE8B5D" w:rsidRDefault="1798E878" w14:paraId="7BA95DF3" w14:textId="4FACCB72">
      <w:pPr>
        <w:pStyle w:val="Normal"/>
        <w:spacing w:before="220" w:beforeAutospacing="off" w:after="220" w:afterAutospacing="off"/>
        <w:jc w:val="both"/>
        <w:rPr>
          <w:rFonts w:ascii="Calibri" w:hAnsi="Calibri" w:eastAsia="Calibri" w:cs="Calibri"/>
          <w:i w:val="0"/>
          <w:iCs w:val="0"/>
          <w:sz w:val="16"/>
          <w:szCs w:val="16"/>
        </w:rPr>
      </w:pPr>
    </w:p>
    <w:p w:rsidR="1798E878" w:rsidP="4CDE8B5D" w:rsidRDefault="1798E878" w14:paraId="0D06DDAC" w14:textId="7E077E50">
      <w:pPr>
        <w:pStyle w:val="Normal"/>
        <w:spacing w:before="220" w:beforeAutospacing="off" w:after="220" w:afterAutospacing="off"/>
        <w:jc w:val="both"/>
        <w:rPr>
          <w:rFonts w:ascii="Calibri" w:hAnsi="Calibri" w:eastAsia="Calibri" w:cs="Calibri"/>
          <w:i w:val="0"/>
          <w:iCs w:val="0"/>
          <w:sz w:val="16"/>
          <w:szCs w:val="16"/>
        </w:rPr>
      </w:pPr>
    </w:p>
    <w:p w:rsidR="1798E878" w:rsidP="4CDE8B5D" w:rsidRDefault="1798E878" w14:paraId="7C5D7594" w14:textId="5832B8AA">
      <w:pPr>
        <w:pStyle w:val="Normal"/>
        <w:spacing w:before="220" w:beforeAutospacing="off" w:after="220" w:afterAutospacing="off"/>
        <w:jc w:val="both"/>
        <w:rPr>
          <w:rFonts w:ascii="Calibri" w:hAnsi="Calibri" w:eastAsia="Calibri" w:cs="Calibri"/>
          <w:i w:val="0"/>
          <w:iCs w:val="0"/>
          <w:sz w:val="16"/>
          <w:szCs w:val="16"/>
        </w:rPr>
      </w:pPr>
    </w:p>
    <w:p w:rsidR="1798E878" w:rsidP="4CDE8B5D" w:rsidRDefault="1798E878" w14:paraId="3DCFB4E1" w14:textId="029BD7C0">
      <w:pPr>
        <w:pStyle w:val="Normal"/>
        <w:spacing w:before="220" w:beforeAutospacing="off" w:after="220" w:afterAutospacing="off"/>
        <w:jc w:val="both"/>
        <w:rPr>
          <w:rFonts w:ascii="Calibri" w:hAnsi="Calibri" w:eastAsia="Calibri" w:cs="Calibri"/>
          <w:i w:val="0"/>
          <w:iCs w:val="0"/>
          <w:sz w:val="20"/>
          <w:szCs w:val="20"/>
        </w:rPr>
      </w:pPr>
      <w:r w:rsidRPr="4CDE8B5D" w:rsidR="1798E878">
        <w:rPr>
          <w:rFonts w:ascii="Calibri" w:hAnsi="Calibri" w:eastAsia="Calibri" w:cs="Calibri"/>
          <w:i w:val="0"/>
          <w:iCs w:val="0"/>
          <w:sz w:val="16"/>
          <w:szCs w:val="16"/>
        </w:rPr>
        <w:t>ETAT-FMCG</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0781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e3d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085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81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ADAF3"/>
    <w:rsid w:val="010CB858"/>
    <w:rsid w:val="018B237A"/>
    <w:rsid w:val="01A3611E"/>
    <w:rsid w:val="01D126DF"/>
    <w:rsid w:val="0283E6A9"/>
    <w:rsid w:val="030BCDF8"/>
    <w:rsid w:val="042D15CF"/>
    <w:rsid w:val="062845ED"/>
    <w:rsid w:val="065AA725"/>
    <w:rsid w:val="07402BB1"/>
    <w:rsid w:val="0771FD73"/>
    <w:rsid w:val="082784A8"/>
    <w:rsid w:val="082ECC02"/>
    <w:rsid w:val="089E1E05"/>
    <w:rsid w:val="09415050"/>
    <w:rsid w:val="09A785C4"/>
    <w:rsid w:val="09C400B5"/>
    <w:rsid w:val="0A1AE508"/>
    <w:rsid w:val="0A7B4AC1"/>
    <w:rsid w:val="0A7C126F"/>
    <w:rsid w:val="0AD238B6"/>
    <w:rsid w:val="0AED5539"/>
    <w:rsid w:val="0AF17BAB"/>
    <w:rsid w:val="0B7B7647"/>
    <w:rsid w:val="0B9238C9"/>
    <w:rsid w:val="0C304EDB"/>
    <w:rsid w:val="0C7276EC"/>
    <w:rsid w:val="0CE9FF9C"/>
    <w:rsid w:val="0D9FCC0C"/>
    <w:rsid w:val="0E058173"/>
    <w:rsid w:val="0EE0EF62"/>
    <w:rsid w:val="0EF37282"/>
    <w:rsid w:val="1081E86F"/>
    <w:rsid w:val="109FB83D"/>
    <w:rsid w:val="10EA5EA7"/>
    <w:rsid w:val="11054A3D"/>
    <w:rsid w:val="11D1D202"/>
    <w:rsid w:val="1220195C"/>
    <w:rsid w:val="12CA7FD6"/>
    <w:rsid w:val="12DEDC87"/>
    <w:rsid w:val="13C50DFE"/>
    <w:rsid w:val="13D30314"/>
    <w:rsid w:val="13E83807"/>
    <w:rsid w:val="1574286D"/>
    <w:rsid w:val="157BF8EF"/>
    <w:rsid w:val="1798E878"/>
    <w:rsid w:val="18A4996C"/>
    <w:rsid w:val="18E3AF72"/>
    <w:rsid w:val="1A981C6B"/>
    <w:rsid w:val="1AD88704"/>
    <w:rsid w:val="1AD9A9C7"/>
    <w:rsid w:val="1B709A8E"/>
    <w:rsid w:val="1BED731C"/>
    <w:rsid w:val="1BF3C647"/>
    <w:rsid w:val="1C5C5C9F"/>
    <w:rsid w:val="1C6EFBB5"/>
    <w:rsid w:val="1D4B100D"/>
    <w:rsid w:val="1E10F550"/>
    <w:rsid w:val="1E16D9CE"/>
    <w:rsid w:val="1F606C0D"/>
    <w:rsid w:val="1F7087DD"/>
    <w:rsid w:val="1F8E83BF"/>
    <w:rsid w:val="1FF9CD0A"/>
    <w:rsid w:val="208A7936"/>
    <w:rsid w:val="20E24C08"/>
    <w:rsid w:val="211A9EE7"/>
    <w:rsid w:val="214B6372"/>
    <w:rsid w:val="219989D0"/>
    <w:rsid w:val="225A5180"/>
    <w:rsid w:val="228160DD"/>
    <w:rsid w:val="2397AB93"/>
    <w:rsid w:val="240D7747"/>
    <w:rsid w:val="24361218"/>
    <w:rsid w:val="2440CC01"/>
    <w:rsid w:val="244C839B"/>
    <w:rsid w:val="24B86ED0"/>
    <w:rsid w:val="2516FD1B"/>
    <w:rsid w:val="26841616"/>
    <w:rsid w:val="26EFE441"/>
    <w:rsid w:val="274CCF54"/>
    <w:rsid w:val="279F34A4"/>
    <w:rsid w:val="27B036FA"/>
    <w:rsid w:val="280B0A79"/>
    <w:rsid w:val="281BE3C5"/>
    <w:rsid w:val="2833C4AC"/>
    <w:rsid w:val="286A48CF"/>
    <w:rsid w:val="2894648B"/>
    <w:rsid w:val="295AA4DB"/>
    <w:rsid w:val="29E4FCCB"/>
    <w:rsid w:val="2A04DE93"/>
    <w:rsid w:val="2A110BA7"/>
    <w:rsid w:val="2B496E11"/>
    <w:rsid w:val="2BB97492"/>
    <w:rsid w:val="2C7C9975"/>
    <w:rsid w:val="2D95319C"/>
    <w:rsid w:val="2DDB0B09"/>
    <w:rsid w:val="2E0F157E"/>
    <w:rsid w:val="2E4F135C"/>
    <w:rsid w:val="310F9754"/>
    <w:rsid w:val="316ADAF3"/>
    <w:rsid w:val="318FBCCF"/>
    <w:rsid w:val="31AFCB3B"/>
    <w:rsid w:val="31C37C2F"/>
    <w:rsid w:val="322E4146"/>
    <w:rsid w:val="32513824"/>
    <w:rsid w:val="335DE2E4"/>
    <w:rsid w:val="340C9354"/>
    <w:rsid w:val="3434FECB"/>
    <w:rsid w:val="346E60CB"/>
    <w:rsid w:val="3510607B"/>
    <w:rsid w:val="351EA3F3"/>
    <w:rsid w:val="36973BFA"/>
    <w:rsid w:val="37225AB6"/>
    <w:rsid w:val="375E51D9"/>
    <w:rsid w:val="3800876D"/>
    <w:rsid w:val="381EC212"/>
    <w:rsid w:val="38A36962"/>
    <w:rsid w:val="390DC27B"/>
    <w:rsid w:val="3995F45A"/>
    <w:rsid w:val="3A19EA30"/>
    <w:rsid w:val="3A94772F"/>
    <w:rsid w:val="3AA2498A"/>
    <w:rsid w:val="3C6FEB45"/>
    <w:rsid w:val="3C9C883C"/>
    <w:rsid w:val="3CCE664C"/>
    <w:rsid w:val="3CE63DB8"/>
    <w:rsid w:val="3D005F78"/>
    <w:rsid w:val="3D737203"/>
    <w:rsid w:val="3DFB686F"/>
    <w:rsid w:val="3E0BF896"/>
    <w:rsid w:val="3E5852BC"/>
    <w:rsid w:val="3EC9D55A"/>
    <w:rsid w:val="3F0AB054"/>
    <w:rsid w:val="3F285AFB"/>
    <w:rsid w:val="3FDACAC9"/>
    <w:rsid w:val="3FF8EBA8"/>
    <w:rsid w:val="40DEC37A"/>
    <w:rsid w:val="41FEA2B2"/>
    <w:rsid w:val="4222F94B"/>
    <w:rsid w:val="42361D39"/>
    <w:rsid w:val="42E2092D"/>
    <w:rsid w:val="4340EECA"/>
    <w:rsid w:val="43F6BD04"/>
    <w:rsid w:val="4487E2E8"/>
    <w:rsid w:val="45103D01"/>
    <w:rsid w:val="45BB4585"/>
    <w:rsid w:val="460C01C4"/>
    <w:rsid w:val="46B9CEE9"/>
    <w:rsid w:val="4707B72C"/>
    <w:rsid w:val="47759522"/>
    <w:rsid w:val="481F407A"/>
    <w:rsid w:val="48BE6F30"/>
    <w:rsid w:val="49C80CB1"/>
    <w:rsid w:val="49E0FFBC"/>
    <w:rsid w:val="4ACE2B2E"/>
    <w:rsid w:val="4B65B870"/>
    <w:rsid w:val="4CDE8B5D"/>
    <w:rsid w:val="4D2CC8A3"/>
    <w:rsid w:val="4D9A0EA0"/>
    <w:rsid w:val="4DDCFB8A"/>
    <w:rsid w:val="4F59B66C"/>
    <w:rsid w:val="5059567E"/>
    <w:rsid w:val="50787D78"/>
    <w:rsid w:val="51331725"/>
    <w:rsid w:val="51508941"/>
    <w:rsid w:val="51C1CC49"/>
    <w:rsid w:val="53568DFE"/>
    <w:rsid w:val="548D1B5A"/>
    <w:rsid w:val="549A1CF4"/>
    <w:rsid w:val="56CEC7FA"/>
    <w:rsid w:val="5737B479"/>
    <w:rsid w:val="576A55EF"/>
    <w:rsid w:val="57A39615"/>
    <w:rsid w:val="57E4B991"/>
    <w:rsid w:val="592D55D2"/>
    <w:rsid w:val="5A3BC845"/>
    <w:rsid w:val="5AA2B09B"/>
    <w:rsid w:val="5B1E5210"/>
    <w:rsid w:val="5B9B93B5"/>
    <w:rsid w:val="5C0809B0"/>
    <w:rsid w:val="5C263D9A"/>
    <w:rsid w:val="5C9D3715"/>
    <w:rsid w:val="5D9A0908"/>
    <w:rsid w:val="5F3F9B7A"/>
    <w:rsid w:val="5F53D33D"/>
    <w:rsid w:val="5F9106A9"/>
    <w:rsid w:val="6047330B"/>
    <w:rsid w:val="606CF388"/>
    <w:rsid w:val="612D0B6D"/>
    <w:rsid w:val="6215AC66"/>
    <w:rsid w:val="623FDA7C"/>
    <w:rsid w:val="62F7B816"/>
    <w:rsid w:val="63043BA3"/>
    <w:rsid w:val="63882C3B"/>
    <w:rsid w:val="64D0E40B"/>
    <w:rsid w:val="64DAE277"/>
    <w:rsid w:val="6523A30E"/>
    <w:rsid w:val="65266EE4"/>
    <w:rsid w:val="65F0A9F8"/>
    <w:rsid w:val="661F0A27"/>
    <w:rsid w:val="663C0E01"/>
    <w:rsid w:val="66AFA780"/>
    <w:rsid w:val="66B44270"/>
    <w:rsid w:val="6706DDD4"/>
    <w:rsid w:val="673BA8B5"/>
    <w:rsid w:val="686CD13B"/>
    <w:rsid w:val="68D15EEA"/>
    <w:rsid w:val="695ADD1C"/>
    <w:rsid w:val="698826C7"/>
    <w:rsid w:val="69AD4102"/>
    <w:rsid w:val="6AE80C96"/>
    <w:rsid w:val="6B00AACD"/>
    <w:rsid w:val="6B57935F"/>
    <w:rsid w:val="6C070B03"/>
    <w:rsid w:val="6C1F2F51"/>
    <w:rsid w:val="6D07DEC7"/>
    <w:rsid w:val="6DD470F2"/>
    <w:rsid w:val="6F9EB3F4"/>
    <w:rsid w:val="70DB68EE"/>
    <w:rsid w:val="70EB2803"/>
    <w:rsid w:val="71DAFFC4"/>
    <w:rsid w:val="721F3A0E"/>
    <w:rsid w:val="7337768D"/>
    <w:rsid w:val="7341983C"/>
    <w:rsid w:val="7345BEAD"/>
    <w:rsid w:val="736C7B74"/>
    <w:rsid w:val="74558B27"/>
    <w:rsid w:val="75A45915"/>
    <w:rsid w:val="76A2418D"/>
    <w:rsid w:val="778EBFA7"/>
    <w:rsid w:val="77AF062D"/>
    <w:rsid w:val="78E76543"/>
    <w:rsid w:val="793F2CA6"/>
    <w:rsid w:val="796C153B"/>
    <w:rsid w:val="7976875A"/>
    <w:rsid w:val="79BD077B"/>
    <w:rsid w:val="79EE0421"/>
    <w:rsid w:val="79F5D467"/>
    <w:rsid w:val="7A67C5CA"/>
    <w:rsid w:val="7AB5BF63"/>
    <w:rsid w:val="7AD44C83"/>
    <w:rsid w:val="7B076B4D"/>
    <w:rsid w:val="7B078C23"/>
    <w:rsid w:val="7B694DDB"/>
    <w:rsid w:val="7CE8CD7F"/>
    <w:rsid w:val="7CEAB1B1"/>
    <w:rsid w:val="7CEFA466"/>
    <w:rsid w:val="7D0CBC58"/>
    <w:rsid w:val="7D6A0F10"/>
    <w:rsid w:val="7D9A6337"/>
    <w:rsid w:val="7E0B02D0"/>
    <w:rsid w:val="7E88896F"/>
    <w:rsid w:val="7F43A19B"/>
    <w:rsid w:val="7FF8C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5880"/>
  <w15:chartTrackingRefBased/>
  <w15:docId w15:val="{1BEFAEF4-F7BE-49DB-A920-30203F180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976875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d80cd97aa5c840b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815B4-6FEF-4335-B565-AD2BB7CF4892}"/>
</file>

<file path=customXml/itemProps2.xml><?xml version="1.0" encoding="utf-8"?>
<ds:datastoreItem xmlns:ds="http://schemas.openxmlformats.org/officeDocument/2006/customXml" ds:itemID="{55D80644-DABF-4FE1-BBCB-B7B4F798966F}"/>
</file>

<file path=customXml/itemProps3.xml><?xml version="1.0" encoding="utf-8"?>
<ds:datastoreItem xmlns:ds="http://schemas.openxmlformats.org/officeDocument/2006/customXml" ds:itemID="{FB97A491-324B-41FC-9CFE-0136E1010A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FRANCISCA CASTILLO GONZALEZ</dc:creator>
  <keywords/>
  <dc:description/>
  <lastModifiedBy>FRANCISCA CASTILLO GONZALEZ</lastModifiedBy>
  <dcterms:created xsi:type="dcterms:W3CDTF">2025-08-26T21:11:57.0000000Z</dcterms:created>
  <dcterms:modified xsi:type="dcterms:W3CDTF">2025-09-02T18:32:17.8647348Z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