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047330B" w:rsidP="6DD5CCBA" w:rsidRDefault="6047330B" w14:paraId="3E9FF939" w14:textId="64C47C03">
      <w:pPr>
        <w:pStyle w:val="Normal"/>
        <w:suppressLineNumbers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D5CCBA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2</w:t>
      </w:r>
      <w:r w:rsidRPr="6DD5CCBA" w:rsidR="4B289EC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6DD5CCBA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x 1 </w:t>
      </w:r>
      <w:r w:rsidRPr="6DD5CCBA" w:rsidR="2622DE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ESTRLLAS DE DUBAI</w:t>
      </w:r>
      <w:r w:rsidRPr="6DD5CCBA" w:rsidR="5462924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6DD5CCBA" w:rsidR="5462924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2026</w:t>
      </w:r>
    </w:p>
    <w:p w:rsidR="6047330B" w:rsidP="6DD5CCBA" w:rsidRDefault="6047330B" w14:paraId="7B090EB9" w14:textId="6A5209B3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D5CCBA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D5CCBA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6DD5CCBA" w:rsidR="735351B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6</w:t>
      </w:r>
      <w:r w:rsidRPr="6DD5CCBA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6DD5CCBA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D5CCBA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6DD5CCBA" w:rsidR="5A9977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5</w:t>
      </w:r>
      <w:r w:rsidRPr="6DD5CCBA" w:rsidR="128D16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6DD5CCBA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0348E9F2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06685B55" w:rsidP="6DD5CCBA" w:rsidRDefault="06685B55" w14:paraId="0CD03651" w14:textId="2B6A984B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0D41CA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Días de inicio de tour</w:t>
      </w:r>
      <w:r w:rsidRPr="6DD5CCBA" w:rsidR="4F131C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6DD5CCBA" w:rsidR="630F14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diariamente</w:t>
      </w:r>
    </w:p>
    <w:p w:rsidR="6DD5CCBA" w:rsidP="6DD5CCBA" w:rsidRDefault="6DD5CCBA" w14:paraId="2D620F1A" w14:textId="4B32DA49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7C102B14" w:rsidP="6DD5CCBA" w:rsidRDefault="7C102B14" w14:paraId="05BF0810" w14:textId="2D754BB3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DUBÁI</w:t>
      </w:r>
    </w:p>
    <w:p w:rsidR="7C102B14" w:rsidP="6DD5CCBA" w:rsidRDefault="7C102B14" w14:paraId="579887C4" w14:textId="34462F6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Dubái, asistencia de habla hispana fuera del aeropuerto por parte de nuestro representante. Traslado al hotel y alojamiento.</w:t>
      </w:r>
    </w:p>
    <w:p w:rsidR="7C102B14" w:rsidP="6DD5CCBA" w:rsidRDefault="7C102B14" w14:paraId="6845F88C" w14:textId="1C591BC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45CA4014" w14:textId="67F169A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DUBÁI</w:t>
      </w:r>
    </w:p>
    <w:p w:rsidR="7C102B14" w:rsidP="6DD5CCBA" w:rsidRDefault="7C102B14" w14:paraId="3DF2E84F" w14:textId="18352D4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City Tour Clásico de Dubái de medio día que cubre los lugares más representativos e históricos de la ciudad, como la Mezquita Jumeirah, la región de los Palacios de los jeques y el Dubái Creek que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es el canal de agua salada que atraviesa la ciudad. En la histórica Fortaleza de Al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Fahidi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que fue convertido en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museo, se puede entender la evolución del país y profundizar en la cultura local. El tour también incluye un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pintoresco paseo en la ABRA-taxi de agua, utilizado para cruzar el arroyo para conectarse a bazares típicos: Los </w:t>
      </w:r>
    </w:p>
    <w:p w:rsidR="7C102B14" w:rsidP="6DD5CCBA" w:rsidRDefault="7C102B14" w14:paraId="2C5773EB" w14:textId="70B704A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Zocos de las Especies y del Oro (las entradas para el paseo en el ABRA &amp; en el Museo están incluidas en el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programa). Tour en Dubái moderno, donde visitaremos el más grande Mall del mundo, tiempo para comprar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nuestros suvenires. Alojamiento. </w:t>
      </w:r>
    </w:p>
    <w:p w:rsidR="7C102B14" w:rsidP="6DD5CCBA" w:rsidRDefault="7C102B14" w14:paraId="6D8B3A1B" w14:textId="06994F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4CCC75AD" w14:textId="5F8C269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DUBÁI</w:t>
      </w:r>
    </w:p>
    <w:p w:rsidR="7C102B14" w:rsidP="6DD5CCBA" w:rsidRDefault="7C102B14" w14:paraId="426E4C69" w14:textId="2872B5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</w:t>
      </w:r>
      <w:r w:rsidRPr="6DD5CCBA" w:rsidR="35DF5048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1377D00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amos a descubrir el impresionante paisaje de Abu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capital de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los Emiratos Árabes Unidos, también conocida como la joya de Arabia.</w:t>
      </w:r>
    </w:p>
    <w:p w:rsidR="7C102B14" w:rsidP="6DD5CCBA" w:rsidRDefault="7C102B14" w14:paraId="2364C6D0" w14:textId="0B51752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Sheikh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Zayed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Grand Mosque: </w:t>
      </w:r>
      <w:r w:rsidRPr="6DD5CCBA" w:rsidR="58025F4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sta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hermosa casa de culto es uno de los lugares más espectaculares de la ciudad, es la tercera mezquita más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grande del mundo; con capacidad para 40 mil personas.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Toda construida en mármol de Carrara, fue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inaugurada en el otoño de 2007.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Su impresionante arquitectura complementa el paisaje urbano de Abu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6DD5CCBA" w:rsidR="0A29D9D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La visita es una oportunidad única para conocer detalles interesantes sobre la arquitectura de esta estructura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y aprender más acerca de la religión y la cultura de la gente de Abu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7C102B14" w:rsidP="6DD5CCBA" w:rsidRDefault="7C102B14" w14:paraId="5E1D6DF9" w14:textId="444330A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Heritage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Village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6DD5CCBA" w:rsidR="015CA7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ste histórico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pueblo ofrece al visitante una visión del pasado de la región. Situado en una isla,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Heritage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Village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con sus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casas de adobe, una mezquita y un mercado tradicional, es donde la cultura y las tradiciones de los Emiratos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Árabes Unidos se convergen ofreciéndonos una visión de la vida y de los tiempos antes del descubrimiento </w:t>
      </w:r>
      <w:r w:rsidRPr="6DD5CCBA" w:rsidR="350F99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del óleo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7C102B14" w:rsidP="6DD5CCBA" w:rsidRDefault="7C102B14" w14:paraId="14758425" w14:textId="5016C7A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Yas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Island: </w:t>
      </w:r>
      <w:r w:rsidRPr="6DD5CCBA" w:rsidR="69CD5E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 lado de la ciudad de Abu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esta isla es el nuevo centro de entretenimiento en la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región, que son espacios de ocio, el fabuloso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Yas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Marina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Circuit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- Carreras de circuito - Circuito de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competencia, que organiza anualmente la carrera Formula 01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Etihad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Airways Abu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Grand Prix. (</w:t>
      </w:r>
      <w:r w:rsidRPr="6DD5CCBA" w:rsidR="0225ED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entrada a la Gran Mezquita Blanca está incluida en el programa). Alojamiento.</w:t>
      </w:r>
    </w:p>
    <w:p w:rsidR="7C102B14" w:rsidP="6DD5CCBA" w:rsidRDefault="7C102B14" w14:paraId="22EFE27A" w14:textId="36EE789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1DECC9DF" w14:textId="722DC8E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DUBÁI</w:t>
      </w:r>
    </w:p>
    <w:p w:rsidR="7C102B14" w:rsidP="6DD5CCBA" w:rsidRDefault="7C102B14" w14:paraId="5963A488" w14:textId="57664DC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Mañana libre para descubrir los encantos de esta ciudad. </w:t>
      </w:r>
      <w:r w:rsidRPr="6DD5CCBA" w:rsidR="35DF5048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Por la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tarde, salida al “Safari por el Desierto”. Esta encantadora aventura comienza en el momento que entra en el </w:t>
      </w:r>
      <w:r w:rsidRPr="6DD5CCBA" w:rsidR="4BFD2D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ehículo 4 X 4 (6 personas por vehículo). Las dunas y el clima desértico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les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llevan a otro mundo. En el medio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del Tour encontramos un oasis natural y una granja de camellos, un paisaje espectacular para sacar preciosas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fotos. Después de la aventura en las dunas del desierto, hay una parada para admirar la puesta de sol árabe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disfrutando de la serenidad y la belleza del desierto. En el campamento beduino, el turista tendrá </w:t>
      </w:r>
      <w:r w:rsidRPr="6DD5CCBA" w:rsidR="40BA5E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la oportunidad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montar en camello, fumar narguile y hacer el famoso tatuaje de henna, o simplemente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disfrutar de la noche con una deliciosa barbacoa de la moda de los árabes</w:t>
      </w:r>
      <w:r w:rsidRPr="6DD5CCBA" w:rsidR="5B519D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(p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aseo en camello &amp; barbacoa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árabe están incluidas en el programa). Alojamiento. </w:t>
      </w:r>
    </w:p>
    <w:p w:rsidR="7C102B14" w:rsidP="6DD5CCBA" w:rsidRDefault="7C102B14" w14:paraId="3EEFF13E" w14:textId="32BC9BF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02A05889" w14:textId="0A813C5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DUBÁI</w:t>
      </w:r>
    </w:p>
    <w:p w:rsidR="7C102B14" w:rsidP="6DD5CCBA" w:rsidRDefault="7C102B14" w14:paraId="649C3D46" w14:textId="5E83448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Mañana libre para descubrir los encantos de esta ciudad. </w:t>
      </w:r>
      <w:r w:rsidRPr="6DD5CCBA" w:rsidR="35DF5048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Por la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noche, cena a bordo del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Dhow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Crucero Dubái (embarcación tradicional árabe, es ideal para un entorno</w:t>
      </w:r>
      <w:r w:rsidRPr="6DD5CCBA" w:rsidR="748EFE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verdaderamente romántico por la noche, todo iluminado y decorado, desliza a lo largo de la famosa cala de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Dubái). Es difícil elegir entre la deliciosa variedad de comida que se sirve en el buffet a bordo. El rescate de la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memoria nostálgica del espíritu aventurero árabe, el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Dhow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Crucero Dubái se remonta a los días confinados a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una tribu cuya economía estaba basada en la explotación y el comercio de perlas. Disfrute de una </w:t>
      </w:r>
      <w:r w:rsidRPr="6DD5CCBA" w:rsidR="613AA30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vista encantadora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la vibrante noche de Dubái y la frescura de la brisa del mar (</w:t>
      </w:r>
      <w:r w:rsidRPr="6DD5CCBA" w:rsidR="113DEA1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buffet incluida en el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programa). Alojamiento. </w:t>
      </w:r>
    </w:p>
    <w:p w:rsidR="7C102B14" w:rsidP="6DD5CCBA" w:rsidRDefault="7C102B14" w14:paraId="747B64F8" w14:textId="71F0AF9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12CB5B34" w14:textId="1BB113E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DUBÁI</w:t>
      </w:r>
    </w:p>
    <w:p w:rsidR="7C102B14" w:rsidP="6DD5CCBA" w:rsidRDefault="7C102B14" w14:paraId="3C833885" w14:textId="40656EF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</w:t>
      </w:r>
      <w:r w:rsidRPr="6DD5CCBA" w:rsidR="6A433F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indicada, traslado al Aeropuerto Internacional de Dubái para tomar vuelo de</w:t>
      </w:r>
      <w:r w:rsidRPr="6DD5CCBA" w:rsidR="2AA166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salida internacional. </w:t>
      </w:r>
    </w:p>
    <w:p w:rsidR="7C102B14" w:rsidP="6DD5CCBA" w:rsidRDefault="7C102B14" w14:paraId="1254CA40" w14:textId="5926671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C102B14" w:rsidP="6DD5CCBA" w:rsidRDefault="7C102B14" w14:paraId="43C28441" w14:textId="44231C0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6DD5CCBA" w:rsidR="17E04A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6DD5CCBA" w:rsidR="50B90F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6DD5CCBA" w:rsidR="35DF50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7C102B14" w:rsidP="6DD5CCBA" w:rsidRDefault="7C102B14" w14:paraId="0DDA7D56" w14:textId="57F4466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646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6909B1C" w:rsidP="66909B1C" w:rsidRDefault="66909B1C" w14:paraId="00651B22" w14:textId="27CB118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791D90D9" w14:textId="1CB2FF4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DD5CCBA" w:rsidP="6DD5CCBA" w:rsidRDefault="6DD5CCBA" w14:paraId="1F2411C9" w14:textId="35A6162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1C559BD8" w:rsidP="66909B1C" w:rsidRDefault="1C559BD8" w14:paraId="16BE3D12" w14:textId="2CBAF1EA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0AD8DE3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Importante:</w:t>
      </w:r>
    </w:p>
    <w:p w:rsidR="66909B1C" w:rsidP="70AD8DE3" w:rsidRDefault="66909B1C" w14:paraId="0852D9CB" w14:textId="4070AF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Pasajeros que lleguen a través de la terminal 3 (aerolíneas: EK y EZ Operada por EK, etc.).:</w:t>
      </w:r>
    </w:p>
    <w:p w:rsidR="66909B1C" w:rsidP="70AD8DE3" w:rsidRDefault="66909B1C" w14:paraId="4B144CD6" w14:textId="4A1417E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1. Pasar por migraciones.</w:t>
      </w:r>
    </w:p>
    <w:p w:rsidR="66909B1C" w:rsidP="6DD5CCBA" w:rsidRDefault="66909B1C" w14:paraId="74EFDC10" w14:textId="28C6E22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2. Recoger maletas y después deben dirigirse fuera de la sala donde se recogen maletas hacia el lounge donde el punto del encuentro de nuestro guía. El nombre del lounge es “Great And </w:t>
      </w: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Go</w:t>
      </w:r>
      <w:r w:rsidRPr="6DD5CCBA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”.</w:t>
      </w:r>
    </w:p>
    <w:p w:rsidR="6DD5CCBA" w:rsidP="6DD5CCBA" w:rsidRDefault="6DD5CCBA" w14:paraId="475E6151" w14:textId="76CB0FE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DA36C19" w:rsidP="6DD5CCBA" w:rsidRDefault="1DA36C19" w14:paraId="13DC695D" w14:textId="1A54065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66909B1C" w:rsidP="6DD5CCBA" w:rsidRDefault="66909B1C" w14:paraId="4F7A68E5" w14:textId="1008E85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05 noches de hotel en Dubái en régimen de alojamiento y desayuno.</w:t>
      </w:r>
    </w:p>
    <w:p w:rsidR="66909B1C" w:rsidP="6DD5CCBA" w:rsidRDefault="66909B1C" w14:paraId="6E196500" w14:textId="35C5073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Visita de Dubái.</w:t>
      </w:r>
    </w:p>
    <w:p w:rsidR="66909B1C" w:rsidP="6DD5CCBA" w:rsidRDefault="66909B1C" w14:paraId="79A98E2B" w14:textId="1BB1452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Todos los traslados se realizan en vehículos A/C.</w:t>
      </w:r>
    </w:p>
    <w:p w:rsidR="66909B1C" w:rsidP="6DD5CCBA" w:rsidRDefault="66909B1C" w14:paraId="4779E6E1" w14:textId="408E6A3A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Traslados aeropuerto - hotel - aeropuerto con asistencia de habla 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español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66909B1C" w:rsidP="6DD5CCBA" w:rsidRDefault="66909B1C" w14:paraId="799F5516" w14:textId="55CA5A3E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Los impuestos del hotel (VAT).</w:t>
      </w:r>
    </w:p>
    <w:p w:rsidR="6DD5CCBA" w:rsidP="6DD5CCBA" w:rsidRDefault="6DD5CCBA" w14:paraId="1EDC703D" w14:textId="47358ED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DA36C19" w:rsidP="6DD5CCBA" w:rsidRDefault="1DA36C19" w14:paraId="6162B306" w14:textId="5553117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 incluye:</w:t>
      </w:r>
    </w:p>
    <w:p w:rsidR="0A3A8144" w:rsidP="6DD5CCBA" w:rsidRDefault="0A3A8144" w14:paraId="182B250B" w14:textId="695F385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• Visado 125.00 $ por persona (si es necesario y una vez se tramite no reembolsable; en el caso de 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que sea necesario se requieren una foto escaneada del pasajero, el billete de avión de llegada del 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pasajero y el 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voucher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del hotel de estancia en el caso de que el pasajero no lo reserve con </w:t>
      </w: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nosotros).</w:t>
      </w:r>
    </w:p>
    <w:p w:rsidR="0A3A8144" w:rsidP="6DD5CCBA" w:rsidRDefault="0A3A8144" w14:paraId="5C076505" w14:textId="33CE5C95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Propinas durante todo el viaje 35.00 $ por persona.</w:t>
      </w:r>
    </w:p>
    <w:p w:rsidR="0A3A8144" w:rsidP="6DD5CCBA" w:rsidRDefault="0A3A8144" w14:paraId="5DC893E1" w14:textId="43FD617C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Los impuestos del hotel (TDF) 06.00 $ por habitación por noche.</w:t>
      </w:r>
    </w:p>
    <w:p w:rsidR="0A3A8144" w:rsidP="6DD5CCBA" w:rsidRDefault="0A3A8144" w14:paraId="4A97BF11" w14:textId="6159C5B0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Todo extra no mencionado en el itinerario.</w:t>
      </w:r>
    </w:p>
    <w:p w:rsidR="0A3A8144" w:rsidP="6DD5CCBA" w:rsidRDefault="0A3A8144" w14:paraId="02A26E10" w14:textId="2F0A6D55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both"/>
      </w:pPr>
      <w:r w:rsidRPr="6DD5CCBA" w:rsidR="1DA36C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• Seguro de viaje.</w:t>
      </w:r>
    </w:p>
    <w:p w:rsidR="0A3A8144" w:rsidP="6DD5CCBA" w:rsidRDefault="0A3A8144" w14:paraId="7131E9DE" w14:textId="40D7EF5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A3A8144" w:rsidP="0A3A8144" w:rsidRDefault="0A3A8144" w14:paraId="49F93F97" w14:textId="566A142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2656FC5F" w14:textId="0CC5C1B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389EC7A6" w14:textId="071C503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7F694CE" w14:textId="5ACD5D9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237B670" w14:textId="721614A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45047CB0" w14:textId="5FD6277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137F4A22" w14:textId="3A2F7AD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3C73AF7" w14:textId="1D7AD81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4071AE57" w14:textId="143A5EA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4773B35" w14:textId="54F517C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10FB1D1B" w14:textId="7A3AEE2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79B167B9" w14:textId="77D752A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2BFFD97" w14:textId="4D30E22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063603FA" w14:textId="1889CAD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6CE0AEA3" w14:textId="5590B97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6CD260A9" w14:textId="40F3546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DD5CCBA" w:rsidP="6DD5CCBA" w:rsidRDefault="6DD5CCBA" w14:paraId="557F2D20" w14:textId="1EC3BBD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A70D29C" w:rsidP="66909B1C" w:rsidRDefault="6A70D29C" w14:paraId="741EC679" w14:textId="2BA4209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A70D2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VALORES </w:t>
      </w:r>
      <w:r w:rsidRPr="66909B1C" w:rsidR="73EC0D2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p w:rsidR="66909B1C" w:rsidP="66909B1C" w:rsidRDefault="66909B1C" w14:paraId="72C07C84" w14:textId="48632B5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6315" w:type="dxa"/>
        <w:jc w:val="center"/>
        <w:tblLayout w:type="fixed"/>
        <w:tblLook w:val="06A0" w:firstRow="1" w:lastRow="0" w:firstColumn="1" w:lastColumn="0" w:noHBand="1" w:noVBand="1"/>
      </w:tblPr>
      <w:tblGrid>
        <w:gridCol w:w="3555"/>
        <w:gridCol w:w="1485"/>
        <w:gridCol w:w="1275"/>
      </w:tblGrid>
      <w:tr w:rsidR="66909B1C" w:rsidTr="6DD5CCBA" w14:paraId="1E5773A9">
        <w:trPr>
          <w:trHeight w:val="300"/>
        </w:trPr>
        <w:tc>
          <w:tcPr>
            <w:tcW w:w="3555" w:type="dxa"/>
            <w:vMerge w:val="restart"/>
            <w:shd w:val="clear" w:color="auto" w:fill="F1A983" w:themeFill="accent2" w:themeFillTint="99"/>
            <w:tcMar/>
            <w:vAlign w:val="center"/>
          </w:tcPr>
          <w:p w:rsidR="73EC0D27" w:rsidP="0A3A8144" w:rsidRDefault="73EC0D27" w14:paraId="5354ACDA" w14:textId="0BB3FFD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0A3A8144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Fecha salidas 2026</w:t>
            </w:r>
            <w:r w:rsidRPr="0A3A8144" w:rsidR="65A90A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:</w:t>
            </w:r>
          </w:p>
        </w:tc>
        <w:tc>
          <w:tcPr>
            <w:tcW w:w="2760" w:type="dxa"/>
            <w:gridSpan w:val="2"/>
            <w:shd w:val="clear" w:color="auto" w:fill="F1A983" w:themeFill="accent2" w:themeFillTint="99"/>
            <w:tcMar/>
            <w:vAlign w:val="top"/>
          </w:tcPr>
          <w:p w:rsidR="66909B1C" w:rsidP="66909B1C" w:rsidRDefault="66909B1C" w14:paraId="022F7F39" w14:textId="4EF0E7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  <w:p w:rsidR="73EC0D27" w:rsidP="66909B1C" w:rsidRDefault="73EC0D27" w14:paraId="585A156A" w14:textId="3D0CC03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  <w:t>2 x 1</w:t>
            </w:r>
          </w:p>
        </w:tc>
      </w:tr>
      <w:tr w:rsidR="66909B1C" w:rsidTr="6DD5CCBA" w14:paraId="5C3FB2D6">
        <w:trPr>
          <w:trHeight w:val="300"/>
        </w:trPr>
        <w:tc>
          <w:tcPr>
            <w:tcW w:w="3555" w:type="dxa"/>
            <w:vMerge/>
            <w:tcMar/>
          </w:tcPr>
          <w:p w14:paraId="64FE747C"/>
        </w:tc>
        <w:tc>
          <w:tcPr>
            <w:tcW w:w="148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47799D6E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4*</w:t>
            </w:r>
          </w:p>
          <w:p w:rsidR="66909B1C" w:rsidP="66909B1C" w:rsidRDefault="66909B1C" w14:paraId="30CE1B1C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64D33B27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5*</w:t>
            </w:r>
          </w:p>
          <w:p w:rsidR="66909B1C" w:rsidP="66909B1C" w:rsidRDefault="66909B1C" w14:paraId="294FAF06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</w:tr>
      <w:tr w:rsidR="66909B1C" w:rsidTr="6DD5CCBA" w14:paraId="4FEA241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1C94632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04 al 24 enero</w:t>
            </w:r>
          </w:p>
          <w:p w:rsidR="42327FCE" w:rsidP="66909B1C" w:rsidRDefault="42327FCE" w14:paraId="637FCF25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42327F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07 febrero</w:t>
            </w:r>
          </w:p>
          <w:p w:rsidR="5D42B095" w:rsidRDefault="5D42B095" w14:paraId="488AC195" w14:textId="0C8999D2">
            <w:r w:rsidRPr="66909B1C" w:rsidR="5D42B0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2CD4D9C0" w:rsidRDefault="2CD4D9C0" w14:paraId="63F3C98A" w14:textId="4065546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2CD4D9C0" w:rsidRDefault="2CD4D9C0" w14:paraId="22B3EA7D" w14:textId="06E7B5C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1485" w:type="dxa"/>
            <w:tcMar/>
            <w:vAlign w:val="center"/>
          </w:tcPr>
          <w:p w:rsidR="25E8900E" w:rsidP="7252B506" w:rsidRDefault="25E8900E" w14:paraId="2B30C439" w14:textId="4EC11C2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26FA2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1106 </w:t>
            </w: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  <w:tc>
          <w:tcPr>
            <w:tcW w:w="1275" w:type="dxa"/>
            <w:tcMar/>
            <w:vAlign w:val="center"/>
          </w:tcPr>
          <w:p w:rsidR="25E8900E" w:rsidP="7252B506" w:rsidRDefault="25E8900E" w14:paraId="22D62557" w14:textId="6C1138C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3B45D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413</w:t>
            </w: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6DD5CCBA" w14:paraId="26A34F6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420323D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25 al 31 enero</w:t>
            </w:r>
          </w:p>
          <w:p w:rsidR="70D9CFF2" w:rsidP="66909B1C" w:rsidRDefault="70D9CFF2" w14:paraId="2F0ACAF9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08 al 13 febrero</w:t>
            </w:r>
          </w:p>
          <w:p w:rsidR="70D9CFF2" w:rsidP="7252B506" w:rsidRDefault="70D9CFF2" w14:paraId="5F097A81" w14:textId="2C6AC8E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18</w:t>
            </w:r>
            <w:r w:rsidRPr="7252B506" w:rsidR="0C30F7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al 24 marzo</w:t>
            </w:r>
          </w:p>
          <w:p w:rsidR="70D9CFF2" w:rsidRDefault="70D9CFF2" w14:paraId="3681B1CF" w14:textId="431B5CEF"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1485" w:type="dxa"/>
            <w:tcMar/>
            <w:vAlign w:val="center"/>
          </w:tcPr>
          <w:p w:rsidR="2B9E02F0" w:rsidP="7252B506" w:rsidRDefault="2B9E02F0" w14:paraId="52738C90" w14:textId="320E8DD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445CC3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400</w:t>
            </w: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  <w:tc>
          <w:tcPr>
            <w:tcW w:w="1275" w:type="dxa"/>
            <w:tcMar/>
            <w:vAlign w:val="center"/>
          </w:tcPr>
          <w:p w:rsidR="2B9E02F0" w:rsidP="7252B506" w:rsidRDefault="2B9E02F0" w14:paraId="104176EA" w14:textId="6D1A826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69BC07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920</w:t>
            </w: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6DD5CCBA" w14:paraId="2AE9B0A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545A6FCD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24 mayo</w:t>
            </w:r>
          </w:p>
          <w:p w:rsidR="7671C8EC" w:rsidP="66909B1C" w:rsidRDefault="7671C8EC" w14:paraId="46AEBA91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671C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1485" w:type="dxa"/>
            <w:tcMar/>
            <w:vAlign w:val="center"/>
          </w:tcPr>
          <w:p w:rsidR="63D1627C" w:rsidP="6DD5CCBA" w:rsidRDefault="63D1627C" w14:paraId="0C7A3CA0" w14:textId="334B1C1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DD5CCBA" w:rsidR="7E481A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8</w:t>
            </w:r>
            <w:r w:rsidRPr="6DD5CCBA" w:rsidR="717D7C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67</w:t>
            </w:r>
            <w:r w:rsidRPr="6DD5CCBA" w:rsidR="1F957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6DD5CCBA" w:rsidR="19F1E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</w:t>
            </w:r>
            <w:r w:rsidRPr="6DD5CCBA" w:rsidR="1F957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SD</w:t>
            </w:r>
          </w:p>
        </w:tc>
        <w:tc>
          <w:tcPr>
            <w:tcW w:w="1275" w:type="dxa"/>
            <w:tcMar/>
            <w:vAlign w:val="center"/>
          </w:tcPr>
          <w:p w:rsidR="63D1627C" w:rsidP="6DD5CCBA" w:rsidRDefault="63D1627C" w14:paraId="04F49AD4" w14:textId="33F7FC6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DD5CCBA" w:rsidR="409A0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10</w:t>
            </w:r>
            <w:r w:rsidRPr="6DD5CCBA" w:rsidR="141AF0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67</w:t>
            </w:r>
            <w:r w:rsidRPr="6DD5CCBA" w:rsidR="1F957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6DD5CCBA" w14:paraId="2ADE798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7C7E66D6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1485" w:type="dxa"/>
            <w:tcMar/>
            <w:vAlign w:val="center"/>
          </w:tcPr>
          <w:p w:rsidR="4159AA8C" w:rsidP="7252B506" w:rsidRDefault="4159AA8C" w14:paraId="5BA81800" w14:textId="7B2EAE5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</w:t>
            </w:r>
            <w:r w:rsidRPr="7252B506" w:rsidR="6F59A6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200</w:t>
            </w: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  <w:tc>
          <w:tcPr>
            <w:tcW w:w="1275" w:type="dxa"/>
            <w:tcMar/>
            <w:vAlign w:val="center"/>
          </w:tcPr>
          <w:p w:rsidR="4159AA8C" w:rsidP="7252B506" w:rsidRDefault="4159AA8C" w14:paraId="5661DF5E" w14:textId="3EF5BA1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27</w:t>
            </w:r>
            <w:r w:rsidRPr="7252B506" w:rsidR="3A28B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73</w:t>
            </w: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</w:tbl>
    <w:p w:rsidR="66909B1C" w:rsidP="7C102B14" w:rsidRDefault="66909B1C" w14:paraId="7F8C7E41" w14:textId="66588F4E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6909B1C" w:rsidP="7C102B14" w:rsidRDefault="66909B1C" w14:paraId="1E3AA35E" w14:textId="370C2EBF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media pensión por pasajero por noche:</w:t>
      </w:r>
    </w:p>
    <w:p w:rsidR="66909B1C" w:rsidP="7C102B14" w:rsidRDefault="66909B1C" w14:paraId="11D3B11D" w14:textId="1D3B147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4* &gt; 5</w:t>
      </w:r>
      <w:r w:rsidRPr="7C102B14" w:rsidR="4F055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0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66909B1C" w:rsidP="7C102B14" w:rsidRDefault="66909B1C" w14:paraId="7C83D5DE" w14:textId="1B7518D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5* &gt; 6</w:t>
      </w:r>
      <w:r w:rsidRPr="7C102B14" w:rsidR="2AAB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3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7C102B14" w:rsidP="7C102B14" w:rsidRDefault="7C102B14" w14:paraId="40F38E24" w14:textId="356FEC8F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37B0293" w:rsidP="7C102B14" w:rsidRDefault="537B0293" w14:paraId="584D5EC1" w14:textId="6610CD2A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Nota</w:t>
      </w:r>
      <w:r w:rsidRPr="7C102B14" w:rsidR="601183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 1</w:t>
      </w: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:</w:t>
      </w:r>
    </w:p>
    <w:p w:rsidR="537B0293" w:rsidP="11E858C2" w:rsidRDefault="537B0293" w14:paraId="67FCD4D1" w14:textId="2B0ED1DB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Congresos, ferias, etc. importantes a considerar (pueden alterar el orden de las visitas):</w:t>
      </w:r>
    </w:p>
    <w:p w:rsidR="65675927" w:rsidP="66909B1C" w:rsidRDefault="65675927" w14:paraId="36D3C50F" w14:textId="1CF80CE3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25 al 31 enero &gt; Gulfood</w:t>
      </w:r>
    </w:p>
    <w:p w:rsidR="65675927" w:rsidP="66909B1C" w:rsidRDefault="65675927" w14:paraId="2F52646D" w14:textId="17D74B1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08 al 13 febrero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Arab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Health</w:t>
      </w:r>
    </w:p>
    <w:p w:rsidR="65675927" w:rsidP="66909B1C" w:rsidRDefault="65675927" w14:paraId="5933E311" w14:textId="05C10D9C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18 al 24 marzo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Al.Fitr</w:t>
      </w:r>
    </w:p>
    <w:p w:rsidR="65675927" w:rsidP="66909B1C" w:rsidRDefault="65675927" w14:paraId="13E866A4" w14:textId="13CAEE0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25 al 31 mayo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Al-Adha</w:t>
      </w:r>
    </w:p>
    <w:p w:rsidR="65675927" w:rsidP="66909B1C" w:rsidRDefault="65675927" w14:paraId="7D00D191" w14:textId="58F8C819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27 diciembre al 03 enero 2027 &gt; Año nuevo</w:t>
      </w:r>
    </w:p>
    <w:p w:rsidR="11E858C2" w:rsidP="7C102B14" w:rsidRDefault="11E858C2" w14:paraId="6A699FBF" w14:textId="7E44A9CD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</w:p>
    <w:p w:rsidR="18E3D9EB" w:rsidP="7C102B14" w:rsidRDefault="18E3D9EB" w14:paraId="0378DD4E" w14:textId="3688BAE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7C102B14" w:rsidR="18E3D9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 2:</w:t>
      </w:r>
    </w:p>
    <w:p w:rsidR="18E3D9EB" w:rsidP="7C102B14" w:rsidRDefault="18E3D9EB" w14:paraId="63DA744C" w14:textId="53C11C5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Cena de gala de fin de año no está incluida en los precios. En caso de quererla</w:t>
      </w:r>
      <w:r w:rsidRPr="7C102B14" w:rsidR="342C0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o ser obligatoria</w:t>
      </w: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, por favor consultar valor y disponibilidad (fechas: 23-24 de diciembre y nochevieja: 31 de diciembre-01 enero).</w:t>
      </w:r>
    </w:p>
    <w:p w:rsidR="18E3D9EB" w:rsidP="11E858C2" w:rsidRDefault="18E3D9EB" w14:paraId="0E74027C" w14:textId="1225FFA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No hay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check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out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hoteles el 31 de diciembre.</w:t>
      </w:r>
    </w:p>
    <w:p w:rsidR="11E858C2" w:rsidP="11E858C2" w:rsidRDefault="11E858C2" w14:paraId="461FA056" w14:textId="008B25C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6909B1C" w:rsidP="1C5204B7" w:rsidRDefault="66909B1C" w14:paraId="2A7CC9CA" w14:textId="3D6C20C0">
      <w:pPr>
        <w:pStyle w:val="ListParagraph"/>
        <w:spacing w:before="0" w:beforeAutospacing="off" w:after="0" w:afterAutospacing="off"/>
        <w:ind w:left="773" w:right="0"/>
        <w:jc w:val="center"/>
        <w:rPr>
          <w:noProof w:val="0"/>
          <w:lang w:val="es-ES"/>
        </w:rPr>
      </w:pPr>
      <w:r w:rsidRPr="1C5204B7" w:rsidR="5954BD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highlight w:val="yellow"/>
          <w:u w:val="none"/>
          <w:lang w:val="es-ES"/>
        </w:rPr>
        <w:t>CONSULTAR POR VALORES EN SINGLE</w:t>
      </w:r>
    </w:p>
    <w:p w:rsidR="66909B1C" w:rsidP="1C5204B7" w:rsidRDefault="66909B1C" w14:paraId="1FAC0DDE" w14:textId="215EEEA0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1E858C2" w:rsidP="11E858C2" w:rsidRDefault="11E858C2" w14:paraId="245547D4" w14:textId="7F253F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A8E71C6" w14:textId="5914973E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454FF85" w14:textId="17F483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43AB1C8" w14:textId="2D3D8FE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48C4E27" w14:textId="4F8C80B3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88FE77" w14:textId="7B9E34F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2693A8C8" w14:textId="4818FE06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597C77" w14:textId="5E4FD40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6DD5CCBA" w:rsidRDefault="11E858C2" w14:paraId="0DC8FC38" w14:textId="21055312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26F315D" w14:textId="50B23F45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28966641" w14:textId="291949A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Hoteles previstos y/o similares</w:t>
      </w:r>
    </w:p>
    <w:p w:rsidR="0348E9F2" w:rsidP="1C5204B7" w:rsidRDefault="0348E9F2" w14:paraId="2877D6D5" w14:textId="3CBAFC5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425"/>
        <w:gridCol w:w="4425"/>
      </w:tblGrid>
      <w:tr w:rsidR="1C5204B7" w:rsidTr="1C5204B7" w14:paraId="09351790">
        <w:trPr>
          <w:trHeight w:val="300"/>
        </w:trPr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67F28AC5" w14:textId="7E60A72D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Hoteles</w:t>
            </w:r>
          </w:p>
        </w:tc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9150237" w14:textId="3B12ACFC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Dubái</w:t>
            </w:r>
          </w:p>
        </w:tc>
      </w:tr>
      <w:tr w:rsidR="1C5204B7" w:rsidTr="1C5204B7" w14:paraId="3CFD8113">
        <w:trPr>
          <w:trHeight w:val="30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7D82035" w14:textId="11477BB2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4*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59628D36" w14:textId="41B55BE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Byblos Tecom</w:t>
            </w:r>
          </w:p>
          <w:p w:rsidR="1C5204B7" w:rsidP="1C5204B7" w:rsidRDefault="1C5204B7" w14:paraId="6A5D8D48" w14:textId="187F2B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Millennium Place Barsha Heights Copthorne Deira</w:t>
            </w:r>
          </w:p>
          <w:p w:rsidR="1C5204B7" w:rsidP="1C5204B7" w:rsidRDefault="1C5204B7" w14:paraId="3851880F" w14:textId="4F66972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City Seasons Towers</w:t>
            </w:r>
          </w:p>
          <w:p w:rsidR="1C5204B7" w:rsidP="1C5204B7" w:rsidRDefault="1C5204B7" w14:paraId="4793300C" w14:textId="50B2380C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Hilton Garden Inn Al Jadaf</w:t>
            </w:r>
          </w:p>
          <w:p w:rsidR="1C5204B7" w:rsidP="1C5204B7" w:rsidRDefault="1C5204B7" w14:paraId="16C2D3C1" w14:textId="5408ED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Occidental Barceló Al Jaddaf</w:t>
            </w:r>
          </w:p>
          <w:p w:rsidR="1C5204B7" w:rsidP="1C5204B7" w:rsidRDefault="1C5204B7" w14:paraId="4E9AF254" w14:textId="33679826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Holiday Inn Al Barsha</w:t>
            </w:r>
          </w:p>
          <w:p w:rsidR="1C5204B7" w:rsidP="1C5204B7" w:rsidRDefault="1C5204B7" w14:paraId="457E530B" w14:textId="0E22DD9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Sheraton Production City </w:t>
            </w:r>
          </w:p>
          <w:p w:rsidR="1C5204B7" w:rsidP="1C5204B7" w:rsidRDefault="1C5204B7" w14:paraId="391E4C99" w14:textId="2105C3E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(o similar)</w:t>
            </w:r>
          </w:p>
        </w:tc>
      </w:tr>
      <w:tr w:rsidR="1C5204B7" w:rsidTr="1C5204B7" w14:paraId="306D540B">
        <w:trPr>
          <w:trHeight w:val="39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5027E53" w14:textId="3E80F581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5*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A51962E" w14:textId="7C3ECBB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Elite Byblos</w:t>
            </w:r>
          </w:p>
          <w:p w:rsidR="1C5204B7" w:rsidP="1C5204B7" w:rsidRDefault="1C5204B7" w14:paraId="3CB247D8" w14:textId="34A2655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Carlton Palace Deira</w:t>
            </w:r>
          </w:p>
          <w:p w:rsidR="1C5204B7" w:rsidP="1C5204B7" w:rsidRDefault="1C5204B7" w14:paraId="79FBAB1E" w14:textId="04D1868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 xml:space="preserve">Pullman Deira Creek City Center </w:t>
            </w:r>
          </w:p>
          <w:p w:rsidR="1C5204B7" w:rsidP="1C5204B7" w:rsidRDefault="1C5204B7" w14:paraId="48B42521" w14:textId="5813332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(o similar)</w:t>
            </w:r>
          </w:p>
        </w:tc>
      </w:tr>
    </w:tbl>
    <w:p w:rsidR="0348E9F2" w:rsidP="1C5204B7" w:rsidRDefault="0348E9F2" w14:paraId="14D73DD9" w14:textId="4A4FC47C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1C5204B7" w:rsidRDefault="0348E9F2" w14:paraId="0CBA0A54" w14:textId="0F99DC7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1E858C2" w:rsidP="11E858C2" w:rsidRDefault="11E858C2" w14:paraId="2DD30B52" w14:textId="2AFA6E5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D5E8182" w14:textId="4BEC51C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9DB11F6" w14:textId="1520D02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CCC9D48" w14:textId="74C56E4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07F25E2" w14:textId="5840606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B475BE5" w14:textId="77C722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152D4658" w14:textId="52E7084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693E79F" w14:textId="49C4E931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069B6040" w14:textId="63E4F94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6DD5CCBA" w:rsidRDefault="11E858C2" w14:paraId="0AA640F7" w14:textId="0A8398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618C72FF" w14:textId="4E62039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2E804C66" w14:textId="2FE89900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7E3DB3C0" w14:textId="64E97736">
      <w:pPr>
        <w:pStyle w:val="Normal"/>
        <w:bidi w:val="0"/>
        <w:spacing w:before="0" w:beforeAutospacing="off" w:after="0" w:afterAutospacing="off"/>
        <w:ind w:left="773" w:right="0"/>
        <w:jc w:val="center"/>
      </w:pPr>
    </w:p>
    <w:p w:rsidR="11E858C2" w:rsidP="11E858C2" w:rsidRDefault="11E858C2" w14:paraId="213134BF" w14:textId="6C5D99A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7329FAE" w14:textId="23F9AC2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54378133" w14:textId="41FC3A3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noche extra por persona:</w:t>
      </w:r>
    </w:p>
    <w:p w:rsidR="0348E9F2" w:rsidP="1C5204B7" w:rsidRDefault="0348E9F2" w14:paraId="2B780732" w14:textId="2B1007EA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C5204B7" w:rsidTr="1C5204B7" w14:paraId="1B16739F">
        <w:trPr>
          <w:trHeight w:val="300"/>
        </w:trPr>
        <w:tc>
          <w:tcPr>
            <w:tcW w:w="300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AEB9D25" w14:textId="393431D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Fechas</w:t>
            </w: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B1BD268" w14:textId="2ADC5EF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4*</w:t>
            </w:r>
          </w:p>
          <w:p w:rsidR="1C5204B7" w:rsidP="1C5204B7" w:rsidRDefault="1C5204B7" w14:paraId="0384AF15" w14:textId="4E08B8F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D18BC38" w14:textId="795DB61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5*</w:t>
            </w:r>
          </w:p>
          <w:p w:rsidR="1C5204B7" w:rsidP="1C5204B7" w:rsidRDefault="1C5204B7" w14:paraId="4968C353" w14:textId="30D6B02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5204B7" w:rsidTr="1C5204B7" w14:paraId="00D87962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264F9561" w14:textId="06F1C21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04 al 24 enero</w:t>
            </w:r>
          </w:p>
          <w:p w:rsidR="1C5204B7" w:rsidP="1C5204B7" w:rsidRDefault="1C5204B7" w14:paraId="459BDE6B" w14:textId="138740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07 febrero</w:t>
            </w:r>
          </w:p>
          <w:p w:rsidR="1C5204B7" w:rsidP="1C5204B7" w:rsidRDefault="1C5204B7" w14:paraId="5ACBD905" w14:textId="0C598C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1C5204B7" w:rsidP="1C5204B7" w:rsidRDefault="1C5204B7" w14:paraId="3FA77556" w14:textId="3FFDFD3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1C5204B7" w:rsidP="1C5204B7" w:rsidRDefault="1C5204B7" w14:paraId="7FC3FADF" w14:textId="0728A50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40F540B" w14:textId="3A73CDA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107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E77E673" w14:textId="0B900BD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</w:tr>
      <w:tr w:rsidR="1C5204B7" w:rsidTr="1C5204B7" w14:paraId="56F7369A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4DFF23C" w14:textId="39D05CF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enero</w:t>
            </w:r>
          </w:p>
          <w:p w:rsidR="1C5204B7" w:rsidP="1C5204B7" w:rsidRDefault="1C5204B7" w14:paraId="32461D38" w14:textId="105D665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08 al 13 febrero</w:t>
            </w:r>
          </w:p>
          <w:p w:rsidR="1C5204B7" w:rsidP="1C5204B7" w:rsidRDefault="1C5204B7" w14:paraId="74D3F668" w14:textId="3EEA52F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18 al 24 marzo</w:t>
            </w:r>
          </w:p>
          <w:p w:rsidR="1C5204B7" w:rsidP="1C5204B7" w:rsidRDefault="1C5204B7" w14:paraId="5C24FA8C" w14:textId="47982F3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262F149" w14:textId="7116C4C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5F44C8C" w14:textId="2BF96A8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227 USD</w:t>
            </w:r>
          </w:p>
        </w:tc>
      </w:tr>
      <w:tr w:rsidR="1C5204B7" w:rsidTr="1C5204B7" w14:paraId="33D378CC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82915BD" w14:textId="694524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24 mayo</w:t>
            </w:r>
          </w:p>
          <w:p w:rsidR="1C5204B7" w:rsidP="1C5204B7" w:rsidRDefault="1C5204B7" w14:paraId="0C7AC299" w14:textId="22E17F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612D558" w14:textId="3012EB7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E064B57" w14:textId="1E221F9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94 USD</w:t>
            </w:r>
          </w:p>
        </w:tc>
      </w:tr>
      <w:tr w:rsidR="1C5204B7" w:rsidTr="1C5204B7" w14:paraId="3E780DB7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8D3DCF8" w14:textId="4E2E30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7D36684" w14:textId="3EC58A2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ED04A21" w14:textId="5D0B49D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347 USD</w:t>
            </w:r>
          </w:p>
        </w:tc>
      </w:tr>
    </w:tbl>
    <w:p w:rsidR="0348E9F2" w:rsidP="1C5204B7" w:rsidRDefault="0348E9F2" w14:paraId="6CDFFB75" w14:textId="6FF9B54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A3A8144" w:rsidP="0A3A8144" w:rsidRDefault="0A3A8144" w14:paraId="6B962223" w14:textId="3E69A043">
      <w:pPr>
        <w:pStyle w:val="Normal"/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0B03E226" w14:textId="14C13B9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Excursiones opcionales: valores por persona</w:t>
      </w:r>
    </w:p>
    <w:p w:rsidR="0348E9F2" w:rsidP="1C5204B7" w:rsidRDefault="0348E9F2" w14:paraId="401A1985" w14:textId="552468A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1C5204B7" w:rsidRDefault="0348E9F2" w14:paraId="71DCD97B" w14:textId="406916F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“estándar” y espectáculo: 87 USD</w:t>
      </w:r>
    </w:p>
    <w:p w:rsidR="0348E9F2" w:rsidP="70AD8DE3" w:rsidRDefault="0348E9F2" w14:paraId="62A85E64" w14:textId="33A589F9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2 “de lujo” y espectáculo: 213 USD</w:t>
      </w:r>
    </w:p>
    <w:p w:rsidR="20DE9A6F" w:rsidP="70AD8DE3" w:rsidRDefault="20DE9A6F" w14:paraId="686E4281" w14:textId="4EEE6670">
      <w:pPr>
        <w:bidi w:val="0"/>
        <w:spacing w:before="0" w:beforeAutospacing="off" w:after="0" w:afterAutospacing="off"/>
        <w:ind w:left="773" w:right="0"/>
        <w:jc w:val="both"/>
      </w:pPr>
      <w:r w:rsidRPr="70AD8DE3" w:rsidR="20DE9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s-ES"/>
        </w:rPr>
        <w:t>*consultar por disponibilidad, ya que en fechas de fin de año o fiestas religiosas puede no operar*</w:t>
      </w:r>
    </w:p>
    <w:p w:rsidR="0348E9F2" w:rsidP="0A3A8144" w:rsidRDefault="0348E9F2" w14:paraId="1BF313FC" w14:textId="720E7DA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-Día completo Abu </w:t>
      </w: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Dhabi</w:t>
      </w: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 almuerzo: 213 USD</w:t>
      </w:r>
    </w:p>
    <w:p w:rsidR="20BB7F72" w:rsidP="0A3A8144" w:rsidRDefault="20BB7F72" w14:paraId="32A698DF" w14:textId="1066EE2B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-Cena a bordo de crucero Dhow en zona creek: 87 USD</w:t>
      </w:r>
    </w:p>
    <w:p w:rsidR="20BB7F72" w:rsidP="0A3A8144" w:rsidRDefault="20BB7F72" w14:paraId="4622D93F" w14:textId="371A57A2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-Cena a bordo de crucero Dhow “estándar” en zona marina: 100 USD</w:t>
      </w:r>
    </w:p>
    <w:p w:rsidR="20BB7F72" w:rsidP="7C102B14" w:rsidRDefault="20BB7F72" w14:paraId="4DD99EFF" w14:textId="6B62BBBF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-Cena a bordo de crucero </w:t>
      </w: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Dhow</w:t>
      </w: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“superior” en zona marina: 140 USD</w:t>
      </w:r>
    </w:p>
    <w:p w:rsidR="11E858C2" w:rsidP="7C102B14" w:rsidRDefault="11E858C2" w14:paraId="1C655CA0" w14:textId="74ED872A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0DAEA328" w14:textId="24EB1216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Nota:</w:t>
      </w:r>
    </w:p>
    <w:p w:rsidR="11E858C2" w:rsidP="7C102B14" w:rsidRDefault="11E858C2" w14:paraId="235D2687" w14:textId="4DD125BE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-Suplemento del guía según el idioma de los pasajeros en el “Safari por el </w:t>
      </w: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Desierto” es</w:t>
      </w:r>
      <w:r w:rsidRPr="7C102B14" w:rsidR="211FE8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157 USD por per</w:t>
      </w:r>
      <w:r w:rsidRPr="7C102B14" w:rsidR="3D546A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sona.</w:t>
      </w:r>
    </w:p>
    <w:p w:rsidR="11E858C2" w:rsidP="11E858C2" w:rsidRDefault="11E858C2" w14:paraId="35FEE668" w14:textId="50D4D32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1393B38D" w14:textId="3C91E150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7C102B14" w:rsidP="7C102B14" w:rsidRDefault="7C102B14" w14:paraId="4F79133D" w14:textId="0746B48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49D4C7C3" w14:textId="012BC34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14D0E410" w14:textId="3A2D5CFE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07B3EAFC" w14:textId="5A929C7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2057C753" w14:textId="2129CA9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6C4C496C" w14:textId="3F97EDA2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DD5CCBA" w:rsidP="6DD5CCBA" w:rsidRDefault="6DD5CCBA" w14:paraId="106DF4EC" w14:textId="0BE5DC9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A3A8144" w:rsidRDefault="0348E9F2" w14:paraId="2861798B" w14:textId="530306C9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</w:t>
      </w:r>
    </w:p>
    <w:p w:rsidR="0348E9F2" w:rsidP="0A3A8144" w:rsidRDefault="0348E9F2" w14:paraId="4D430A6B" w14:textId="31CAAAE9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-Valores en USD americanos.</w:t>
      </w:r>
    </w:p>
    <w:p w:rsidR="0348E9F2" w:rsidP="0A3A8144" w:rsidRDefault="0348E9F2" w14:paraId="399048A0" w14:textId="3F12BF6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Excursiones y servicios en regular con mínimo de 02 personas.</w:t>
      </w:r>
    </w:p>
    <w:p w:rsidR="0348E9F2" w:rsidP="0A3A8144" w:rsidRDefault="0348E9F2" w14:paraId="14CC9821" w14:textId="1DF9669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El orden de las visitas sujeta a variarse manteniendo el contenido de las mismas.</w:t>
      </w:r>
    </w:p>
    <w:p w:rsidR="0348E9F2" w:rsidP="0A3A8144" w:rsidRDefault="0348E9F2" w14:paraId="609F73C4" w14:textId="42A3B87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En caso de over-booking se dan hoteles de la misma categoría.</w:t>
      </w:r>
    </w:p>
    <w:p w:rsidR="0348E9F2" w:rsidP="0A3A8144" w:rsidRDefault="0348E9F2" w14:paraId="495DBE9A" w14:textId="34D279EC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Cena de Gala fin de año no está incluido en los precios. En caso de quererla, por favor, consultar el precio y disponibilidad (nochebuena: 23 – 24 de diciembre y nochevieja: 31 de diciembre – 01 de enero).</w:t>
      </w:r>
    </w:p>
    <w:p w:rsidR="0348E9F2" w:rsidP="0A3A8144" w:rsidRDefault="0348E9F2" w14:paraId="10EDE5C0" w14:textId="37730BC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No hay check out de hoteles el día 31 de diciembre.</w:t>
      </w:r>
    </w:p>
    <w:p w:rsidR="0348E9F2" w:rsidP="0A3A8144" w:rsidRDefault="0348E9F2" w14:paraId="06DED22F" w14:textId="2EE7B51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-Programas no incluyen:</w:t>
      </w:r>
    </w:p>
    <w:p w:rsidR="0348E9F2" w:rsidP="0A3A8144" w:rsidRDefault="0348E9F2" w14:paraId="7F3ED7F4" w14:textId="2471E4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Visado Dubái.</w:t>
      </w:r>
    </w:p>
    <w:p w:rsidR="0348E9F2" w:rsidP="0A3A8144" w:rsidRDefault="0348E9F2" w14:paraId="526ED2A4" w14:textId="24C3F9C0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Extras personales.</w:t>
      </w:r>
    </w:p>
    <w:p w:rsidR="0348E9F2" w:rsidP="0A3A8144" w:rsidRDefault="0348E9F2" w14:paraId="5C5E6181" w14:textId="40B7DA9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Seguro médico.</w:t>
      </w:r>
    </w:p>
    <w:p w:rsidR="0348E9F2" w:rsidP="0A3A8144" w:rsidRDefault="0348E9F2" w14:paraId="318D3D23" w14:textId="2E63ADE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Propinas.</w:t>
      </w:r>
    </w:p>
    <w:p w:rsidR="0348E9F2" w:rsidP="0A3A8144" w:rsidRDefault="0348E9F2" w14:paraId="69C16471" w14:textId="6778FA8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Bebidas.</w:t>
      </w:r>
    </w:p>
    <w:p w:rsidR="0348E9F2" w:rsidP="0A3A8144" w:rsidRDefault="0348E9F2" w14:paraId="1D60D2D4" w14:textId="5482CE31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Visados.</w:t>
      </w:r>
    </w:p>
    <w:p w:rsidR="0348E9F2" w:rsidP="0A3A8144" w:rsidRDefault="0348E9F2" w14:paraId="43A2D4EF" w14:textId="5FE8F6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Los impuestos de los hoteles (TDF).</w:t>
      </w:r>
    </w:p>
    <w:p w:rsidR="0348E9F2" w:rsidP="0A3A8144" w:rsidRDefault="0348E9F2" w14:paraId="4A3A9313" w14:textId="4001C58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Impuestos de fronteras o aeropuerto.</w:t>
      </w:r>
    </w:p>
    <w:p w:rsidR="0348E9F2" w:rsidP="0A3A8144" w:rsidRDefault="0348E9F2" w14:paraId="5E377E4F" w14:textId="0A55DF12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I. Entradas o comidas no mencionadas en el circuito. </w:t>
      </w:r>
    </w:p>
    <w:p w:rsidR="0348E9F2" w:rsidP="0A3A8144" w:rsidRDefault="0348E9F2" w14:paraId="41ABDEF8" w14:textId="1CFEE1E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J. Todo aquello que no figura en el tema “incluye”.</w:t>
      </w:r>
    </w:p>
    <w:p w:rsidR="0348E9F2" w:rsidP="0A3A8144" w:rsidRDefault="0348E9F2" w14:paraId="29166F2D" w14:textId="376307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-Fiestas religiosas:</w:t>
      </w:r>
    </w:p>
    <w:p w:rsidR="0348E9F2" w:rsidP="0A3A8144" w:rsidRDefault="0348E9F2" w14:paraId="512D622A" w14:textId="21115D0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el mes de Ramadán y las fiestas religiosas no hay Danza del Vientre.</w:t>
      </w:r>
    </w:p>
    <w:p w:rsidR="0348E9F2" w:rsidP="0A3A8144" w:rsidRDefault="0348E9F2" w14:paraId="031682AF" w14:textId="22FE881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En el mes de Ramadán y las fiestas religiosas no se sirve alcohol por el día.</w:t>
      </w:r>
    </w:p>
    <w:p w:rsidR="0348E9F2" w:rsidP="0A3A8144" w:rsidRDefault="0348E9F2" w14:paraId="7127DC26" w14:textId="24708C6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Por favor, consulten las fechas del Mes de Ramadán y las fiestas religiosas</w:t>
      </w:r>
    </w:p>
    <w:p w:rsidR="0348E9F2" w:rsidP="0A3A8144" w:rsidRDefault="0348E9F2" w14:paraId="345D54DE" w14:textId="786FCBF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(En 2026, Ramadán será el 17 de febrero y para un mes).</w:t>
      </w:r>
    </w:p>
    <w:p w:rsidR="0348E9F2" w:rsidP="0A3A8144" w:rsidRDefault="0348E9F2" w14:paraId="6BF483D3" w14:textId="785F896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Las fiestas religiosas son Al-Fitr (18 – 24 de marzo 2026) y Al-Adha (25 – 31 de mayo 2026).</w:t>
      </w:r>
    </w:p>
    <w:p w:rsidR="0348E9F2" w:rsidP="0A3A8144" w:rsidRDefault="0348E9F2" w14:paraId="11D88281" w14:textId="6163256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in: 15:00 hrs.</w:t>
      </w:r>
    </w:p>
    <w:p w:rsidR="0348E9F2" w:rsidP="0A3A8144" w:rsidRDefault="0348E9F2" w14:paraId="6126A1CD" w14:textId="0942F47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out: 12:00 hrs.</w:t>
      </w:r>
    </w:p>
    <w:p w:rsidR="0348E9F2" w:rsidP="0A3A8144" w:rsidRDefault="0348E9F2" w14:paraId="4361F0F0" w14:textId="326F5BB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-Se dará el servicio de desayuno siempre que el horario del vuelo lo permita.</w:t>
      </w:r>
    </w:p>
    <w:p w:rsidR="0348E9F2" w:rsidP="0A3A8144" w:rsidRDefault="0348E9F2" w14:paraId="6FC5FA78" w14:textId="1584B83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-Visados (en caso de requerirlo):</w:t>
      </w:r>
    </w:p>
    <w:p w:rsidR="0348E9F2" w:rsidP="0A3A8144" w:rsidRDefault="0348E9F2" w14:paraId="4B3C1DED" w14:textId="1619493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Para emitir el visado, se necesita, un pasaporte válido 6 meses antes de comenzar el viaje.</w:t>
      </w:r>
    </w:p>
    <w:p w:rsidR="0348E9F2" w:rsidP="0A3A8144" w:rsidRDefault="0348E9F2" w14:paraId="6C5C9BB1" w14:textId="7A57E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Se necesita una copia muy bien clara, completa con foto personal clara y bien escañada del pasaporte un mes antes de la llegada.</w:t>
      </w:r>
    </w:p>
    <w:p w:rsidR="0348E9F2" w:rsidP="0A3A8144" w:rsidRDefault="0348E9F2" w14:paraId="13E8DA8A" w14:textId="760B63E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0348E9F2" w:rsidP="0A3A8144" w:rsidRDefault="0348E9F2" w14:paraId="609AF762" w14:textId="64F5F98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Las autoridades tienen el derecho de rechazar pasaportes sin informar el motivo.</w:t>
      </w:r>
    </w:p>
    <w:p w:rsidR="0348E9F2" w:rsidP="0A3A8144" w:rsidRDefault="0348E9F2" w14:paraId="7BDDD0DE" w14:textId="3133696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El valor del visado no es reembolsable (non-refundable).</w:t>
      </w:r>
    </w:p>
    <w:p w:rsidR="0348E9F2" w:rsidP="0A3A8144" w:rsidRDefault="0348E9F2" w14:paraId="18C656A8" w14:textId="0D9327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4bacc04ccd594123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www.emirates.com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o </w:t>
      </w:r>
      <w:hyperlink r:id="R0b798b19f9924bbc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www.emiratesvisa.com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).</w:t>
      </w:r>
    </w:p>
    <w:p w:rsidR="0348E9F2" w:rsidP="0A3A8144" w:rsidRDefault="0348E9F2" w14:paraId="4135A32C" w14:textId="60F48A8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No hay gratuitades en los visados. I. El visado se cobra al reconfirmar la reserve y no es reembolsable (non-refundable).</w:t>
      </w:r>
    </w:p>
    <w:p w:rsidR="0348E9F2" w:rsidP="7C102B14" w:rsidRDefault="0348E9F2" w14:paraId="7713BEAE" w14:textId="00EFADC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-Cancelaciones:</w:t>
      </w:r>
      <w:r w:rsidRPr="7C102B1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(según hora local):</w:t>
      </w:r>
    </w:p>
    <w:p w:rsidR="0348E9F2" w:rsidP="0A3A8144" w:rsidRDefault="0348E9F2" w14:paraId="6391AA9F" w14:textId="152448D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Las cancelaciones deben ser aprobadas por escrito.</w:t>
      </w:r>
    </w:p>
    <w:p w:rsidR="0348E9F2" w:rsidP="0A3A8144" w:rsidRDefault="0348E9F2" w14:paraId="7CF3CED7" w14:textId="4B660AB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Las cancelaciones no aprobadas serán tratadas como NO SHOW (100 % del precio).</w:t>
      </w:r>
    </w:p>
    <w:p w:rsidR="0348E9F2" w:rsidP="0A3A8144" w:rsidRDefault="0348E9F2" w14:paraId="092A7FF1" w14:textId="319E24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25 % del precio total del paquete 25 días antes de la llegada.</w:t>
      </w:r>
    </w:p>
    <w:p w:rsidR="0348E9F2" w:rsidP="0A3A8144" w:rsidRDefault="0348E9F2" w14:paraId="1DABA8F8" w14:textId="30D085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50 % del precio total del paquete 15 días antes de la llegada.</w:t>
      </w:r>
    </w:p>
    <w:p w:rsidR="0348E9F2" w:rsidP="0A3A8144" w:rsidRDefault="0348E9F2" w14:paraId="0FBB5C8A" w14:textId="7773604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100 % del precio del paquete menos de 7 días antes de la llegada.</w:t>
      </w:r>
    </w:p>
    <w:p w:rsidR="0348E9F2" w:rsidP="0A3A8144" w:rsidRDefault="0348E9F2" w14:paraId="75F9E7DA" w14:textId="3B39D065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Los visados una vez tramitados; emitidos o no emitidos, tenderán gastos de 100 % del valor.</w:t>
      </w:r>
    </w:p>
    <w:p w:rsidR="1FE25C05" w:rsidP="11E858C2" w:rsidRDefault="1FE25C05" w14:paraId="2D3966D5" w14:textId="05C7E6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27C9824" w14:textId="1BC59237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628D41C" w14:textId="099E944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9BB2456" w14:textId="0C0360C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5E7E2B4C" w14:textId="7F597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F062E2D" w14:textId="4A3A357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9711AC4" w14:textId="61D63B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BA579E9" w14:textId="474BC63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1FB86BC9" w14:textId="7D9C8B6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B09102A" w14:textId="63497D1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7C102B14" w:rsidRDefault="1FE25C05" w14:paraId="3FEC8603" w14:textId="3E7F121B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7c753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2a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528AC6"/>
    <w:rsid w:val="00627EEC"/>
    <w:rsid w:val="0068B1C1"/>
    <w:rsid w:val="00707E39"/>
    <w:rsid w:val="00A07961"/>
    <w:rsid w:val="00A9282D"/>
    <w:rsid w:val="00A9CFE9"/>
    <w:rsid w:val="00CDCBE8"/>
    <w:rsid w:val="00DE2CD7"/>
    <w:rsid w:val="01014FF5"/>
    <w:rsid w:val="010CB858"/>
    <w:rsid w:val="01138809"/>
    <w:rsid w:val="01453108"/>
    <w:rsid w:val="015CA76A"/>
    <w:rsid w:val="016178C1"/>
    <w:rsid w:val="0169C3A1"/>
    <w:rsid w:val="0169E534"/>
    <w:rsid w:val="018B237A"/>
    <w:rsid w:val="01A3611E"/>
    <w:rsid w:val="01A49A30"/>
    <w:rsid w:val="01ABB613"/>
    <w:rsid w:val="01B6BA9B"/>
    <w:rsid w:val="01C537B5"/>
    <w:rsid w:val="01D126DF"/>
    <w:rsid w:val="01D7C931"/>
    <w:rsid w:val="01FD2D12"/>
    <w:rsid w:val="021299BC"/>
    <w:rsid w:val="0225ED0E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FE638"/>
    <w:rsid w:val="05612C3A"/>
    <w:rsid w:val="0592DB6B"/>
    <w:rsid w:val="05942858"/>
    <w:rsid w:val="05A125E6"/>
    <w:rsid w:val="05B1AAB7"/>
    <w:rsid w:val="05D16E77"/>
    <w:rsid w:val="05F8E449"/>
    <w:rsid w:val="061BA7A9"/>
    <w:rsid w:val="062845ED"/>
    <w:rsid w:val="062D6F2A"/>
    <w:rsid w:val="06368F80"/>
    <w:rsid w:val="063C13AD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1D35F1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E155C"/>
    <w:rsid w:val="0915C932"/>
    <w:rsid w:val="09165805"/>
    <w:rsid w:val="09415050"/>
    <w:rsid w:val="0949C904"/>
    <w:rsid w:val="097A488B"/>
    <w:rsid w:val="097C2FD1"/>
    <w:rsid w:val="098D5B2A"/>
    <w:rsid w:val="098D8B09"/>
    <w:rsid w:val="09A785C4"/>
    <w:rsid w:val="09C400B5"/>
    <w:rsid w:val="09EEF2A3"/>
    <w:rsid w:val="09F1A6D3"/>
    <w:rsid w:val="09F426E4"/>
    <w:rsid w:val="0A1AE508"/>
    <w:rsid w:val="0A258508"/>
    <w:rsid w:val="0A29D9DD"/>
    <w:rsid w:val="0A3A8144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BCF2A4"/>
    <w:rsid w:val="0AD238B6"/>
    <w:rsid w:val="0AE8DE65"/>
    <w:rsid w:val="0AED5539"/>
    <w:rsid w:val="0AF17BAB"/>
    <w:rsid w:val="0B069AE9"/>
    <w:rsid w:val="0B2241A8"/>
    <w:rsid w:val="0B49CC68"/>
    <w:rsid w:val="0B56669E"/>
    <w:rsid w:val="0B56CB69"/>
    <w:rsid w:val="0B7B7647"/>
    <w:rsid w:val="0B9238C9"/>
    <w:rsid w:val="0BB12465"/>
    <w:rsid w:val="0BBA2F1E"/>
    <w:rsid w:val="0BC8D7CC"/>
    <w:rsid w:val="0BE44D33"/>
    <w:rsid w:val="0BE68A28"/>
    <w:rsid w:val="0BE845F2"/>
    <w:rsid w:val="0BEE2977"/>
    <w:rsid w:val="0C304EDB"/>
    <w:rsid w:val="0C30F774"/>
    <w:rsid w:val="0C5BA0EF"/>
    <w:rsid w:val="0C665C75"/>
    <w:rsid w:val="0C7276EC"/>
    <w:rsid w:val="0C782B56"/>
    <w:rsid w:val="0C9CAAE1"/>
    <w:rsid w:val="0C9E57E8"/>
    <w:rsid w:val="0CBAD044"/>
    <w:rsid w:val="0CE5F8F1"/>
    <w:rsid w:val="0CE9FF9C"/>
    <w:rsid w:val="0D0B1E5B"/>
    <w:rsid w:val="0D1AA896"/>
    <w:rsid w:val="0D1DED27"/>
    <w:rsid w:val="0D3F93A2"/>
    <w:rsid w:val="0D41CA2C"/>
    <w:rsid w:val="0D4316B8"/>
    <w:rsid w:val="0D7BF128"/>
    <w:rsid w:val="0D9B232B"/>
    <w:rsid w:val="0D9D2E7F"/>
    <w:rsid w:val="0D9FCC0C"/>
    <w:rsid w:val="0DAF4809"/>
    <w:rsid w:val="0DCC5762"/>
    <w:rsid w:val="0DDEF0F0"/>
    <w:rsid w:val="0E058173"/>
    <w:rsid w:val="0E3D985E"/>
    <w:rsid w:val="0E3F6BC4"/>
    <w:rsid w:val="0E482875"/>
    <w:rsid w:val="0E73B185"/>
    <w:rsid w:val="0E85F673"/>
    <w:rsid w:val="0EC08584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0FDCE7E2"/>
    <w:rsid w:val="1008A5ED"/>
    <w:rsid w:val="102522C1"/>
    <w:rsid w:val="10297C5B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317011"/>
    <w:rsid w:val="113DEA15"/>
    <w:rsid w:val="114D868B"/>
    <w:rsid w:val="118B80C5"/>
    <w:rsid w:val="119E7C00"/>
    <w:rsid w:val="11A348BB"/>
    <w:rsid w:val="11A44547"/>
    <w:rsid w:val="11A94894"/>
    <w:rsid w:val="11C07ED4"/>
    <w:rsid w:val="11D1D202"/>
    <w:rsid w:val="11E858C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77D006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1AF0DD"/>
    <w:rsid w:val="14490DF7"/>
    <w:rsid w:val="144F2B1F"/>
    <w:rsid w:val="14541738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BD2EFC"/>
    <w:rsid w:val="15C1FF30"/>
    <w:rsid w:val="15DBB825"/>
    <w:rsid w:val="15DC31D7"/>
    <w:rsid w:val="15E1F5ED"/>
    <w:rsid w:val="15EA173C"/>
    <w:rsid w:val="1627BE8D"/>
    <w:rsid w:val="1627BE8D"/>
    <w:rsid w:val="162E38F0"/>
    <w:rsid w:val="162F1394"/>
    <w:rsid w:val="16339318"/>
    <w:rsid w:val="163450DD"/>
    <w:rsid w:val="1641544E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8E878"/>
    <w:rsid w:val="17A1E4A7"/>
    <w:rsid w:val="17AC2A4F"/>
    <w:rsid w:val="17BBEF2F"/>
    <w:rsid w:val="17BCEED2"/>
    <w:rsid w:val="17E04A09"/>
    <w:rsid w:val="17EB6A58"/>
    <w:rsid w:val="17EC35E3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BA698B"/>
    <w:rsid w:val="18E3AF72"/>
    <w:rsid w:val="18E3D9EB"/>
    <w:rsid w:val="18FC353C"/>
    <w:rsid w:val="1928F21C"/>
    <w:rsid w:val="1947594E"/>
    <w:rsid w:val="196A54A0"/>
    <w:rsid w:val="1983E700"/>
    <w:rsid w:val="19908981"/>
    <w:rsid w:val="199E3522"/>
    <w:rsid w:val="19A8420F"/>
    <w:rsid w:val="19C456E5"/>
    <w:rsid w:val="19CCA203"/>
    <w:rsid w:val="19F1EE7F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204B7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747FB"/>
    <w:rsid w:val="1D032E92"/>
    <w:rsid w:val="1D2394DF"/>
    <w:rsid w:val="1D486C8D"/>
    <w:rsid w:val="1D4AF9D7"/>
    <w:rsid w:val="1D4B100D"/>
    <w:rsid w:val="1D538143"/>
    <w:rsid w:val="1D592B8C"/>
    <w:rsid w:val="1DA36C19"/>
    <w:rsid w:val="1DC80893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18B31B"/>
    <w:rsid w:val="1F23560B"/>
    <w:rsid w:val="1F2DFD77"/>
    <w:rsid w:val="1F2FE9D0"/>
    <w:rsid w:val="1F333454"/>
    <w:rsid w:val="1F3F5705"/>
    <w:rsid w:val="1F52CBE6"/>
    <w:rsid w:val="1F606C0D"/>
    <w:rsid w:val="1F66A6B1"/>
    <w:rsid w:val="1F7087DD"/>
    <w:rsid w:val="1F860DD1"/>
    <w:rsid w:val="1F8CF883"/>
    <w:rsid w:val="1F8E83BF"/>
    <w:rsid w:val="1F8F8A13"/>
    <w:rsid w:val="1F9572D7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BB7F72"/>
    <w:rsid w:val="20C6F70F"/>
    <w:rsid w:val="20CD14DC"/>
    <w:rsid w:val="20DE9A6F"/>
    <w:rsid w:val="20E24C08"/>
    <w:rsid w:val="20E59A8D"/>
    <w:rsid w:val="20EDDC89"/>
    <w:rsid w:val="210E50A9"/>
    <w:rsid w:val="211309C7"/>
    <w:rsid w:val="2117C0AD"/>
    <w:rsid w:val="211A9EE7"/>
    <w:rsid w:val="211FE869"/>
    <w:rsid w:val="21319CEF"/>
    <w:rsid w:val="214B6372"/>
    <w:rsid w:val="2154BD28"/>
    <w:rsid w:val="2158F99B"/>
    <w:rsid w:val="219989D0"/>
    <w:rsid w:val="21A3B2BD"/>
    <w:rsid w:val="21A70345"/>
    <w:rsid w:val="21A93CD3"/>
    <w:rsid w:val="21DBA8DC"/>
    <w:rsid w:val="21EDAD5F"/>
    <w:rsid w:val="220E4722"/>
    <w:rsid w:val="22349703"/>
    <w:rsid w:val="225A5180"/>
    <w:rsid w:val="225F1039"/>
    <w:rsid w:val="2267DCED"/>
    <w:rsid w:val="2269A90C"/>
    <w:rsid w:val="228160DD"/>
    <w:rsid w:val="2282A7F2"/>
    <w:rsid w:val="228936E8"/>
    <w:rsid w:val="22992C3E"/>
    <w:rsid w:val="229B01D3"/>
    <w:rsid w:val="22AADEE4"/>
    <w:rsid w:val="22AAF009"/>
    <w:rsid w:val="22B60B4E"/>
    <w:rsid w:val="22B7787D"/>
    <w:rsid w:val="22B7787D"/>
    <w:rsid w:val="230C0430"/>
    <w:rsid w:val="231707AD"/>
    <w:rsid w:val="2325B551"/>
    <w:rsid w:val="2345FFA0"/>
    <w:rsid w:val="23511D24"/>
    <w:rsid w:val="23609AE5"/>
    <w:rsid w:val="2363C8C4"/>
    <w:rsid w:val="2374C48F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EA0204"/>
    <w:rsid w:val="24F0AC46"/>
    <w:rsid w:val="24F1AE34"/>
    <w:rsid w:val="250B2D7B"/>
    <w:rsid w:val="2516FD1B"/>
    <w:rsid w:val="25379539"/>
    <w:rsid w:val="257C208F"/>
    <w:rsid w:val="2591ADDD"/>
    <w:rsid w:val="2599F279"/>
    <w:rsid w:val="25A4B616"/>
    <w:rsid w:val="25BD5D75"/>
    <w:rsid w:val="25BF6C66"/>
    <w:rsid w:val="25E2EB58"/>
    <w:rsid w:val="25E8900E"/>
    <w:rsid w:val="26016385"/>
    <w:rsid w:val="261AF2BA"/>
    <w:rsid w:val="261B19B9"/>
    <w:rsid w:val="2620D26B"/>
    <w:rsid w:val="2622DE2A"/>
    <w:rsid w:val="26485F6A"/>
    <w:rsid w:val="264D440C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6FA27BA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BA5C"/>
    <w:rsid w:val="27C5C2CD"/>
    <w:rsid w:val="27F2EABC"/>
    <w:rsid w:val="27F58D96"/>
    <w:rsid w:val="27F66184"/>
    <w:rsid w:val="27FD9E5D"/>
    <w:rsid w:val="2807B561"/>
    <w:rsid w:val="280B0A79"/>
    <w:rsid w:val="281BE3C5"/>
    <w:rsid w:val="281E6D3C"/>
    <w:rsid w:val="282E0E7D"/>
    <w:rsid w:val="282E1453"/>
    <w:rsid w:val="2833C4AC"/>
    <w:rsid w:val="2838CC54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1E61F0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C5C97D"/>
    <w:rsid w:val="29DDC317"/>
    <w:rsid w:val="29E4FCCB"/>
    <w:rsid w:val="29FC3F29"/>
    <w:rsid w:val="2A04DE93"/>
    <w:rsid w:val="2A0E9DBE"/>
    <w:rsid w:val="2A110BA7"/>
    <w:rsid w:val="2A142BE9"/>
    <w:rsid w:val="2A1BD116"/>
    <w:rsid w:val="2A4DAF72"/>
    <w:rsid w:val="2A57283A"/>
    <w:rsid w:val="2A5F0EA0"/>
    <w:rsid w:val="2A797ACE"/>
    <w:rsid w:val="2A920A2E"/>
    <w:rsid w:val="2AA16649"/>
    <w:rsid w:val="2AAB49DF"/>
    <w:rsid w:val="2AD01E5C"/>
    <w:rsid w:val="2B314BC0"/>
    <w:rsid w:val="2B43290F"/>
    <w:rsid w:val="2B496E11"/>
    <w:rsid w:val="2B56CB1C"/>
    <w:rsid w:val="2B64E39E"/>
    <w:rsid w:val="2B703039"/>
    <w:rsid w:val="2B86AE09"/>
    <w:rsid w:val="2B9E02F0"/>
    <w:rsid w:val="2BB97492"/>
    <w:rsid w:val="2BDCA11C"/>
    <w:rsid w:val="2C24AD79"/>
    <w:rsid w:val="2C2FE57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AA1EA6"/>
    <w:rsid w:val="2FC3A66B"/>
    <w:rsid w:val="2FC96816"/>
    <w:rsid w:val="2FF3EA96"/>
    <w:rsid w:val="2FF691F4"/>
    <w:rsid w:val="30001B07"/>
    <w:rsid w:val="300DFCCD"/>
    <w:rsid w:val="302477A5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223E49"/>
    <w:rsid w:val="312C122F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513824"/>
    <w:rsid w:val="325898FE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A7706"/>
    <w:rsid w:val="340C9354"/>
    <w:rsid w:val="34173030"/>
    <w:rsid w:val="342C0A6C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0F99E3"/>
    <w:rsid w:val="3510607B"/>
    <w:rsid w:val="351EA3F3"/>
    <w:rsid w:val="3521670A"/>
    <w:rsid w:val="35244500"/>
    <w:rsid w:val="352B5EBA"/>
    <w:rsid w:val="353DC235"/>
    <w:rsid w:val="3548E63B"/>
    <w:rsid w:val="356659F6"/>
    <w:rsid w:val="35ADD32C"/>
    <w:rsid w:val="35C5649D"/>
    <w:rsid w:val="35DF5048"/>
    <w:rsid w:val="35E2D6F8"/>
    <w:rsid w:val="35EB820C"/>
    <w:rsid w:val="3645B1E8"/>
    <w:rsid w:val="36487ADC"/>
    <w:rsid w:val="366EC2ED"/>
    <w:rsid w:val="366EC2ED"/>
    <w:rsid w:val="3675E4A2"/>
    <w:rsid w:val="368A10EC"/>
    <w:rsid w:val="36973BFA"/>
    <w:rsid w:val="36BCE238"/>
    <w:rsid w:val="36E472C9"/>
    <w:rsid w:val="3720918F"/>
    <w:rsid w:val="37225AB6"/>
    <w:rsid w:val="372E6CDB"/>
    <w:rsid w:val="37452A2E"/>
    <w:rsid w:val="37534A07"/>
    <w:rsid w:val="375E51D9"/>
    <w:rsid w:val="376D24A8"/>
    <w:rsid w:val="377DE3CB"/>
    <w:rsid w:val="37BB3541"/>
    <w:rsid w:val="37BB3541"/>
    <w:rsid w:val="37C7849F"/>
    <w:rsid w:val="37D13C0E"/>
    <w:rsid w:val="37F44CC5"/>
    <w:rsid w:val="37FF6658"/>
    <w:rsid w:val="3800876D"/>
    <w:rsid w:val="38067DEA"/>
    <w:rsid w:val="381EC212"/>
    <w:rsid w:val="3828108C"/>
    <w:rsid w:val="38344538"/>
    <w:rsid w:val="384F14B2"/>
    <w:rsid w:val="385CFDA8"/>
    <w:rsid w:val="386B9C18"/>
    <w:rsid w:val="38814D25"/>
    <w:rsid w:val="38971378"/>
    <w:rsid w:val="38CD62B1"/>
    <w:rsid w:val="38E77E0E"/>
    <w:rsid w:val="3905A63C"/>
    <w:rsid w:val="390DC27B"/>
    <w:rsid w:val="3933D0F2"/>
    <w:rsid w:val="3934DE03"/>
    <w:rsid w:val="3936C108"/>
    <w:rsid w:val="3995F45A"/>
    <w:rsid w:val="39A1C713"/>
    <w:rsid w:val="39A96275"/>
    <w:rsid w:val="39D4E3FD"/>
    <w:rsid w:val="39FF2B86"/>
    <w:rsid w:val="3A06709B"/>
    <w:rsid w:val="3A167302"/>
    <w:rsid w:val="3A19EA30"/>
    <w:rsid w:val="3A238546"/>
    <w:rsid w:val="3A28B552"/>
    <w:rsid w:val="3A290C86"/>
    <w:rsid w:val="3A3AB639"/>
    <w:rsid w:val="3A486018"/>
    <w:rsid w:val="3A8891E8"/>
    <w:rsid w:val="3A94772F"/>
    <w:rsid w:val="3AA2498A"/>
    <w:rsid w:val="3AA5A48B"/>
    <w:rsid w:val="3AB44B45"/>
    <w:rsid w:val="3AB660A3"/>
    <w:rsid w:val="3AB660A3"/>
    <w:rsid w:val="3AD2E5FD"/>
    <w:rsid w:val="3B00C3CE"/>
    <w:rsid w:val="3B19B9DF"/>
    <w:rsid w:val="3B279734"/>
    <w:rsid w:val="3B45DE7D"/>
    <w:rsid w:val="3B480203"/>
    <w:rsid w:val="3B60D7E9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9C883C"/>
    <w:rsid w:val="3CCE664C"/>
    <w:rsid w:val="3CE63DB8"/>
    <w:rsid w:val="3D005F78"/>
    <w:rsid w:val="3D0C5C4F"/>
    <w:rsid w:val="3D176996"/>
    <w:rsid w:val="3D1A904D"/>
    <w:rsid w:val="3D34F771"/>
    <w:rsid w:val="3D3FF554"/>
    <w:rsid w:val="3D535C82"/>
    <w:rsid w:val="3D546AB8"/>
    <w:rsid w:val="3D594A12"/>
    <w:rsid w:val="3D5DF2DE"/>
    <w:rsid w:val="3D6BEAD4"/>
    <w:rsid w:val="3D737203"/>
    <w:rsid w:val="3D92D052"/>
    <w:rsid w:val="3D92D052"/>
    <w:rsid w:val="3DA2A952"/>
    <w:rsid w:val="3DA99BB6"/>
    <w:rsid w:val="3DE04B6B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A705D"/>
    <w:rsid w:val="3F72DE9D"/>
    <w:rsid w:val="3F7C165B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9A048E"/>
    <w:rsid w:val="40A8D184"/>
    <w:rsid w:val="40BA5E84"/>
    <w:rsid w:val="40CE8940"/>
    <w:rsid w:val="40D4D39C"/>
    <w:rsid w:val="40DEC37A"/>
    <w:rsid w:val="40F7FEAB"/>
    <w:rsid w:val="410FFA65"/>
    <w:rsid w:val="411AD819"/>
    <w:rsid w:val="41403097"/>
    <w:rsid w:val="4159AA8C"/>
    <w:rsid w:val="417E4334"/>
    <w:rsid w:val="41898097"/>
    <w:rsid w:val="418CF892"/>
    <w:rsid w:val="418D0713"/>
    <w:rsid w:val="41937AB6"/>
    <w:rsid w:val="41BCC382"/>
    <w:rsid w:val="41E003E9"/>
    <w:rsid w:val="41F55059"/>
    <w:rsid w:val="41F7D835"/>
    <w:rsid w:val="41FEA2B2"/>
    <w:rsid w:val="420AFD28"/>
    <w:rsid w:val="420BD02F"/>
    <w:rsid w:val="4222F94B"/>
    <w:rsid w:val="42327FCE"/>
    <w:rsid w:val="42361D39"/>
    <w:rsid w:val="4263CECC"/>
    <w:rsid w:val="4267A5FE"/>
    <w:rsid w:val="4275DC36"/>
    <w:rsid w:val="42A6C68F"/>
    <w:rsid w:val="42AA76D2"/>
    <w:rsid w:val="42B708C9"/>
    <w:rsid w:val="42E2092D"/>
    <w:rsid w:val="42F49335"/>
    <w:rsid w:val="42FA9638"/>
    <w:rsid w:val="430B9ACE"/>
    <w:rsid w:val="4313EB36"/>
    <w:rsid w:val="4322D7A8"/>
    <w:rsid w:val="432C81FA"/>
    <w:rsid w:val="4340EECA"/>
    <w:rsid w:val="43609273"/>
    <w:rsid w:val="436D5447"/>
    <w:rsid w:val="4383A75D"/>
    <w:rsid w:val="438CDBF0"/>
    <w:rsid w:val="43972D23"/>
    <w:rsid w:val="43A014D0"/>
    <w:rsid w:val="43C449D3"/>
    <w:rsid w:val="43CB6542"/>
    <w:rsid w:val="43F16463"/>
    <w:rsid w:val="43F6BD04"/>
    <w:rsid w:val="441508E0"/>
    <w:rsid w:val="44301B07"/>
    <w:rsid w:val="4435747E"/>
    <w:rsid w:val="445CC349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759D77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5D725"/>
    <w:rsid w:val="4747EB66"/>
    <w:rsid w:val="47578885"/>
    <w:rsid w:val="47759522"/>
    <w:rsid w:val="4793EF14"/>
    <w:rsid w:val="47977E6F"/>
    <w:rsid w:val="47AB1E77"/>
    <w:rsid w:val="47C8B93D"/>
    <w:rsid w:val="47CC05E5"/>
    <w:rsid w:val="47D395F3"/>
    <w:rsid w:val="48181870"/>
    <w:rsid w:val="481C5FFF"/>
    <w:rsid w:val="481F407A"/>
    <w:rsid w:val="4825EB9B"/>
    <w:rsid w:val="485B69EB"/>
    <w:rsid w:val="48609ADE"/>
    <w:rsid w:val="4895363B"/>
    <w:rsid w:val="489E667D"/>
    <w:rsid w:val="48BE6F30"/>
    <w:rsid w:val="48CA6137"/>
    <w:rsid w:val="48ED2AFA"/>
    <w:rsid w:val="48F0E90B"/>
    <w:rsid w:val="490452B2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9E97FBF"/>
    <w:rsid w:val="4A143455"/>
    <w:rsid w:val="4A429552"/>
    <w:rsid w:val="4A5A0510"/>
    <w:rsid w:val="4A62017C"/>
    <w:rsid w:val="4A7647D9"/>
    <w:rsid w:val="4A8DD99E"/>
    <w:rsid w:val="4A8EEE2B"/>
    <w:rsid w:val="4ACE2B2E"/>
    <w:rsid w:val="4B289ECE"/>
    <w:rsid w:val="4B2D5962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CDE609"/>
    <w:rsid w:val="4BD8CA94"/>
    <w:rsid w:val="4BFD2D77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9A0EA0"/>
    <w:rsid w:val="4DD58B00"/>
    <w:rsid w:val="4DDB5F7E"/>
    <w:rsid w:val="4DDCFB8A"/>
    <w:rsid w:val="4E392C39"/>
    <w:rsid w:val="4E8DCD0B"/>
    <w:rsid w:val="4EBBA84F"/>
    <w:rsid w:val="4EBEA000"/>
    <w:rsid w:val="4EFF861E"/>
    <w:rsid w:val="4F0554D4"/>
    <w:rsid w:val="4F131CA9"/>
    <w:rsid w:val="4F59B66C"/>
    <w:rsid w:val="4F82F7AE"/>
    <w:rsid w:val="4F8B43B1"/>
    <w:rsid w:val="4FA6B86E"/>
    <w:rsid w:val="4FA7C9C0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8D0512"/>
    <w:rsid w:val="509A38A6"/>
    <w:rsid w:val="50B3695B"/>
    <w:rsid w:val="50B90F07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84E529"/>
    <w:rsid w:val="51B4C442"/>
    <w:rsid w:val="51C0E0DA"/>
    <w:rsid w:val="51C1CC49"/>
    <w:rsid w:val="51CEC79C"/>
    <w:rsid w:val="51FB427C"/>
    <w:rsid w:val="52032DA2"/>
    <w:rsid w:val="5204832E"/>
    <w:rsid w:val="520A1762"/>
    <w:rsid w:val="520C2B91"/>
    <w:rsid w:val="522F479A"/>
    <w:rsid w:val="523A5687"/>
    <w:rsid w:val="525AACFE"/>
    <w:rsid w:val="52AB4072"/>
    <w:rsid w:val="52B529A9"/>
    <w:rsid w:val="52B95EA2"/>
    <w:rsid w:val="52BB3DDB"/>
    <w:rsid w:val="52E1D5BE"/>
    <w:rsid w:val="52EECEFF"/>
    <w:rsid w:val="52F0D13F"/>
    <w:rsid w:val="53090504"/>
    <w:rsid w:val="530ADD00"/>
    <w:rsid w:val="5326F18E"/>
    <w:rsid w:val="53568DFE"/>
    <w:rsid w:val="5367502D"/>
    <w:rsid w:val="537B0293"/>
    <w:rsid w:val="537BB9D3"/>
    <w:rsid w:val="5398304C"/>
    <w:rsid w:val="5399DDC6"/>
    <w:rsid w:val="53C234D8"/>
    <w:rsid w:val="53F7835C"/>
    <w:rsid w:val="540BFA17"/>
    <w:rsid w:val="544F6F71"/>
    <w:rsid w:val="5450A4AA"/>
    <w:rsid w:val="54629247"/>
    <w:rsid w:val="54699112"/>
    <w:rsid w:val="546A0ADC"/>
    <w:rsid w:val="5471A4F5"/>
    <w:rsid w:val="548D1B5A"/>
    <w:rsid w:val="5498EDF8"/>
    <w:rsid w:val="549A1CF4"/>
    <w:rsid w:val="549AFC35"/>
    <w:rsid w:val="54C527B6"/>
    <w:rsid w:val="551E3E3D"/>
    <w:rsid w:val="553E83C9"/>
    <w:rsid w:val="5551C118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59344C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A6FF3"/>
    <w:rsid w:val="577CA9D9"/>
    <w:rsid w:val="57A39615"/>
    <w:rsid w:val="57A5F709"/>
    <w:rsid w:val="57A7E553"/>
    <w:rsid w:val="57AF64EB"/>
    <w:rsid w:val="57E4B991"/>
    <w:rsid w:val="58025F46"/>
    <w:rsid w:val="5804D4F6"/>
    <w:rsid w:val="5814D308"/>
    <w:rsid w:val="581EB6C0"/>
    <w:rsid w:val="5822199F"/>
    <w:rsid w:val="582A30E9"/>
    <w:rsid w:val="585A5891"/>
    <w:rsid w:val="585ECB74"/>
    <w:rsid w:val="58664A6D"/>
    <w:rsid w:val="58AB9CCD"/>
    <w:rsid w:val="58DC8F88"/>
    <w:rsid w:val="5905E2CA"/>
    <w:rsid w:val="592B4F72"/>
    <w:rsid w:val="592D55D2"/>
    <w:rsid w:val="5938B984"/>
    <w:rsid w:val="59473951"/>
    <w:rsid w:val="5954BD92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527"/>
    <w:rsid w:val="5A3BC845"/>
    <w:rsid w:val="5A43D573"/>
    <w:rsid w:val="5A597EA5"/>
    <w:rsid w:val="5A5BEFC2"/>
    <w:rsid w:val="5A7713AE"/>
    <w:rsid w:val="5A95197D"/>
    <w:rsid w:val="5A997785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B7309"/>
    <w:rsid w:val="5B4B1E13"/>
    <w:rsid w:val="5B519D8F"/>
    <w:rsid w:val="5B6D68C3"/>
    <w:rsid w:val="5B9B93B5"/>
    <w:rsid w:val="5C0098B3"/>
    <w:rsid w:val="5C0809B0"/>
    <w:rsid w:val="5C181B44"/>
    <w:rsid w:val="5C263D9A"/>
    <w:rsid w:val="5C3923BB"/>
    <w:rsid w:val="5C43DC1A"/>
    <w:rsid w:val="5C69405D"/>
    <w:rsid w:val="5C709F2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7A4C85"/>
    <w:rsid w:val="5EBF8289"/>
    <w:rsid w:val="5EC640FF"/>
    <w:rsid w:val="5F119DA3"/>
    <w:rsid w:val="5F31824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B36B00"/>
    <w:rsid w:val="5FC33009"/>
    <w:rsid w:val="5FC9E1F2"/>
    <w:rsid w:val="5FE31C09"/>
    <w:rsid w:val="5FF6FF9B"/>
    <w:rsid w:val="600B9A05"/>
    <w:rsid w:val="601183F9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0F783FB"/>
    <w:rsid w:val="612D0B6D"/>
    <w:rsid w:val="612D5290"/>
    <w:rsid w:val="612FFE71"/>
    <w:rsid w:val="613AA308"/>
    <w:rsid w:val="61488838"/>
    <w:rsid w:val="6172C488"/>
    <w:rsid w:val="6185A329"/>
    <w:rsid w:val="6199FE4F"/>
    <w:rsid w:val="61B22425"/>
    <w:rsid w:val="61E48BFE"/>
    <w:rsid w:val="6215AC66"/>
    <w:rsid w:val="623FDA7C"/>
    <w:rsid w:val="62791BD8"/>
    <w:rsid w:val="628374FF"/>
    <w:rsid w:val="62F7B816"/>
    <w:rsid w:val="63043BA3"/>
    <w:rsid w:val="630F14B8"/>
    <w:rsid w:val="633A216E"/>
    <w:rsid w:val="633C1E49"/>
    <w:rsid w:val="633E7E41"/>
    <w:rsid w:val="63882C3B"/>
    <w:rsid w:val="63B4B520"/>
    <w:rsid w:val="63C6D3F3"/>
    <w:rsid w:val="63D1627C"/>
    <w:rsid w:val="63DF77DC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A8F00"/>
    <w:rsid w:val="653DC4CA"/>
    <w:rsid w:val="6552315E"/>
    <w:rsid w:val="6566B605"/>
    <w:rsid w:val="65675927"/>
    <w:rsid w:val="656C97FD"/>
    <w:rsid w:val="658C92B1"/>
    <w:rsid w:val="65A32052"/>
    <w:rsid w:val="65A90AD5"/>
    <w:rsid w:val="65B67E74"/>
    <w:rsid w:val="65F0A9F8"/>
    <w:rsid w:val="661F0A27"/>
    <w:rsid w:val="663C0E01"/>
    <w:rsid w:val="667F5CCC"/>
    <w:rsid w:val="66909B1C"/>
    <w:rsid w:val="66932DCB"/>
    <w:rsid w:val="66A6FE2E"/>
    <w:rsid w:val="66A70657"/>
    <w:rsid w:val="66AFA780"/>
    <w:rsid w:val="66B44270"/>
    <w:rsid w:val="66D8D17E"/>
    <w:rsid w:val="66EBB526"/>
    <w:rsid w:val="66F8C2E7"/>
    <w:rsid w:val="6706DDD4"/>
    <w:rsid w:val="673BA8B5"/>
    <w:rsid w:val="673CB7D0"/>
    <w:rsid w:val="67922EBB"/>
    <w:rsid w:val="679DF78F"/>
    <w:rsid w:val="67A2B251"/>
    <w:rsid w:val="67AF0620"/>
    <w:rsid w:val="67B9703D"/>
    <w:rsid w:val="67E2BF95"/>
    <w:rsid w:val="680CAC30"/>
    <w:rsid w:val="68154683"/>
    <w:rsid w:val="6827AF9B"/>
    <w:rsid w:val="683BACDC"/>
    <w:rsid w:val="686A848D"/>
    <w:rsid w:val="686CD13B"/>
    <w:rsid w:val="6872DB28"/>
    <w:rsid w:val="68842219"/>
    <w:rsid w:val="6885BED1"/>
    <w:rsid w:val="688A058B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222FF2"/>
    <w:rsid w:val="695ADD1C"/>
    <w:rsid w:val="698826C7"/>
    <w:rsid w:val="6989C5D7"/>
    <w:rsid w:val="69A25C31"/>
    <w:rsid w:val="69AD4102"/>
    <w:rsid w:val="69BC0718"/>
    <w:rsid w:val="69CD5E90"/>
    <w:rsid w:val="69D5D325"/>
    <w:rsid w:val="6A1A29BF"/>
    <w:rsid w:val="6A3B9B82"/>
    <w:rsid w:val="6A433FD7"/>
    <w:rsid w:val="6A6EB05C"/>
    <w:rsid w:val="6A70D29C"/>
    <w:rsid w:val="6AA9E075"/>
    <w:rsid w:val="6AC40A36"/>
    <w:rsid w:val="6AD7078C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86190"/>
    <w:rsid w:val="6B57935F"/>
    <w:rsid w:val="6B61721D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5501B8"/>
    <w:rsid w:val="6C59775E"/>
    <w:rsid w:val="6C6EE026"/>
    <w:rsid w:val="6C93A14B"/>
    <w:rsid w:val="6CA43E9D"/>
    <w:rsid w:val="6CC538D5"/>
    <w:rsid w:val="6CCE6108"/>
    <w:rsid w:val="6CD9EC17"/>
    <w:rsid w:val="6CF73A27"/>
    <w:rsid w:val="6D07DEC7"/>
    <w:rsid w:val="6D2DD43A"/>
    <w:rsid w:val="6D57D1B1"/>
    <w:rsid w:val="6D71F2C5"/>
    <w:rsid w:val="6DD470F2"/>
    <w:rsid w:val="6DD5CCBA"/>
    <w:rsid w:val="6DE24B92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D49A3A"/>
    <w:rsid w:val="6F45C9A9"/>
    <w:rsid w:val="6F59A6C8"/>
    <w:rsid w:val="6F9EB3F4"/>
    <w:rsid w:val="6FA60D5A"/>
    <w:rsid w:val="6FAC766A"/>
    <w:rsid w:val="6FB27249"/>
    <w:rsid w:val="6FD63010"/>
    <w:rsid w:val="6FD958D8"/>
    <w:rsid w:val="6FE74E3F"/>
    <w:rsid w:val="6FF3E062"/>
    <w:rsid w:val="6FFDBEAF"/>
    <w:rsid w:val="6FFDF9D2"/>
    <w:rsid w:val="70176693"/>
    <w:rsid w:val="702F0D13"/>
    <w:rsid w:val="7036B62C"/>
    <w:rsid w:val="703DED98"/>
    <w:rsid w:val="7042C4E0"/>
    <w:rsid w:val="70472537"/>
    <w:rsid w:val="7052F11A"/>
    <w:rsid w:val="70832F2F"/>
    <w:rsid w:val="70865EE2"/>
    <w:rsid w:val="708BDE0D"/>
    <w:rsid w:val="70AD8DE3"/>
    <w:rsid w:val="70AFA880"/>
    <w:rsid w:val="70B8959C"/>
    <w:rsid w:val="70C36C36"/>
    <w:rsid w:val="70D9CFF2"/>
    <w:rsid w:val="70DB68EE"/>
    <w:rsid w:val="70DBD477"/>
    <w:rsid w:val="70DC8284"/>
    <w:rsid w:val="70EB2803"/>
    <w:rsid w:val="714940D0"/>
    <w:rsid w:val="714940D0"/>
    <w:rsid w:val="7150A143"/>
    <w:rsid w:val="715153C4"/>
    <w:rsid w:val="7173F520"/>
    <w:rsid w:val="7177353E"/>
    <w:rsid w:val="717BAD14"/>
    <w:rsid w:val="717D7CBF"/>
    <w:rsid w:val="718F5EF0"/>
    <w:rsid w:val="718FF522"/>
    <w:rsid w:val="71AF310C"/>
    <w:rsid w:val="71C227AE"/>
    <w:rsid w:val="71C5EC89"/>
    <w:rsid w:val="71CEB674"/>
    <w:rsid w:val="71D9E155"/>
    <w:rsid w:val="71DAFFC4"/>
    <w:rsid w:val="71FC7DE1"/>
    <w:rsid w:val="7203D2A2"/>
    <w:rsid w:val="721F3A0E"/>
    <w:rsid w:val="722A65DD"/>
    <w:rsid w:val="7232FE0D"/>
    <w:rsid w:val="7252B506"/>
    <w:rsid w:val="728C3215"/>
    <w:rsid w:val="728D71CA"/>
    <w:rsid w:val="7292971C"/>
    <w:rsid w:val="72DDB3B4"/>
    <w:rsid w:val="730B061E"/>
    <w:rsid w:val="731ACCDB"/>
    <w:rsid w:val="73333090"/>
    <w:rsid w:val="7337768D"/>
    <w:rsid w:val="733B2E47"/>
    <w:rsid w:val="7341983C"/>
    <w:rsid w:val="7345BEAD"/>
    <w:rsid w:val="735351B2"/>
    <w:rsid w:val="73562890"/>
    <w:rsid w:val="7368C1E6"/>
    <w:rsid w:val="736C7B74"/>
    <w:rsid w:val="7381F181"/>
    <w:rsid w:val="73B7C088"/>
    <w:rsid w:val="73BF879F"/>
    <w:rsid w:val="73E4FD7D"/>
    <w:rsid w:val="73EC0D27"/>
    <w:rsid w:val="73EE60C7"/>
    <w:rsid w:val="742B4609"/>
    <w:rsid w:val="74462030"/>
    <w:rsid w:val="74482676"/>
    <w:rsid w:val="744C65DB"/>
    <w:rsid w:val="74558B27"/>
    <w:rsid w:val="745EE576"/>
    <w:rsid w:val="7460B84B"/>
    <w:rsid w:val="748D3736"/>
    <w:rsid w:val="748EFE03"/>
    <w:rsid w:val="7495F38F"/>
    <w:rsid w:val="7498DA5E"/>
    <w:rsid w:val="74A6A74C"/>
    <w:rsid w:val="74A8E7F4"/>
    <w:rsid w:val="74CDE082"/>
    <w:rsid w:val="74D0FE21"/>
    <w:rsid w:val="7500B1B9"/>
    <w:rsid w:val="752C3B33"/>
    <w:rsid w:val="754C7694"/>
    <w:rsid w:val="7553BDDB"/>
    <w:rsid w:val="75A20430"/>
    <w:rsid w:val="75A45915"/>
    <w:rsid w:val="75D41951"/>
    <w:rsid w:val="75E1FB66"/>
    <w:rsid w:val="76285941"/>
    <w:rsid w:val="7634FA49"/>
    <w:rsid w:val="76578B47"/>
    <w:rsid w:val="7659C959"/>
    <w:rsid w:val="7671C8EC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C5DB8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A51E1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D39AA"/>
    <w:rsid w:val="7BC148EA"/>
    <w:rsid w:val="7BEBC6C5"/>
    <w:rsid w:val="7BFE1E19"/>
    <w:rsid w:val="7C0B540F"/>
    <w:rsid w:val="7C0EAB68"/>
    <w:rsid w:val="7C102B14"/>
    <w:rsid w:val="7C137FBC"/>
    <w:rsid w:val="7C25D1FA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1C83F0"/>
    <w:rsid w:val="7E34A142"/>
    <w:rsid w:val="7E41AF63"/>
    <w:rsid w:val="7E44E325"/>
    <w:rsid w:val="7E481A24"/>
    <w:rsid w:val="7E52D8BA"/>
    <w:rsid w:val="7E88896F"/>
    <w:rsid w:val="7E9A42EC"/>
    <w:rsid w:val="7EA2B4C0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43A19B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0A3A8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" TargetMode="External" Id="R4bacc04ccd594123" /><Relationship Type="http://schemas.openxmlformats.org/officeDocument/2006/relationships/hyperlink" Target="https://www.emiratesvisa.com/" TargetMode="External" Id="R0b798b19f9924b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2025-10-21T01:03:00.7307512Z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