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jpeg" ContentType="image/jpe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9525" distL="0" distR="0" simplePos="0" locked="0" layoutInCell="0" allowOverlap="1" relativeHeight="3" wp14:anchorId="65ECF15F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rFonts w:ascii="Arial" w:hAnsi="Arial" w:eastAsia="Arial" w:cs="Arial"/>
                                <w:b/>
                                <w:color w:val="FFFFFF"/>
                                <w:w w:val="105"/>
                                <w:sz w:val="48"/>
                                <w:lang w:val="es-ES" w:eastAsia="es-ES" w:bidi="es-ES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FFFFFF"/>
                                <w:w w:val="105"/>
                                <w:sz w:val="48"/>
                                <w:lang w:val="es-ES" w:eastAsia="es-ES" w:bidi="es-ES"/>
                              </w:rPr>
                              <w:t>EXPERIENCIA CAVA FULL - SANTA CRUZ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333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-1.55pt;margin-top:-42.55pt;width:613.45pt;height:78.7pt;mso-wrap-style:square;v-text-anchor:top;mso-position-horizontal-relative:page" wp14:anchorId="65ECF15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rFonts w:ascii="Arial" w:hAnsi="Arial" w:eastAsia="Arial" w:cs="Arial"/>
                          <w:b/>
                          <w:color w:val="FFFFFF"/>
                          <w:w w:val="105"/>
                          <w:sz w:val="48"/>
                          <w:lang w:val="es-ES" w:eastAsia="es-ES" w:bidi="es-ES"/>
                        </w:rPr>
                      </w:pPr>
                      <w:r>
                        <w:rPr>
                          <w:rFonts w:eastAsia="Arial" w:cs="Arial"/>
                          <w:b/>
                          <w:color w:val="FFFFFF"/>
                          <w:w w:val="105"/>
                          <w:sz w:val="48"/>
                          <w:lang w:val="es-ES" w:eastAsia="es-ES" w:bidi="es-ES"/>
                        </w:rPr>
                        <w:t>EXPERIENCIA CAVA FULL - SANTA CRUZ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333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-1099185</wp:posOffset>
            </wp:positionH>
            <wp:positionV relativeFrom="paragraph">
              <wp:posOffset>90805</wp:posOffset>
            </wp:positionV>
            <wp:extent cx="3947795" cy="2731770"/>
            <wp:effectExtent l="0" t="0" r="0" b="0"/>
            <wp:wrapSquare wrapText="bothSides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2867025</wp:posOffset>
            </wp:positionH>
            <wp:positionV relativeFrom="paragraph">
              <wp:posOffset>90805</wp:posOffset>
            </wp:positionV>
            <wp:extent cx="3824605" cy="272859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>
      <w:pPr>
        <w:pStyle w:val="Normal"/>
        <w:spacing w:before="57" w:after="57"/>
        <w:ind w:left="-993"/>
        <w:rPr>
          <w:rFonts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 w:eastAsiaTheme="minorHAnsi"/>
          <w:color w:val="auto"/>
          <w:kern w:val="0"/>
          <w:sz w:val="19"/>
          <w:szCs w:val="19"/>
          <w:lang w:val="es-ES" w:eastAsia="es-ES" w:bidi="es-ES"/>
        </w:rPr>
        <w:t>Dos noches de alojamiento en habitación Premium.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 w:eastAsiaTheme="minorHAnsi"/>
          <w:color w:val="auto"/>
          <w:kern w:val="0"/>
          <w:sz w:val="19"/>
          <w:szCs w:val="19"/>
          <w:lang w:val="es-ES" w:eastAsia="es-ES" w:bidi="es-ES"/>
        </w:rPr>
        <w:t xml:space="preserve">Desayuno buffet. 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 w:eastAsiaTheme="minorHAnsi"/>
          <w:color w:val="auto"/>
          <w:kern w:val="0"/>
          <w:sz w:val="19"/>
          <w:szCs w:val="19"/>
          <w:lang w:val="es-ES" w:eastAsia="es-ES" w:bidi="es-ES"/>
        </w:rPr>
        <w:t xml:space="preserve">Dos almuerzos o cena por estadía, menú sugerencia del chef. 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 w:eastAsiaTheme="minorHAnsi"/>
          <w:color w:val="auto"/>
          <w:kern w:val="0"/>
          <w:sz w:val="19"/>
          <w:szCs w:val="19"/>
          <w:lang w:val="es-ES" w:eastAsia="es-ES" w:bidi="es-ES"/>
        </w:rPr>
        <w:t>1 hot tub para dos personas en nuestro SPA ubicado bajo los parronales.</w:t>
      </w:r>
    </w:p>
    <w:p>
      <w:pPr>
        <w:pStyle w:val="Normal"/>
        <w:numPr>
          <w:ilvl w:val="0"/>
          <w:numId w:val="2"/>
        </w:numPr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 w:eastAsiaTheme="minorHAnsi"/>
          <w:color w:val="auto"/>
          <w:kern w:val="0"/>
          <w:sz w:val="19"/>
          <w:szCs w:val="19"/>
          <w:lang w:val="es-ES" w:eastAsia="es-ES" w:bidi="es-ES"/>
        </w:rPr>
        <w:t>1 Tour por persona a Viña Viu Manent “Carruaje” o Viña Maquis “Emblema”.</w:t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 w:dxaOrig="7681" w:dyaOrig="2305"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14.25pt;margin-top:0.3pt;width:460.85pt;height:118.85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Excel.Sheet.12" ShapeID="ole_rId5" DrawAspect="Content" ObjectID="_93891795" r:id="rId5"/>
        </w:object>
      </w:r>
    </w:p>
    <w:p>
      <w:pPr>
        <w:pStyle w:val="Normal"/>
        <w:spacing w:before="114" w:after="114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3"/>
        </w:numPr>
        <w:spacing w:lineRule="auto" w:line="360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Valores con IVA incluido, en base doble por persona.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Noche adicional solo contempla desayuno. </w:t>
      </w:r>
    </w:p>
    <w:p>
      <w:pPr>
        <w:pStyle w:val="Normal"/>
        <w:numPr>
          <w:ilvl w:val="0"/>
          <w:numId w:val="4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Check In: 15:00 hrs. // Check Out: 12:00 hrs.</w:t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DejaVu Sans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Arial" w:hAnsi="Arial" w:eastAsia="DejaVu Sans" w:cs="DejaVu Sans" w:asciiTheme="majorHAnsi" w:cstheme="majorBidi" w:eastAsiaTheme="majorEastAsia" w:hAnsiTheme="majorHAnsi"/>
      <w:color w:themeColor="accent1" w:themeShade="bf" w:val="117A0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Arial" w:hAnsi="Arial" w:eastAsia="DejaVu Sans" w:cs="DejaVu Sans" w:asciiTheme="majorHAnsi" w:cstheme="majorBidi" w:eastAsiaTheme="majorEastAsia" w:hAnsiTheme="majorHAnsi"/>
      <w:color w:themeColor="accent1" w:themeShade="bf" w:val="117A02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551A8B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 w:customStyle="1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 w:customStyle="1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 w:customStyle="1">
    <w:name w:val="Bolos"/>
    <w:qFormat/>
    <w:rPr>
      <w:rFonts w:ascii="OpenSymbol" w:hAnsi="OpenSymbol" w:eastAsia="OpenSymbol" w:cs="OpenSymbol"/>
    </w:rPr>
  </w:style>
  <w:style w:type="character" w:styleId="PiedepginaCar1" w:customStyle="1">
    <w:name w:val="Pie de página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EncabezadoCar1" w:customStyle="1">
    <w:name w:val="Encabezado Car1"/>
    <w:basedOn w:val="DefaultParagraphFont"/>
    <w:qFormat/>
    <w:rPr>
      <w:rFonts w:ascii="Arial" w:hAnsi="Arial" w:eastAsia="Arial" w:cs="Arial"/>
      <w:lang w:val="es-ES" w:eastAsia="es-ES" w:bidi="es-ES"/>
    </w:rPr>
  </w:style>
  <w:style w:type="character" w:styleId="Mencinsinresolver1" w:customStyle="1">
    <w:name w:val="Mención sin resolver1"/>
    <w:basedOn w:val="DefaultParagraphFont"/>
    <w:qFormat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ontenidodelatabla" w:customStyle="1">
    <w:name w:val="Contenido de la tabla"/>
    <w:basedOn w:val="Normal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Piedepgina1" w:customStyle="1">
    <w:name w:val="Pie de página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/>
      <w:lang w:val="es-CL" w:eastAsia="en-US" w:bidi="ar-SA"/>
    </w:rPr>
  </w:style>
  <w:style w:type="paragraph" w:styleId="Encabezado1" w:customStyle="1">
    <w:name w:val="Encabezado1"/>
    <w:basedOn w:val="Normal"/>
    <w:qFormat/>
    <w:pPr>
      <w:widowControl/>
      <w:tabs>
        <w:tab w:val="clear" w:pos="708"/>
        <w:tab w:val="center" w:pos="4419" w:leader="none"/>
        <w:tab w:val="right" w:pos="8838" w:leader="none"/>
      </w:tabs>
    </w:pPr>
    <w:rPr>
      <w:rFonts w:ascii="Calibri" w:hAnsi="Calibri" w:eastAsia="Calibri"/>
      <w:lang w:val="es-CL" w:eastAsia="en-US" w:bidi="ar-SA"/>
    </w:rPr>
  </w:style>
  <w:style w:type="paragraph" w:styleId="Epgrafe1" w:customStyle="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LibreOffice/7.6.1.2$Windows_X86_64 LibreOffice_project/f5defcebd022c5bc36bbb79be232cb6926d8f674</Application>
  <AppVersion>15.0000</AppVersion>
  <Pages>2</Pages>
  <Words>137</Words>
  <Characters>681</Characters>
  <CharactersWithSpaces>795</CharactersWithSpaces>
  <Paragraphs>17</Paragraphs>
  <Company>El Corte Ingles S.A.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2024-06-21T13:19:00Z</dcterms:created>
  <dc:creator>Daniela Quintanilla</dc:creator>
  <dc:description/>
  <dc:language>es-ES</dc:language>
  <cp:lastModifiedBy/>
  <cp:lastPrinted>2024-05-29T12:49:00Z</cp:lastPrinted>
  <dcterms:modified xsi:type="dcterms:W3CDTF">2024-12-17T12:19:17Z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