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4.emf" ContentType="image/x-emf"/>
  <Override PartName="/word/media/image2.png" ContentType="image/png"/>
  <Override PartName="/word/media/image3.png" ContentType="image/png"/>
  <Override PartName="/word/embeddings/oleObject1.bin" ContentType="application/vnd.openxmlformats-officedocument.oleObjec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-1099185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8890" distL="0" distR="0" simplePos="0" locked="0" layoutInCell="0" allowOverlap="1" relativeHeight="3" wp14:anchorId="256B484E">
                <wp:simplePos x="0" y="0"/>
                <wp:positionH relativeFrom="page">
                  <wp:posOffset>0</wp:posOffset>
                </wp:positionH>
                <wp:positionV relativeFrom="paragraph">
                  <wp:posOffset>-436880</wp:posOffset>
                </wp:positionV>
                <wp:extent cx="7791450" cy="1000125"/>
                <wp:effectExtent l="0" t="0" r="0" b="9525"/>
                <wp:wrapNone/>
                <wp:docPr id="2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1000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SAN PEDRO DE ATACAMA, VALLES Y GEYSERS </w:t>
                            </w:r>
                          </w:p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3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2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NOCHES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$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399.300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0pt;margin-top:-34.4pt;width:613.45pt;height:78.7pt;mso-wrap-style:square;v-text-anchor:top;mso-position-horizontal-relative:page" wp14:anchorId="256B484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 xml:space="preserve">SAN PEDRO DE ATACAMA, VALLES Y GEYSERS </w:t>
                      </w:r>
                    </w:p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3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2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NOCHES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$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399.300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spacing w:lineRule="auto" w:line="240"/>
        <w:ind w:left="-993"/>
        <w:rPr/>
      </w:pPr>
      <w:r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-1080135</wp:posOffset>
            </wp:positionH>
            <wp:positionV relativeFrom="paragraph">
              <wp:posOffset>106045</wp:posOffset>
            </wp:positionV>
            <wp:extent cx="4443095" cy="3035300"/>
            <wp:effectExtent l="0" t="0" r="0" b="0"/>
            <wp:wrapSquare wrapText="right"/>
            <wp:docPr id="3" name="Imagen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9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2753995</wp:posOffset>
            </wp:positionH>
            <wp:positionV relativeFrom="paragraph">
              <wp:posOffset>106045</wp:posOffset>
            </wp:positionV>
            <wp:extent cx="3937635" cy="3035300"/>
            <wp:effectExtent l="0" t="0" r="0" b="0"/>
            <wp:wrapSquare wrapText="largest"/>
            <wp:docPr id="4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F05B52"/>
          <w:sz w:val="28"/>
          <w:szCs w:val="28"/>
        </w:rPr>
        <w:t xml:space="preserve">Programa incluye:  </w:t>
      </w:r>
    </w:p>
    <w:p>
      <w:pPr>
        <w:pStyle w:val="Normal"/>
        <w:spacing w:lineRule="auto" w:line="240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spacing w:lineRule="auto" w:line="240"/>
        <w:ind w:left="-993"/>
        <w:rPr/>
      </w:pPr>
      <w:r>
        <w:rPr/>
      </w:r>
    </w:p>
    <w:p>
      <w:pPr>
        <w:pStyle w:val="BodyText"/>
        <w:numPr>
          <w:ilvl w:val="0"/>
          <w:numId w:val="2"/>
        </w:numPr>
        <w:spacing w:lineRule="auto" w:line="240" w:before="0" w:after="283"/>
        <w:rPr/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Transfer desde Aeropuerto a Hotel seleccionado, servicio regular.</w:t>
      </w:r>
    </w:p>
    <w:p>
      <w:pPr>
        <w:pStyle w:val="BodyText"/>
        <w:numPr>
          <w:ilvl w:val="0"/>
          <w:numId w:val="2"/>
        </w:numPr>
        <w:spacing w:lineRule="auto" w:line="240" w:before="0" w:after="283"/>
        <w:rPr/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2 noches de alojamiento en habitación y hotel seleccionado.</w:t>
      </w:r>
    </w:p>
    <w:p>
      <w:pPr>
        <w:pStyle w:val="BodyText"/>
        <w:numPr>
          <w:ilvl w:val="0"/>
          <w:numId w:val="2"/>
        </w:numPr>
        <w:spacing w:lineRule="auto" w:line="240" w:before="0" w:after="283"/>
        <w:rPr/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Desayuno.</w:t>
      </w:r>
    </w:p>
    <w:p>
      <w:pPr>
        <w:pStyle w:val="BodyText"/>
        <w:numPr>
          <w:ilvl w:val="0"/>
          <w:numId w:val="2"/>
        </w:numPr>
        <w:spacing w:lineRule="auto" w:line="240" w:before="0" w:after="283"/>
        <w:rPr/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Uso de instalaciones del hotel.</w:t>
      </w:r>
    </w:p>
    <w:p>
      <w:pPr>
        <w:pStyle w:val="BodyText"/>
        <w:numPr>
          <w:ilvl w:val="0"/>
          <w:numId w:val="2"/>
        </w:numPr>
        <w:spacing w:lineRule="auto" w:line="240" w:before="0" w:after="283"/>
        <w:rPr/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Visita de medio día a Valle de la Luna y Mirador de Kari,  incluye guía, servicio regular.</w:t>
      </w:r>
    </w:p>
    <w:p>
      <w:pPr>
        <w:pStyle w:val="BodyText"/>
        <w:numPr>
          <w:ilvl w:val="0"/>
          <w:numId w:val="2"/>
        </w:numPr>
        <w:spacing w:lineRule="auto" w:line="240" w:before="0" w:after="283"/>
        <w:rPr/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Visita de día completo a Geysers del Tatio (desayuno), incluye guía, servicio regular.</w:t>
      </w:r>
    </w:p>
    <w:p>
      <w:pPr>
        <w:pStyle w:val="BodyText"/>
        <w:numPr>
          <w:ilvl w:val="0"/>
          <w:numId w:val="2"/>
        </w:numPr>
        <w:spacing w:lineRule="auto" w:line="240" w:before="0" w:after="283"/>
        <w:rPr/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Transfer desde Hotel a Aeropuerto, servicio regular.</w:t>
      </w:r>
    </w:p>
    <w:p>
      <w:pPr>
        <w:pStyle w:val="BodyText"/>
        <w:spacing w:lineRule="auto" w:line="276" w:before="0" w:after="283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object>
          <v:shapetype id="_x0000_tole_rId5" coordsize="21600,21600" o:spt="ole_rId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" type="_x0000_tole_rId5" style="position:absolute;margin-left:-16.05pt;margin-top:15.7pt;width:507.05pt;height:118.45pt;mso-position-horizontal-relative:text;mso-position-vertical-relative:text" filled="f" o:ole="">
            <v:imagedata r:id="rId6" o:title=""/>
            <w10:wrap type="square" side="largest"/>
          </v:shape>
          <o:OLEObject Type="Embed" ProgID="" ShapeID="ole_rId5" DrawAspect="Content" ObjectID="_792436843" r:id="rId5"/>
        </w:object>
      </w:r>
    </w:p>
    <w:p>
      <w:pPr>
        <w:pStyle w:val="BodyText"/>
        <w:spacing w:lineRule="auto" w:line="276" w:before="0" w:after="283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spacing w:lineRule="auto" w:line="276"/>
        <w:ind w:left="-993"/>
        <w:rPr>
          <w:rFonts w:ascii="Arial" w:hAnsi="Arial"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  <w:t>Información adicional</w:t>
      </w:r>
    </w:p>
    <w:p>
      <w:pPr>
        <w:pStyle w:val="Normal"/>
        <w:spacing w:lineRule="auto" w:line="276"/>
        <w:ind w:left="-993"/>
        <w:rPr>
          <w:rFonts w:ascii="Arial" w:hAnsi="Arial"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en base habitación Single/Doble/Triple.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para pasajeros individuales, sujetas a disponibilidad al momento de reservar, y a cambios sin previo aviso.</w:t>
      </w:r>
    </w:p>
    <w:p>
      <w:pPr>
        <w:pStyle w:val="Normal"/>
        <w:numPr>
          <w:ilvl w:val="0"/>
          <w:numId w:val="3"/>
        </w:numPr>
        <w:spacing w:lineRule="auto" w:line="276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no aplican para festividades locales, eventos especiales a realizarse en destino u otras fechas.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no aplican para grupos.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Check-in 15:00 hrs, Check-out 12:00 hrs.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Estos valores son referenciales y pueden variar dependiendo de las condiciones establecidas por el proveedor.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Este programa no incluye ticket aéreo, impuestos aéreos de ninguna clase, ni servicios no indicados en el detalle.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Condiciones de operatividad pueden variar según hotel.</w:t>
      </w:r>
    </w:p>
    <w:p>
      <w:pPr>
        <w:pStyle w:val="Normal"/>
        <w:spacing w:lineRule="auto" w:line="276"/>
        <w:ind w:left="-993"/>
        <w:rPr/>
      </w:pPr>
      <w:r>
        <w:rPr/>
      </w:r>
    </w:p>
    <w:p>
      <w:pPr>
        <w:pStyle w:val="Normal"/>
        <w:spacing w:lineRule="auto" w:line="276"/>
        <w:ind w:left="-993"/>
        <w:rPr>
          <w:rFonts w:ascii="Arial" w:hAnsi="Arial"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  <w:t xml:space="preserve">Programa no incluye. </w:t>
      </w:r>
    </w:p>
    <w:p>
      <w:pPr>
        <w:pStyle w:val="BodyText"/>
        <w:numPr>
          <w:ilvl w:val="0"/>
          <w:numId w:val="0"/>
        </w:numPr>
        <w:spacing w:lineRule="auto" w:line="276"/>
        <w:ind w:hanging="0" w:left="720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BodyText"/>
        <w:numPr>
          <w:ilvl w:val="0"/>
          <w:numId w:val="1"/>
        </w:numPr>
        <w:spacing w:lineRule="auto" w:line="276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Propinas.</w:t>
      </w:r>
    </w:p>
    <w:p>
      <w:pPr>
        <w:pStyle w:val="BodyText"/>
        <w:numPr>
          <w:ilvl w:val="0"/>
          <w:numId w:val="1"/>
        </w:numPr>
        <w:rPr/>
      </w:pPr>
      <w:r>
        <w:rPr/>
        <w:t>Comidas y bebestibles no indicados en el programa.</w:t>
      </w:r>
    </w:p>
    <w:p>
      <w:pPr>
        <w:pStyle w:val="BodyText"/>
        <w:numPr>
          <w:ilvl w:val="0"/>
          <w:numId w:val="1"/>
        </w:numPr>
        <w:rPr/>
      </w:pPr>
      <w:r>
        <w:rPr/>
        <w:t>Cualquier servicio no especificado como incluido.</w:t>
      </w:r>
    </w:p>
    <w:p>
      <w:pPr>
        <w:pStyle w:val="BodyText"/>
        <w:numPr>
          <w:ilvl w:val="0"/>
          <w:numId w:val="0"/>
        </w:numPr>
        <w:spacing w:before="0" w:after="283"/>
        <w:ind w:hanging="0" w:left="720"/>
        <w:rPr/>
      </w:pPr>
      <w:r>
        <w:rPr/>
      </w:r>
    </w:p>
    <w:p>
      <w:pPr>
        <w:pStyle w:val="BodyText"/>
        <w:spacing w:before="0" w:after="283"/>
        <w:ind w:hanging="0" w:left="0" w:right="0"/>
        <w:rPr/>
      </w:pPr>
      <w:r>
        <w:rPr/>
      </w:r>
    </w:p>
    <w:p>
      <w:pPr>
        <w:pStyle w:val="Normal"/>
        <w:spacing w:lineRule="auto" w:line="276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Normal"/>
        <w:spacing w:lineRule="auto" w:line="276"/>
        <w:ind w:left="-993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Normal"/>
        <w:spacing w:lineRule="auto" w:line="276"/>
        <w:ind w:left="-993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Normal"/>
        <w:spacing w:lineRule="auto" w:line="360"/>
        <w:ind w:left="-992" w:right="845"/>
        <w:rPr>
          <w:color w:val="333333"/>
          <w:sz w:val="19"/>
          <w:szCs w:val="19"/>
          <w:lang w:val="es-CL"/>
        </w:rPr>
      </w:pPr>
      <w:r>
        <w:rPr>
          <w:color w:val="333333"/>
          <w:sz w:val="19"/>
          <w:szCs w:val="19"/>
          <w:lang w:val="es-CL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tabs>
          <w:tab w:val="clear" w:pos="708"/>
          <w:tab w:val="left" w:pos="3015" w:leader="none"/>
        </w:tabs>
        <w:rPr>
          <w:sz w:val="18"/>
          <w:szCs w:val="18"/>
          <w:lang w:val="es-MX"/>
        </w:rPr>
      </w:pPr>
      <w:r>
        <w:rPr>
          <w:sz w:val="18"/>
          <w:szCs w:val="18"/>
          <w:lang w:val="es-MX"/>
        </w:rPr>
      </w:r>
    </w:p>
    <w:p>
      <w:pPr>
        <w:pStyle w:val="BodyText"/>
        <w:spacing w:lineRule="auto" w:line="276"/>
        <w:ind w:left="-993"/>
        <w:jc w:val="both"/>
        <w:rPr>
          <w:rFonts w:ascii="Calibri" w:hAnsi="Calibri" w:eastAsia="Times New Roman" w:cs="Times New Roman"/>
          <w:color w:val="000000"/>
          <w:sz w:val="24"/>
          <w:szCs w:val="24"/>
          <w:lang w:val="es-MX" w:eastAsia="es-CL" w:bidi="ar-SA"/>
        </w:rPr>
      </w:pPr>
      <w:r>
        <w:rPr>
          <w:rFonts w:eastAsia="Times New Roman" w:cs="Times New Roman" w:ascii="Calibri" w:hAnsi="Calibri"/>
          <w:color w:val="000000"/>
          <w:sz w:val="24"/>
          <w:szCs w:val="24"/>
          <w:lang w:val="es-MX" w:eastAsia="es-CL" w:bidi="ar-SA"/>
        </w:rPr>
      </w:r>
    </w:p>
    <w:sectPr>
      <w:footerReference w:type="default" r:id="rId7"/>
      <w:type w:val="nextPage"/>
      <w:pgSz w:w="12240" w:h="15840"/>
      <w:pgMar w:left="1701" w:right="1041" w:gutter="0" w:header="0" w:top="851" w:footer="709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17" w:after="0"/>
      <w:ind w:left="20"/>
      <w:rPr>
        <w:sz w:val="15"/>
      </w:rPr>
    </w:pPr>
    <w:r>
      <w:rPr>
        <w:sz w:val="15"/>
      </w:rPr>
    </w:r>
  </w:p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oleObject" Target="embeddings/oleObject1.bin"/><Relationship Id="rId6" Type="http://schemas.openxmlformats.org/officeDocument/2006/relationships/image" Target="media/image4.emf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<Relationship Id="rId13" Type="http://schemas.openxmlformats.org/officeDocument/2006/relationships/customXml" Target="../customXml/item2.xml"/><Relationship Id="rId14" Type="http://schemas.openxmlformats.org/officeDocument/2006/relationships/customXml" Target="../customXml/item3.xml"/><Relationship Id="rId15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19" ma:contentTypeDescription="Crear nuevo documento." ma:contentTypeScope="" ma:versionID="dd4a9f2e5706f91e0c126ada951a55cc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cb6f38ef2b26018738a67661e054dc63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17A0EAF-D0E4-406E-BA6E-7ECB914428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F20A52-35DE-45D0-B8F1-35E1D057757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576802D-9D61-4762-8406-AC2CC134E8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BB87858-CBAF-42A6-B333-E9D92BB9A671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Application>LibreOffice/7.6.1.2$Windows_X86_64 LibreOffice_project/f5defcebd022c5bc36bbb79be232cb6926d8f674</Application>
  <AppVersion>15.0000</AppVersion>
  <Pages>2</Pages>
  <Words>205</Words>
  <Characters>1108</Characters>
  <CharactersWithSpaces>1277</CharactersWithSpaces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2021-03-12T15:32:00Z</dcterms:created>
  <dc:creator>Daniela Quintanilla</dc:creator>
  <dc:description/>
  <dc:language>es-ES</dc:language>
  <cp:lastModifiedBy/>
  <cp:lastPrinted>2022-11-08T19:12:00Z</cp:lastPrinted>
  <dcterms:modified xsi:type="dcterms:W3CDTF">2024-12-18T17:42:24Z</dcterms:modified>
  <cp:revision>33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Order">
    <vt:r8>2455000</vt:r8>
  </property>
</Properties>
</file>