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193040</wp:posOffset>
            </wp:positionV>
            <wp:extent cx="7791450" cy="2962275"/>
            <wp:effectExtent l="0" t="0" r="0" b="0"/>
            <wp:wrapSquare wrapText="bothSides"/>
            <wp:docPr id="1" name="Imagen 5" descr="X:\9.PROGRAMACION NACIONAL 2021\PROGRAMAS TOUR MUNDIAL WEB\SUR\ANDBEYOND VIRA VIRA\andBeyond-Vira-Vira-lodge-overlooking-the-lag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5" descr="X:\9.PROGRAMACION NACIONAL 2021\PROGRAMAS TOUR MUNDIAL WEB\SUR\ANDBEYOND VIRA VIRA\andBeyond-Vira-Vira-lodge-overlooking-the-lagoon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2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4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3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3x2  VIRA VIRA PUCON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$ 847.000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3x2  VIRA VIRA PUCON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$ 847.000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incluye.  </w:t>
      </w:r>
    </w:p>
    <w:p>
      <w:pPr>
        <w:pStyle w:val="Normal"/>
        <w:spacing w:lineRule="auto" w:line="360"/>
        <w:ind w:left="-70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3 noches de alojamiento según habitación seleccionada. 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Desayuno y cena (sin bebestible). 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1 excursión de medio día durante la estadía. (consultar por opciones)</w:t>
      </w:r>
    </w:p>
    <w:p>
      <w:pPr>
        <w:pStyle w:val="Normal"/>
        <w:numPr>
          <w:ilvl w:val="0"/>
          <w:numId w:val="0"/>
        </w:numPr>
        <w:spacing w:lineRule="auto" w:line="360"/>
        <w:ind w:hanging="0" w:left="-709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6840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199"/>
        <w:gridCol w:w="1201"/>
        <w:gridCol w:w="1359"/>
        <w:gridCol w:w="1360"/>
        <w:gridCol w:w="1721"/>
      </w:tblGrid>
      <w:tr>
        <w:trPr>
          <w:trHeight w:val="315" w:hRule="atLeast"/>
        </w:trPr>
        <w:tc>
          <w:tcPr>
            <w:tcW w:w="6840" w:type="dxa"/>
            <w:gridSpan w:val="5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n-US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n-US" w:eastAsia="es-CL" w:bidi="ar-SA"/>
              </w:rPr>
              <w:t>3x2  Andbeyond Vira Vira</w:t>
            </w:r>
          </w:p>
        </w:tc>
      </w:tr>
      <w:tr>
        <w:trPr>
          <w:trHeight w:val="315" w:hRule="atLeast"/>
        </w:trPr>
        <w:tc>
          <w:tcPr>
            <w:tcW w:w="1199" w:type="dxa"/>
            <w:tcBorders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Noches</w:t>
            </w:r>
          </w:p>
        </w:tc>
        <w:tc>
          <w:tcPr>
            <w:tcW w:w="1201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Habitación</w:t>
            </w:r>
          </w:p>
        </w:tc>
        <w:tc>
          <w:tcPr>
            <w:tcW w:w="1359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</w:p>
        </w:tc>
        <w:tc>
          <w:tcPr>
            <w:tcW w:w="1360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1721" w:type="dxa"/>
            <w:tcBorders>
              <w:bottom w:val="single" w:sz="8" w:space="0" w:color="FF5050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>
        <w:trPr>
          <w:trHeight w:val="315" w:hRule="atLeast"/>
        </w:trPr>
        <w:tc>
          <w:tcPr>
            <w:tcW w:w="1199" w:type="dxa"/>
            <w:vMerge w:val="restart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3</w:t>
            </w:r>
          </w:p>
        </w:tc>
        <w:tc>
          <w:tcPr>
            <w:tcW w:w="1201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Suite</w:t>
            </w:r>
          </w:p>
        </w:tc>
        <w:tc>
          <w:tcPr>
            <w:tcW w:w="135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-</w:t>
            </w:r>
          </w:p>
        </w:tc>
        <w:tc>
          <w:tcPr>
            <w:tcW w:w="136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$ 847.000</w:t>
            </w:r>
          </w:p>
        </w:tc>
        <w:tc>
          <w:tcPr>
            <w:tcW w:w="1721" w:type="dxa"/>
            <w:vMerge w:val="restart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01/09/24 - 31/10/24</w:t>
            </w:r>
          </w:p>
        </w:tc>
      </w:tr>
      <w:tr>
        <w:trPr>
          <w:trHeight w:val="315" w:hRule="atLeast"/>
        </w:trPr>
        <w:tc>
          <w:tcPr>
            <w:tcW w:w="1199" w:type="dxa"/>
            <w:vMerge w:val="continue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</w:tcPr>
          <w:p>
            <w:pPr>
              <w:pStyle w:val="Normal"/>
              <w:widowControl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r>
          </w:p>
        </w:tc>
        <w:tc>
          <w:tcPr>
            <w:tcW w:w="1201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Villa</w:t>
            </w:r>
          </w:p>
        </w:tc>
        <w:tc>
          <w:tcPr>
            <w:tcW w:w="135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-</w:t>
            </w:r>
          </w:p>
        </w:tc>
        <w:tc>
          <w:tcPr>
            <w:tcW w:w="136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$ 1.193.000</w:t>
            </w:r>
          </w:p>
        </w:tc>
        <w:tc>
          <w:tcPr>
            <w:tcW w:w="1721" w:type="dxa"/>
            <w:vMerge w:val="continue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</w:tcPr>
          <w:p>
            <w:pPr>
              <w:pStyle w:val="Normal"/>
              <w:widowControl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r>
          </w:p>
        </w:tc>
      </w:tr>
    </w:tbl>
    <w:p>
      <w:pPr>
        <w:pStyle w:val="Normal"/>
        <w:jc w:val="center"/>
        <w:rPr>
          <w:rFonts w:ascii="Calibri" w:hAnsi="Calibri"/>
          <w:i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full board incluye.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3 noches de alojamiento.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Full board  (desayuno, almuerzo y cena).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Bar abierto.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Traslados desde y hacia aeropuerto de Temuco. 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Excursiones diarias (2 de medio día o 1 día completo, consultar por opciones).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/>
        <w:ind w:hanging="0" w:left="-709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6840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199"/>
        <w:gridCol w:w="1201"/>
        <w:gridCol w:w="1359"/>
        <w:gridCol w:w="1360"/>
        <w:gridCol w:w="1721"/>
      </w:tblGrid>
      <w:tr>
        <w:trPr>
          <w:trHeight w:val="315" w:hRule="atLeast"/>
        </w:trPr>
        <w:tc>
          <w:tcPr>
            <w:tcW w:w="6840" w:type="dxa"/>
            <w:gridSpan w:val="5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n-US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n-US" w:eastAsia="es-CL" w:bidi="ar-SA"/>
              </w:rPr>
              <w:t>3x2 Full board Andbeyond Vira Vira</w:t>
            </w:r>
          </w:p>
        </w:tc>
      </w:tr>
      <w:tr>
        <w:trPr>
          <w:trHeight w:val="315" w:hRule="atLeast"/>
        </w:trPr>
        <w:tc>
          <w:tcPr>
            <w:tcW w:w="1199" w:type="dxa"/>
            <w:tcBorders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Noches</w:t>
            </w:r>
          </w:p>
        </w:tc>
        <w:tc>
          <w:tcPr>
            <w:tcW w:w="1201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Habitación</w:t>
            </w:r>
          </w:p>
        </w:tc>
        <w:tc>
          <w:tcPr>
            <w:tcW w:w="1359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</w:p>
        </w:tc>
        <w:tc>
          <w:tcPr>
            <w:tcW w:w="1360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1721" w:type="dxa"/>
            <w:tcBorders>
              <w:bottom w:val="single" w:sz="8" w:space="0" w:color="FF5050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>
        <w:trPr>
          <w:trHeight w:val="315" w:hRule="atLeast"/>
        </w:trPr>
        <w:tc>
          <w:tcPr>
            <w:tcW w:w="1199" w:type="dxa"/>
            <w:vMerge w:val="restart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3</w:t>
            </w:r>
          </w:p>
        </w:tc>
        <w:tc>
          <w:tcPr>
            <w:tcW w:w="1201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Suite</w:t>
            </w:r>
          </w:p>
        </w:tc>
        <w:tc>
          <w:tcPr>
            <w:tcW w:w="135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-</w:t>
            </w:r>
          </w:p>
        </w:tc>
        <w:tc>
          <w:tcPr>
            <w:tcW w:w="136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$ 1.234.200</w:t>
            </w:r>
          </w:p>
        </w:tc>
        <w:tc>
          <w:tcPr>
            <w:tcW w:w="1721" w:type="dxa"/>
            <w:vMerge w:val="restart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01/09/24 - 31/10/24</w:t>
            </w:r>
          </w:p>
        </w:tc>
      </w:tr>
      <w:tr>
        <w:trPr>
          <w:trHeight w:val="315" w:hRule="atLeast"/>
        </w:trPr>
        <w:tc>
          <w:tcPr>
            <w:tcW w:w="1199" w:type="dxa"/>
            <w:vMerge w:val="continue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</w:tcPr>
          <w:p>
            <w:pPr>
              <w:pStyle w:val="Normal"/>
              <w:widowControl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r>
          </w:p>
        </w:tc>
        <w:tc>
          <w:tcPr>
            <w:tcW w:w="1201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Villa</w:t>
            </w:r>
          </w:p>
        </w:tc>
        <w:tc>
          <w:tcPr>
            <w:tcW w:w="135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-</w:t>
            </w:r>
          </w:p>
        </w:tc>
        <w:tc>
          <w:tcPr>
            <w:tcW w:w="136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$ 1.660.740</w:t>
            </w:r>
          </w:p>
        </w:tc>
        <w:tc>
          <w:tcPr>
            <w:tcW w:w="1721" w:type="dxa"/>
            <w:vMerge w:val="continue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</w:tcPr>
          <w:p>
            <w:pPr>
              <w:pStyle w:val="Normal"/>
              <w:widowControl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r>
          </w:p>
        </w:tc>
      </w:tr>
    </w:tbl>
    <w:p>
      <w:pPr>
        <w:pStyle w:val="Normal"/>
        <w:jc w:val="center"/>
        <w:rPr>
          <w:rFonts w:ascii="Calibri" w:hAnsi="Calibri" w:eastAsia="Arial" w:cs="Arial"/>
          <w:i/>
          <w:i/>
          <w:sz w:val="20"/>
          <w:szCs w:val="20"/>
          <w:lang w:val="es-CL" w:eastAsia="es-ES" w:bidi="th-TH"/>
        </w:rPr>
      </w:pPr>
      <w:r>
        <w:rPr>
          <w:rFonts w:eastAsia="Arial" w:cs="Arial" w:ascii="Calibri" w:hAnsi="Calibri"/>
          <w:i/>
          <w:sz w:val="20"/>
          <w:szCs w:val="20"/>
          <w:lang w:val="es-CL" w:eastAsia="es-ES" w:bidi="th-TH"/>
        </w:rPr>
        <w:t>Tarifas por persona, por programa en  pesos chilenos. Incluye IVA.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4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en base habitación Single/Doble.</w:t>
      </w:r>
    </w:p>
    <w:p>
      <w:pPr>
        <w:pStyle w:val="Normal"/>
        <w:numPr>
          <w:ilvl w:val="0"/>
          <w:numId w:val="4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4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no aplican para grupos.</w:t>
      </w:r>
    </w:p>
    <w:p>
      <w:pPr>
        <w:pStyle w:val="Normal"/>
        <w:numPr>
          <w:ilvl w:val="0"/>
          <w:numId w:val="4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 xml:space="preserve">Política de menores: niños a partir de los 6 años son bienvenidos en andBeyond Vira Vira. Niños pagan el 50% de la tarifa publicada, compartiendo habitación con los padres. </w:t>
      </w:r>
    </w:p>
    <w:p>
      <w:pPr>
        <w:pStyle w:val="Normal"/>
        <w:numPr>
          <w:ilvl w:val="0"/>
          <w:numId w:val="4"/>
        </w:numPr>
        <w:spacing w:lineRule="auto" w:line="360"/>
        <w:rPr/>
      </w:pPr>
      <w:r>
        <w:rPr>
          <w:color w:themeColor="text1" w:val="000000"/>
          <w:sz w:val="19"/>
          <w:szCs w:val="19"/>
          <w:lang w:val="en-US"/>
        </w:rPr>
        <w:t>Check-in 15:00 hrs, Check-out 12:00 hrs.</w:t>
      </w:r>
    </w:p>
    <w:p>
      <w:pPr>
        <w:pStyle w:val="Normal"/>
        <w:numPr>
          <w:ilvl w:val="0"/>
          <w:numId w:val="4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4"/>
        </w:numPr>
        <w:spacing w:lineRule="auto" w:line="360"/>
        <w:rPr>
          <w:color w:themeColor="text1" w:val="000000"/>
          <w:sz w:val="19"/>
          <w:szCs w:val="19"/>
          <w:lang w:val="es-CL"/>
        </w:rPr>
      </w:pPr>
      <w:r>
        <w:rPr>
          <w:color w:themeColor="text1" w:val="000000"/>
          <w:sz w:val="19"/>
          <w:szCs w:val="19"/>
          <w:lang w:val="es-CL"/>
        </w:rPr>
        <w:t xml:space="preserve">Este programa no incluye ticket aéreo, impuestos aéreos de ninguna clase, ni servicios no indicados en el detalle. </w:t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  <w:lang w:val="es-CL"/>
        </w:rPr>
      </w:pPr>
      <w:r>
        <w:rPr>
          <w:color w:themeColor="text1" w:val="000000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>
      <w:pPr>
        <w:pStyle w:val="BodyText"/>
        <w:widowControl w:val="false"/>
        <w:numPr>
          <w:ilvl w:val="0"/>
          <w:numId w:val="2"/>
        </w:numPr>
        <w:bidi w:val="0"/>
        <w:spacing w:lineRule="auto" w:line="276"/>
        <w:ind w:hanging="1361" w:left="737" w:right="0"/>
        <w:jc w:val="both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</w:t>
      </w:r>
    </w:p>
    <w:p>
      <w:pPr>
        <w:pStyle w:val="BodyText"/>
        <w:widowControl w:val="false"/>
        <w:numPr>
          <w:ilvl w:val="0"/>
          <w:numId w:val="2"/>
        </w:numPr>
        <w:bidi w:val="0"/>
        <w:spacing w:lineRule="auto" w:line="276"/>
        <w:ind w:hanging="1361" w:left="737" w:right="0"/>
        <w:jc w:val="both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Comidas y bebestibles no indicados en el programa.</w:t>
      </w:r>
    </w:p>
    <w:p>
      <w:pPr>
        <w:pStyle w:val="BodyText"/>
        <w:widowControl w:val="false"/>
        <w:numPr>
          <w:ilvl w:val="0"/>
          <w:numId w:val="2"/>
        </w:numPr>
        <w:bidi w:val="0"/>
        <w:spacing w:before="0" w:after="283"/>
        <w:ind w:hanging="1361" w:left="737" w:right="0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Cualquier servicio no especificado como incluido.</w:t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4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es-MX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<Relationship Id="rId10" Type="http://schemas.openxmlformats.org/officeDocument/2006/relationships/customXml" Target="../customXml/item2.xml"/><Relationship Id="rId11" Type="http://schemas.openxmlformats.org/officeDocument/2006/relationships/customXml" Target="../customXml/item3.xml"/><Relationship Id="rId12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Application>LibreOffice/7.6.1.2$Windows_X86_64 LibreOffice_project/f5defcebd022c5bc36bbb79be232cb6926d8f674</Application>
  <AppVersion>15.0000</AppVersion>
  <Pages>2</Pages>
  <Words>272</Words>
  <Characters>1413</Characters>
  <CharactersWithSpaces>1627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2022-11-08T19:12:00Z</cp:lastPrinted>
  <dcterms:modified xsi:type="dcterms:W3CDTF">2024-08-23T15:42:07Z</dcterms:modified>
  <cp:revision>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