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media/image3.emf" ContentType="image/x-emf"/>
  <Override PartName="/word/embeddings/oleObject1.xlsx" ContentType="application/vnd.openxmlformats-officedocument.spreadsheetml.shee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ISLA DE PASCUA ESENCIAL Y MISTERIOSA </w:t>
                            </w:r>
                          </w:p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4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  <w:szCs w:val="31"/>
                              </w:rPr>
                              <w:t>399.000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ISLA DE PASCUA ESENCIAL Y MISTERIOSA </w:t>
                      </w:r>
                    </w:p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4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  <w:szCs w:val="31"/>
                        </w:rPr>
                        <w:t>399.000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67310</wp:posOffset>
            </wp:positionV>
            <wp:extent cx="7772400" cy="2657475"/>
            <wp:effectExtent l="0" t="0" r="0" b="0"/>
            <wp:wrapSquare wrapText="right"/>
            <wp:docPr id="3" name="Imagen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incluye:  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spacing w:before="0" w:after="283"/>
        <w:ind w:left="-993"/>
        <w:rPr/>
      </w:pPr>
      <w:r>
        <w:rPr/>
      </w:r>
    </w:p>
    <w:p>
      <w:pPr>
        <w:pStyle w:val="BodyText"/>
        <w:numPr>
          <w:ilvl w:val="0"/>
          <w:numId w:val="2"/>
        </w:numPr>
        <w:spacing w:before="0" w:after="283"/>
        <w:rPr/>
      </w:pPr>
      <w:r>
        <w:rPr>
          <w:rFonts w:eastAsia="Arial" w:cs="Arial"/>
          <w:color w:val="auto"/>
          <w:kern w:val="0"/>
          <w:lang w:val="es-ES" w:eastAsia="es-ES" w:bidi="es-ES"/>
        </w:rPr>
        <w:t>Transfer desde Aeropuerto a Hotel seleccionado, servicio regular.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3 noches de alojamiento en habitación y hotel seleccionado.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Desayuno.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Uso de instalaciones del hotel.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Tour día completo Anakena, incluye guía y box lunch, servicio regular.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Tour medio día Orongo, incluye guía, servicio regular.</w:t>
      </w:r>
    </w:p>
    <w:p>
      <w:pPr>
        <w:pStyle w:val="BodyText"/>
        <w:numPr>
          <w:ilvl w:val="0"/>
          <w:numId w:val="2"/>
        </w:numPr>
        <w:spacing w:before="0" w:after="283"/>
        <w:rPr>
          <w:rFonts w:ascii="Arial" w:hAnsi="Arial" w:eastAsia="Arial" w:cs="Arial"/>
          <w:color w:val="auto"/>
          <w:kern w:val="0"/>
          <w:lang w:val="es-ES" w:eastAsia="es-ES" w:bidi="es-ES"/>
        </w:rPr>
      </w:pPr>
      <w:r>
        <w:rPr>
          <w:rFonts w:eastAsia="Arial" w:cs="Arial"/>
          <w:color w:val="auto"/>
          <w:kern w:val="0"/>
          <w:lang w:val="es-ES" w:eastAsia="es-ES" w:bidi="es-ES"/>
        </w:rPr>
        <w:t>Transfer desde Hotel a Aeropuerto, servicio regular.</w:t>
      </w:r>
    </w:p>
    <w:p>
      <w:pPr>
        <w:pStyle w:val="Normal"/>
        <w:ind w:left="-993"/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  <w:object w:dxaOrig="12728" w:dyaOrig="2610"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-21.7pt;margin-top:0pt;width:518.35pt;height:119.35pt;mso-wrap-distance-right:0pt;mso-position-horizontal-relative:text;mso-position-vertical-relative:text" filled="f" o:ole="">
            <v:imagedata r:id="rId5" o:title=""/>
            <w10:wrap type="square"/>
          </v:shape>
          <o:OLEObject Type="Embed" ProgID="Excel.Sheet.12" ShapeID="ole_rId4" DrawAspect="Content" ObjectID="_302222235" r:id="rId4"/>
        </w:object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rPr>
          <w:rFonts w:ascii="Arial" w:hAnsi="Arial" w:eastAsia="Arial" w:cs="Arial"/>
          <w:color w:val="auto"/>
          <w:kern w:val="0"/>
          <w:sz w:val="19"/>
          <w:szCs w:val="19"/>
          <w:lang w:val="es-ES" w:eastAsia="es-ES" w:bidi="es-ES"/>
        </w:rPr>
      </w:pPr>
      <w:r>
        <w:rPr>
          <w:rFonts w:eastAsia="Arial" w:cs="Arial"/>
          <w:color w:val="auto"/>
          <w:kern w:val="0"/>
          <w:sz w:val="19"/>
          <w:szCs w:val="19"/>
          <w:lang w:val="es-ES" w:eastAsia="es-ES" w:bidi="es-ES"/>
        </w:rPr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>Información adicional</w:t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en base habitación Single/Doble/Triple.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para pasajeros individuales, sujetas a disponibilidad al momento de reservar, y a cambios sin previo aviso.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festividades locales, eventos especiales a realizarse en destino u otras fechas.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La duración de la excursión es de 2 a 3 horas aprox. Incluye guía español-inglés. 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Tarifas no aplican para grupos.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Check-in 15:00 hrs, Check-out 12:00 hrs.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Estos valores son referenciales y pueden variar dependiendo de las condiciones establecidas por el proveedor.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Este programa no incluye ticket aéreo, impuestos aéreos de ninguna clase, ni servicios no indicados en el detalle.</w:t>
      </w:r>
    </w:p>
    <w:p>
      <w:pPr>
        <w:pStyle w:val="Normal"/>
        <w:numPr>
          <w:ilvl w:val="0"/>
          <w:numId w:val="1"/>
        </w:numPr>
        <w:spacing w:lineRule="auto" w:line="276"/>
        <w:rPr/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Condiciones de operatividad pueden variar según hotel.</w:t>
      </w:r>
    </w:p>
    <w:p>
      <w:pPr>
        <w:pStyle w:val="Normal"/>
        <w:spacing w:lineRule="auto" w:line="276"/>
        <w:ind w:left="-993"/>
        <w:rPr/>
      </w:pPr>
      <w:r>
        <w:rPr/>
      </w:r>
    </w:p>
    <w:p>
      <w:pPr>
        <w:pStyle w:val="Normal"/>
        <w:spacing w:lineRule="auto" w:line="276"/>
        <w:ind w:left="-993"/>
        <w:rPr>
          <w:rFonts w:ascii="Arial" w:hAnsi="Arial"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8"/>
          <w:szCs w:val="28"/>
          <w:lang w:val="es-ES" w:eastAsia="es-ES" w:bidi="es-ES"/>
        </w:rPr>
        <w:t xml:space="preserve">Programa no incluye. </w:t>
      </w:r>
    </w:p>
    <w:p>
      <w:pPr>
        <w:pStyle w:val="BodyText"/>
        <w:numPr>
          <w:ilvl w:val="0"/>
          <w:numId w:val="0"/>
        </w:numPr>
        <w:spacing w:lineRule="auto" w:line="276"/>
        <w:ind w:hanging="0" w:left="720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BodyText"/>
        <w:numPr>
          <w:ilvl w:val="0"/>
          <w:numId w:val="3"/>
        </w:numPr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Propinas.</w:t>
      </w:r>
    </w:p>
    <w:p>
      <w:pPr>
        <w:pStyle w:val="BodyText"/>
        <w:numPr>
          <w:ilvl w:val="0"/>
          <w:numId w:val="3"/>
        </w:numPr>
        <w:rPr/>
      </w:pPr>
      <w:r>
        <w:rPr/>
        <w:t>Comidas y bebestibles no indicados en el programa.</w:t>
      </w:r>
    </w:p>
    <w:p>
      <w:pPr>
        <w:pStyle w:val="BodyText"/>
        <w:numPr>
          <w:ilvl w:val="0"/>
          <w:numId w:val="3"/>
        </w:numPr>
        <w:rPr/>
      </w:pPr>
      <w:r>
        <w:rPr/>
        <w:t>Cualquier servicio no especificado como incluido.</w:t>
      </w:r>
    </w:p>
    <w:p>
      <w:pPr>
        <w:pStyle w:val="BodyText"/>
        <w:numPr>
          <w:ilvl w:val="0"/>
          <w:numId w:val="3"/>
        </w:numPr>
        <w:spacing w:before="0" w:after="283"/>
        <w:rPr/>
      </w:pPr>
      <w:r>
        <w:rPr/>
        <w:t>Entrada a Rapa Nui.</w:t>
      </w:r>
    </w:p>
    <w:p>
      <w:pPr>
        <w:pStyle w:val="BodyText"/>
        <w:spacing w:before="0" w:after="283"/>
        <w:ind w:hanging="0" w:left="0" w:right="0"/>
        <w:rPr/>
      </w:pPr>
      <w:r>
        <w:rPr/>
      </w:r>
    </w:p>
    <w:p>
      <w:pPr>
        <w:pStyle w:val="BodyText"/>
        <w:spacing w:before="0" w:after="283"/>
        <w:ind w:hanging="0" w:left="0" w:right="0"/>
        <w:rPr/>
      </w:pPr>
      <w:r>
        <w:rPr/>
        <w:t>Entradas online www.rapanuinationalpark.com</w:t>
      </w:r>
    </w:p>
    <w:p>
      <w:pPr>
        <w:pStyle w:val="BodyText"/>
        <w:spacing w:before="0" w:after="283"/>
        <w:ind w:hanging="0" w:left="0" w:right="0"/>
        <w:rPr/>
      </w:pPr>
      <w:r>
        <w:rPr/>
        <w:t>Cada pasajero debe tener el ticket habilitado para realizar las excursiones, debido a que, se solicitara en cada de uno de los puntos.</w:t>
      </w:r>
    </w:p>
    <w:p>
      <w:pPr>
        <w:pStyle w:val="Normal"/>
        <w:spacing w:lineRule="auto" w:line="276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276"/>
        <w:ind w:left="-993"/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tabs>
          <w:tab w:val="clear" w:pos="708"/>
          <w:tab w:val="left" w:pos="3015" w:leader="none"/>
        </w:tabs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6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>
        <w:sz w:val="15"/>
      </w:rPr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6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98"/>
        </w:tabs>
        <w:ind w:left="2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658"/>
        </w:tabs>
        <w:ind w:left="6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018"/>
        </w:tabs>
        <w:ind w:left="10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378"/>
        </w:tabs>
        <w:ind w:left="13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738"/>
        </w:tabs>
        <w:ind w:left="17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098"/>
        </w:tabs>
        <w:ind w:left="20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458"/>
        </w:tabs>
        <w:ind w:left="24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818"/>
        </w:tabs>
        <w:ind w:left="2818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package" Target="embeddings/oleObject1.xlsx"/><Relationship Id="rId5" Type="http://schemas.openxmlformats.org/officeDocument/2006/relationships/image" Target="media/image3.emf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customXml" Target="../customXml/item2.xml"/><Relationship Id="rId13" Type="http://schemas.openxmlformats.org/officeDocument/2006/relationships/customXml" Target="../customXml/item3.xml"/><Relationship Id="rId14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19" ma:contentTypeDescription="Crear nuevo documento." ma:contentTypeScope="" ma:versionID="dd4a9f2e5706f91e0c126ada951a55c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b6f38ef2b26018738a67661e054dc63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7A0EAF-D0E4-406E-BA6E-7ECB91442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Application>LibreOffice/7.6.1.2$Windows_X86_64 LibreOffice_project/f5defcebd022c5bc36bbb79be232cb6926d8f674</Application>
  <AppVersion>15.0000</AppVersion>
  <Pages>2</Pages>
  <Words>240</Words>
  <Characters>1305</Characters>
  <CharactersWithSpaces>1503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2022-11-08T19:12:00Z</cp:lastPrinted>
  <dcterms:modified xsi:type="dcterms:W3CDTF">2024-11-14T10:47:38Z</dcterms:modified>
  <cp:revision>31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</Properties>
</file>