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emf" ContentType="image/x-emf"/>
  <Override PartName="/word/embeddings/oleObject1.bin" ContentType="application/vnd.openxmlformats-officedocument.oleObjec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-1028700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381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-513080</wp:posOffset>
                </wp:positionV>
                <wp:extent cx="7791450" cy="967740"/>
                <wp:effectExtent l="0" t="0" r="0" b="3810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967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Experiencia Todo Incluido Hotel Las Torres   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3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 xml:space="preserve">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2.251.000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40.4pt;width:613.45pt;height:76.15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Experiencia Todo Incluido Hotel Las Torres   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4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3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 xml:space="preserve">$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2.251.000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-1009650</wp:posOffset>
            </wp:positionH>
            <wp:positionV relativeFrom="paragraph">
              <wp:posOffset>15875</wp:posOffset>
            </wp:positionV>
            <wp:extent cx="7772400" cy="2890520"/>
            <wp:effectExtent l="0" t="0" r="0" b="0"/>
            <wp:wrapSquare wrapText="largest"/>
            <wp:docPr id="3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26895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Incluye: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Traslado en servicio regular desde Punta Arenas, Puerto Natales o El Calafate a Hotel Las Torres Patagonia.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3</w:t>
      </w: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 noches de alojamiento en habitación Superior. 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Pensión completa (desayuno – almuerzo – cena).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Bar abierto. 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Excursiones en servicio regular dentro del Parque Nacional Torres del Paine, (incluye guía español/ingles).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WiFi.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20% de descuento en Centro de Bienestar.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Traslado en servicio regular desde Hotel Las Torres Patagonia hacia Punta Arenas, Puerto Natales o El Calafate.  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**Visita a Estancia Cerro Negro (solo para traslados desde Punta Arenas)*"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object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position:absolute;margin-left:-4.75pt;margin-top:4.2pt;width:463.9pt;height:92.3pt;mso-position-horizontal-relative:text;mso-position-vertical-relative:text" filled="f" o:ole="">
            <v:imagedata r:id="rId5" o:title=""/>
            <w10:wrap type="square" side="largest"/>
          </v:shape>
          <o:OLEObject Type="Embed" ProgID="" ShapeID="ole_rId4" DrawAspect="Content" ObjectID="_2131048678" r:id="rId4"/>
        </w:objec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Pa2"/>
        <w:spacing w:lineRule="atLeast" w:line="181"/>
        <w:ind w:hanging="160" w:left="160"/>
        <w:jc w:val="center"/>
        <w:rPr>
          <w:rFonts w:ascii="Myriad Pro Light" w:hAnsi="Myriad Pro Light"/>
          <w:b w:val="false"/>
          <w:strike w:val="false"/>
          <w:dstrike w:val="false"/>
          <w:color w:val="000000"/>
          <w:sz w:val="18"/>
          <w:u w:val="none"/>
        </w:rPr>
      </w:pPr>
      <w:r>
        <w:rPr>
          <w:rFonts w:ascii="Myriad Pro Light" w:hAnsi="Myriad Pro Light"/>
          <w:b w:val="false"/>
          <w:strike w:val="false"/>
          <w:dstrike w:val="false"/>
          <w:color w:val="000000"/>
          <w:sz w:val="18"/>
          <w:u w:val="none"/>
        </w:rPr>
      </w:r>
    </w:p>
    <w:p>
      <w:pPr>
        <w:pStyle w:val="Normal"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>Programa no incluye: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Vinos, licores y cervezas premium.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Traslados fuera de horario. (consultar horarios con su ejecutivo de viajes).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Propinas. 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Servicio de lavandería. 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Navegaciones.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Cualquier servicio no especificado como incluido. 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/>
      </w:pPr>
      <w:r>
        <w:rPr>
          <w:rStyle w:val="A4"/>
          <w:rFonts w:eastAsia="Arial" w:cs="Arial"/>
          <w:color w:val="auto"/>
          <w:kern w:val="0"/>
          <w:sz w:val="20"/>
          <w:szCs w:val="20"/>
          <w:lang w:val="es-ES" w:eastAsia="es-ES" w:bidi="es-ES"/>
        </w:rPr>
        <w:t>Cualquier servicio no especificado como incluido.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/>
      </w:pPr>
      <w:r>
        <w:rPr>
          <w:rStyle w:val="A4"/>
          <w:rFonts w:eastAsia="Arial" w:cs="Arial"/>
          <w:color w:val="auto"/>
          <w:kern w:val="0"/>
          <w:sz w:val="20"/>
          <w:szCs w:val="20"/>
          <w:lang w:val="es-ES" w:eastAsia="es-ES" w:bidi="es-ES"/>
        </w:rPr>
        <w:t>Programa no incluye ticket aéreo, impuestos aéreos de ninguna clase, ni servicios no indicados en el detalle.</w:t>
      </w:r>
    </w:p>
    <w:p>
      <w:pPr>
        <w:pStyle w:val="Pa3"/>
        <w:spacing w:lineRule="auto" w:line="276"/>
        <w:jc w:val="both"/>
        <w:rPr>
          <w:rStyle w:val="A4"/>
          <w:rFonts w:ascii="Arial" w:hAnsi="Arial"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</w:pPr>
      <w:r>
        <w:rPr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Anulaciones: </w:t>
      </w:r>
    </w:p>
    <w:p>
      <w:pPr>
        <w:pStyle w:val="Pa3"/>
        <w:spacing w:lineRule="auto" w:line="276"/>
        <w:jc w:val="both"/>
        <w:rPr>
          <w:rStyle w:val="A4"/>
          <w:rFonts w:ascii="Arial" w:hAnsi="Arial"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</w:pPr>
      <w:r>
        <w:rPr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>Las multas son aplicables al monto total de la reserva.</w:t>
      </w:r>
    </w:p>
    <w:p>
      <w:pPr>
        <w:pStyle w:val="Pa3"/>
        <w:spacing w:lineRule="auto" w:line="276"/>
        <w:jc w:val="both"/>
        <w:rPr>
          <w:rStyle w:val="A4"/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Pa3"/>
        <w:numPr>
          <w:ilvl w:val="0"/>
          <w:numId w:val="3"/>
        </w:numPr>
        <w:spacing w:lineRule="auto" w:line="276"/>
        <w:jc w:val="both"/>
        <w:rPr/>
      </w:pP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>90 o más días antes de la llegada........................sin multa.</w:t>
      </w:r>
    </w:p>
    <w:p>
      <w:pPr>
        <w:pStyle w:val="Pa3"/>
        <w:numPr>
          <w:ilvl w:val="0"/>
          <w:numId w:val="3"/>
        </w:numPr>
        <w:spacing w:lineRule="auto" w:line="276"/>
        <w:jc w:val="both"/>
        <w:rPr/>
      </w:pP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>89 - 70 días antes de la llegada.........................20% multa.</w:t>
      </w:r>
    </w:p>
    <w:p>
      <w:pPr>
        <w:pStyle w:val="Pa3"/>
        <w:numPr>
          <w:ilvl w:val="0"/>
          <w:numId w:val="3"/>
        </w:numPr>
        <w:spacing w:lineRule="auto" w:line="276"/>
        <w:jc w:val="both"/>
        <w:rPr/>
      </w:pP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>69 - 45 días antes de la llegada.......................50% multa.</w:t>
      </w:r>
    </w:p>
    <w:p>
      <w:pPr>
        <w:pStyle w:val="Pa3"/>
        <w:numPr>
          <w:ilvl w:val="0"/>
          <w:numId w:val="3"/>
        </w:numPr>
        <w:spacing w:lineRule="auto" w:line="276"/>
        <w:jc w:val="both"/>
        <w:rPr/>
      </w:pP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>44 (o menos) días antes de la llegada.........100% multa.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0" w:right="0"/>
        <w:jc w:val="left"/>
        <w:rPr>
          <w:rStyle w:val="A4"/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Tarifa niño: </w:t>
      </w:r>
    </w:p>
    <w:p>
      <w:pPr>
        <w:pStyle w:val="Pa3"/>
        <w:spacing w:lineRule="auto" w:line="276"/>
        <w:jc w:val="both"/>
        <w:rPr>
          <w:rStyle w:val="A4"/>
          <w:rFonts w:ascii="Arial" w:hAnsi="Arial"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</w:pPr>
      <w:r>
        <w:rPr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</w:r>
    </w:p>
    <w:p>
      <w:pPr>
        <w:pStyle w:val="Pa3"/>
        <w:spacing w:lineRule="auto" w:line="276"/>
        <w:jc w:val="both"/>
        <w:rPr/>
      </w:pPr>
      <w:r>
        <w:rPr>
          <w:rStyle w:val="A4"/>
          <w:rFonts w:ascii="Arial" w:hAnsi="Arial"/>
          <w:b w:val="false"/>
          <w:strike w:val="false"/>
          <w:dstrike w:val="false"/>
          <w:color w:val="000000"/>
          <w:sz w:val="20"/>
          <w:szCs w:val="20"/>
          <w:u w:val="none"/>
        </w:rPr>
        <w:t>Programas Todo Incluido:</w:t>
      </w:r>
    </w:p>
    <w:p>
      <w:pPr>
        <w:pStyle w:val="Pa3"/>
        <w:numPr>
          <w:ilvl w:val="0"/>
          <w:numId w:val="4"/>
        </w:numPr>
        <w:spacing w:lineRule="auto" w:line="276"/>
        <w:jc w:val="both"/>
        <w:rPr/>
      </w:pPr>
      <w:r>
        <w:rPr>
          <w:rStyle w:val="A4"/>
          <w:rFonts w:ascii="Arial" w:hAnsi="Arial"/>
          <w:b w:val="false"/>
          <w:strike w:val="false"/>
          <w:dstrike w:val="false"/>
          <w:color w:val="000000"/>
          <w:sz w:val="20"/>
          <w:szCs w:val="20"/>
          <w:u w:val="none"/>
        </w:rPr>
        <w:t>Menores de 5 años: sin cobro en sistema Todo Incluido compartiendo cama con un adulto (máximo 1 niño por habitación).</w:t>
      </w:r>
    </w:p>
    <w:p>
      <w:pPr>
        <w:pStyle w:val="Pa3"/>
        <w:numPr>
          <w:ilvl w:val="0"/>
          <w:numId w:val="4"/>
        </w:numPr>
        <w:spacing w:lineRule="auto" w:line="276"/>
        <w:jc w:val="both"/>
        <w:rPr/>
      </w:pPr>
      <w:r>
        <w:rPr>
          <w:rStyle w:val="A4"/>
          <w:rFonts w:ascii="Arial" w:hAnsi="Arial"/>
          <w:b w:val="false"/>
          <w:strike w:val="false"/>
          <w:dstrike w:val="false"/>
          <w:color w:val="000000"/>
          <w:sz w:val="20"/>
          <w:szCs w:val="20"/>
          <w:u w:val="none"/>
        </w:rPr>
        <w:t>6 a 10 años: aplica la tarifa especial de “Niño” exclusivamente para programas Todo Incluido, compartiendo la habitación con al menos un adulto.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b/>
          <w:bCs/>
          <w:color w:val="F05B52"/>
        </w:rPr>
      </w:pPr>
      <w:r>
        <w:rPr>
          <w:b/>
          <w:bCs/>
          <w:color w:val="F05B52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>Información adicional: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color w:val="333333"/>
          <w:sz w:val="20"/>
          <w:szCs w:val="20"/>
        </w:rPr>
      </w:pPr>
      <w:r>
        <w:rPr>
          <w:color w:val="333333"/>
          <w:sz w:val="20"/>
          <w:szCs w:val="20"/>
        </w:rPr>
      </w:r>
    </w:p>
    <w:p>
      <w:pPr>
        <w:pStyle w:val="Normal"/>
        <w:widowControl w:val="false"/>
        <w:numPr>
          <w:ilvl w:val="0"/>
          <w:numId w:val="5"/>
        </w:numPr>
        <w:suppressAutoHyphens w:val="true"/>
        <w:bidi w:val="0"/>
        <w:spacing w:lineRule="auto" w:line="276" w:before="0" w:after="0"/>
        <w:jc w:val="left"/>
        <w:rPr/>
      </w:pPr>
      <w:r>
        <w:rPr>
          <w:color w:themeColor="text1" w:val="000000"/>
          <w:sz w:val="20"/>
          <w:szCs w:val="20"/>
        </w:rPr>
        <w:t>Tarifas en base habitación Single/Doble/Triple.</w:t>
      </w:r>
    </w:p>
    <w:p>
      <w:pPr>
        <w:pStyle w:val="Normal"/>
        <w:widowControl w:val="false"/>
        <w:numPr>
          <w:ilvl w:val="0"/>
          <w:numId w:val="5"/>
        </w:numPr>
        <w:suppressAutoHyphens w:val="true"/>
        <w:bidi w:val="0"/>
        <w:spacing w:lineRule="auto" w:line="276" w:before="0" w:after="0"/>
        <w:jc w:val="left"/>
        <w:rPr/>
      </w:pPr>
      <w:r>
        <w:rPr>
          <w:color w:themeColor="text1" w:val="000000"/>
          <w:sz w:val="20"/>
          <w:szCs w:val="20"/>
        </w:rPr>
        <w:t xml:space="preserve">Tarifas para pasajeros individuales, sujetas a disponibilidad al momento de reservar, y a cambios sin previo aviso. </w:t>
      </w:r>
      <w:r>
        <w:rPr>
          <w:color w:themeColor="text1" w:val="000000"/>
          <w:sz w:val="20"/>
          <w:szCs w:val="20"/>
          <w:lang w:val="es-CL"/>
        </w:rPr>
        <w:t>Estos valores son referenciales y pueden variar dependiendo de las condiciones establecidas por el proveedor.</w:t>
      </w:r>
    </w:p>
    <w:p>
      <w:pPr>
        <w:pStyle w:val="Normal"/>
        <w:widowControl w:val="false"/>
        <w:numPr>
          <w:ilvl w:val="0"/>
          <w:numId w:val="5"/>
        </w:numPr>
        <w:suppressAutoHyphens w:val="true"/>
        <w:bidi w:val="0"/>
        <w:spacing w:lineRule="auto" w:line="276" w:before="0" w:after="0"/>
        <w:jc w:val="left"/>
        <w:rPr/>
      </w:pPr>
      <w:r>
        <w:rPr>
          <w:color w:themeColor="text1" w:val="000000"/>
          <w:sz w:val="20"/>
          <w:szCs w:val="20"/>
        </w:rPr>
        <w:t>Tarifas no aplican para festividades locales, eventos especiales a realizarse en destino u otras fechas indicadas por el proveedor.</w:t>
      </w:r>
    </w:p>
    <w:p>
      <w:pPr>
        <w:pStyle w:val="Normal"/>
        <w:widowControl w:val="false"/>
        <w:numPr>
          <w:ilvl w:val="0"/>
          <w:numId w:val="5"/>
        </w:numPr>
        <w:suppressAutoHyphens w:val="true"/>
        <w:bidi w:val="0"/>
        <w:spacing w:lineRule="auto" w:line="276" w:before="0" w:after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no aplican para grupos.</w:t>
      </w:r>
    </w:p>
    <w:p>
      <w:pPr>
        <w:pStyle w:val="Normal"/>
        <w:widowControl w:val="false"/>
        <w:numPr>
          <w:ilvl w:val="0"/>
          <w:numId w:val="5"/>
        </w:numPr>
        <w:suppressAutoHyphens w:val="true"/>
        <w:bidi w:val="0"/>
        <w:spacing w:lineRule="auto" w:line="276" w:before="0" w:after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 xml:space="preserve">Excursiones pueden sufrir modificaciones de acuerdo a las condiciones climáticas o las dispuestas por el proveedor de los servicios. </w:t>
      </w:r>
    </w:p>
    <w:sectPr>
      <w:footerReference w:type="default" r:id="rId6"/>
      <w:type w:val="nextPage"/>
      <w:pgSz w:w="12240" w:h="15840"/>
      <w:pgMar w:left="1590" w:right="1041" w:gutter="0" w:header="0" w:top="851" w:footer="709" w:bottom="127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yriad Pro Light"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/>
      <w:tab/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character" w:styleId="Smbolosdenumeracin">
    <w:name w:val="Símbolos de numeración"/>
    <w:qFormat/>
    <w:rPr/>
  </w:style>
  <w:style w:type="character" w:styleId="A5">
    <w:name w:val="A5"/>
    <w:qFormat/>
    <w:rPr>
      <w:color w:val="000000"/>
      <w:sz w:val="18"/>
    </w:rPr>
  </w:style>
  <w:style w:type="character" w:styleId="A4">
    <w:name w:val="A4"/>
    <w:qFormat/>
    <w:rPr>
      <w:color w:val="000000"/>
      <w:sz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Pa2">
    <w:name w:val="Pa2"/>
    <w:basedOn w:val="Default"/>
    <w:qFormat/>
    <w:pPr>
      <w:spacing w:lineRule="atLeast" w:line="241"/>
    </w:pPr>
    <w:rPr/>
  </w:style>
  <w:style w:type="paragraph" w:styleId="Pa3">
    <w:name w:val="Pa3"/>
    <w:basedOn w:val="Default"/>
    <w:qFormat/>
    <w:pPr>
      <w:spacing w:lineRule="atLeast" w:line="241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oleObject" Target="embeddings/oleObject1.bin"/><Relationship Id="rId5" Type="http://schemas.openxmlformats.org/officeDocument/2006/relationships/image" Target="media/image3.emf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customXml" Target="../customXml/item2.xml"/><Relationship Id="rId13" Type="http://schemas.openxmlformats.org/officeDocument/2006/relationships/customXml" Target="../customXml/item3.xml"/><Relationship Id="rId14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9BA71DD-56B4-4234-960E-56D9691C0B06}"/>
</file>

<file path=customXml/itemProps2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www.w3.org/2000/xmlns/"/>
    <ds:schemaRef ds:uri="4507d13f-f7f6-483e-ae59-fb8320a02702"/>
    <ds:schemaRef ds:uri="7529cf9f-6244-4cbc-bd14-72e562d152fa"/>
    <ds:schemaRef ds:uri="http://www.w3.org/2001/XMLSchema-instance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646</TotalTime>
  <Application>LibreOffice/7.6.1.2$Windows_X86_64 LibreOffice_project/f5defcebd022c5bc36bbb79be232cb6926d8f674</Application>
  <AppVersion>15.0000</AppVersion>
  <Pages>2</Pages>
  <Words>357</Words>
  <Characters>1979</Characters>
  <CharactersWithSpaces>2287</CharactersWithSpaces>
  <Paragraphs>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2024-05-20T15:18:00Z</dcterms:created>
  <dc:creator>Daniela Quintanilla</dc:creator>
  <dc:description/>
  <dc:language>es-ES</dc:language>
  <cp:lastModifiedBy/>
  <cp:lastPrinted>2024-09-04T15:37:04Z</cp:lastPrinted>
  <dcterms:modified xsi:type="dcterms:W3CDTF">2024-09-04T15:37:44Z</dcterms:modified>
  <cp:revision>48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