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wmf" ContentType="image/x-wmf"/>
  <Override PartName="/word/media/image5.wmf" ContentType="image/x-wmf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Experiencia Todo Incluido Nayara Hanga Roa  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$ 1.229.900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Experiencia Todo Incluido Nayara Hanga Roa  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$ 1.229.900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-1028700</wp:posOffset>
            </wp:positionH>
            <wp:positionV relativeFrom="paragraph">
              <wp:posOffset>81915</wp:posOffset>
            </wp:positionV>
            <wp:extent cx="3877310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2867660</wp:posOffset>
            </wp:positionH>
            <wp:positionV relativeFrom="paragraph">
              <wp:posOffset>81915</wp:posOffset>
            </wp:positionV>
            <wp:extent cx="3895090" cy="2878455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624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Programa Incluye:</w:t>
      </w:r>
    </w:p>
    <w:p>
      <w:pPr>
        <w:pStyle w:val="Normal"/>
        <w:ind w:left="-99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Traslado desde aeropuerto de Rapa Nui  a Hotel Nayara Hanga Roa.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 xml:space="preserve">Collar de bienvenida.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Entrada a Parque Nacional.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4 noches de alojamiento.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Desayuno, almuerzo y cena a la carta.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Bar abierto (excepto vinos, espumantes, whisky y licores premium).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 xml:space="preserve">Un día completo o dos medios días de excursión por noche de estadía.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Minibar en la habitación con reposición diaria.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Cocktail diario al atardecer.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Gimnasio, acceso a piscina y wifi.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 xml:space="preserve">Traslado desde Hotel Nayara Hanga Roa a aeropuerto de Rapa Niu.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18pt;margin-top:8.1pt;width:498.4pt;height:91.55pt;mso-wrap-distance-right:0pt;mso-position-horizontal-relative:text;mso-position-vertical-relative:text" filled="f" o:ole="">
            <v:imagedata r:id="rId6" o:title=""/>
            <w10:wrap type="square"/>
          </v:shape>
          <o:OLEObject Type="Embed" ProgID="" ShapeID="ole_rId5" DrawAspect="Content" ObjectID="_1167651224" r:id="rId5"/>
        </w:objec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Pa2"/>
        <w:spacing w:lineRule="atLeast" w:line="181"/>
        <w:ind w:hanging="160" w:left="160"/>
        <w:jc w:val="center"/>
        <w:rPr>
          <w:rFonts w:ascii="Myriad Pro Light" w:hAnsi="Myriad Pro Light"/>
          <w:b w:val="false"/>
          <w:strike w:val="false"/>
          <w:dstrike w:val="false"/>
          <w:color w:val="000000"/>
          <w:sz w:val="18"/>
          <w:u w:val="none"/>
        </w:rPr>
      </w:pPr>
      <w:r>
        <w:rPr>
          <w:rFonts w:ascii="Myriad Pro Light" w:hAnsi="Myriad Pro Light"/>
          <w:b w:val="false"/>
          <w:strike w:val="false"/>
          <w:dstrike w:val="false"/>
          <w:color w:val="000000"/>
          <w:sz w:val="18"/>
          <w:u w:val="none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center"/>
        <w:rPr>
          <w:b w:val="false"/>
          <w:bCs w:val="false"/>
          <w:i/>
          <w:i/>
          <w:iCs/>
          <w:color w:val="000000"/>
          <w:sz w:val="16"/>
          <w:szCs w:val="16"/>
        </w:rPr>
      </w:pPr>
      <w:r>
        <w:object>
          <v:shapetype id="_x0000_tole_rId7" coordsize="21600,21600" o:spt="ole_rId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" type="_x0000_tole_rId7" style="position:absolute;margin-left:-17pt;margin-top:2.45pt;width:498.4pt;height:91.55pt;mso-wrap-distance-right:0pt;mso-position-horizontal-relative:text;mso-position-vertical-relative:text" filled="f" o:ole="">
            <v:imagedata r:id="rId8" o:title=""/>
            <w10:wrap type="square"/>
          </v:shape>
          <o:OLEObject Type="Embed" ProgID="" ShapeID="ole_rId7" DrawAspect="Content" ObjectID="_1028544738" r:id="rId7"/>
        </w:object>
      </w:r>
      <w:r>
        <w:rPr>
          <w:rFonts w:eastAsia="Arial" w:cs="Arial"/>
          <w:b w:val="false"/>
          <w:bCs w:val="false"/>
          <w:i/>
          <w:iCs/>
          <w:color w:val="000000"/>
          <w:kern w:val="0"/>
          <w:sz w:val="16"/>
          <w:szCs w:val="16"/>
          <w:lang w:val="es-ES" w:eastAsia="es-ES" w:bidi="es-ES"/>
        </w:rPr>
        <w:t xml:space="preserve">Tarifa no aplica para periodo de Fiesta Tapati.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Ticket aéreo, impuestos aéreos de ninguna clase, ni servicios no indicados en el detalle.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Cancelación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>
          <w:sz w:val="20"/>
          <w:szCs w:val="20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Todas las cancelaciones deben solicitarse por escrito y estarán sujetas a las siguientes penalizaciones: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Cancelaciones hasta 31 días antes de la llegada: sin cargo. 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Cancelaciones entre 30 a 0 días antes del check-in, no show y salidas anticipadas estarán sujetas a una penalización del 100% del monto total.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para niños </w:t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lineRule="auto" w:line="276" w:before="0" w:after="0"/>
        <w:jc w:val="left"/>
        <w:rPr>
          <w:sz w:val="20"/>
          <w:szCs w:val="20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Niños de hasta 4 años: sin cargo adicional. Se permite un máximo de un niño de hasta 4 años, compartiendo la habitación Kainga con sus padres o dos niños de hasta 4 años compartiendo la Suite Maunga con sus padres. </w:t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Niños de 5 a 12 años: estarán sujetos a las tarifas especificadas en el recuadro anterior. Solo se permite un niño dentro de este grupo de edad compartiendo la habitación Kainga con sus padres o dos niños compartiendo la suite Maunga con sus padres. </w:t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Se consideran como adultos los huéspedes de 13 o más años.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Tarifas para pasajeros individuales, sujetas a disponibilidad al momento de reservar, y a cambios sin previo aviso. 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Tarifas no aplican para grupos.</w:t>
      </w:r>
    </w:p>
    <w:sectPr>
      <w:footerReference w:type="default" r:id="rId9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yriad Pro Light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wmf"/><Relationship Id="rId7" Type="http://schemas.openxmlformats.org/officeDocument/2006/relationships/oleObject" Target="embeddings/oleObject2.bin"/><Relationship Id="rId8" Type="http://schemas.openxmlformats.org/officeDocument/2006/relationships/image" Target="media/image5.wmf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<Relationship Id="rId15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7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Application>LibreOffice/7.6.1.2$Windows_X86_64 LibreOffice_project/f5defcebd022c5bc36bbb79be232cb6926d8f674</Application>
  <AppVersion>15.0000</AppVersion>
  <Pages>2</Pages>
  <Words>364</Words>
  <Characters>1825</Characters>
  <CharactersWithSpaces>2148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2024-08-05T16:50:07Z</cp:lastPrinted>
  <dcterms:modified xsi:type="dcterms:W3CDTF">2024-08-05T16:51:46Z</dcterms:modified>
  <cp:revision>50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