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5.gif" ContentType="image/gif"/>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Arial" w:hAnsi="Arial" w:eastAsia="Times New Roman" w:cs="Arial"/>
          <w:color w:val="000000"/>
          <w:sz w:val="12"/>
          <w:szCs w:val="30"/>
          <w:lang w:eastAsia="es-ES"/>
        </w:rPr>
      </w:pPr>
      <w:r>
        <w:rPr/>
      </w:r>
    </w:p>
    <w:tbl>
      <w:tblPr>
        <w:tblW w:w="9871" w:type="dxa"/>
        <w:jc w:val="left"/>
        <w:tblInd w:w="149" w:type="dxa"/>
        <w:tblLayout w:type="fixed"/>
        <w:tblCellMar>
          <w:top w:w="0" w:type="dxa"/>
          <w:left w:w="70" w:type="dxa"/>
          <w:bottom w:w="0" w:type="dxa"/>
          <w:right w:w="70" w:type="dxa"/>
        </w:tblCellMar>
        <w:tblLook w:firstRow="1" w:noVBand="1" w:lastRow="0" w:firstColumn="1" w:lastColumn="0" w:noHBand="0" w:val="04a0"/>
      </w:tblPr>
      <w:tblGrid>
        <w:gridCol w:w="1453"/>
        <w:gridCol w:w="8417"/>
      </w:tblGrid>
      <w:tr>
        <w:trPr>
          <w:trHeight w:val="317" w:hRule="atLeast"/>
        </w:trPr>
        <w:tc>
          <w:tcPr>
            <w:tcW w:w="9870" w:type="dxa"/>
            <w:gridSpan w:val="2"/>
            <w:tcBorders>
              <w:top w:val="single" w:sz="8" w:space="0" w:color="FFFFFF"/>
              <w:left w:val="single" w:sz="8" w:space="0" w:color="FFFFFF"/>
              <w:bottom w:val="single" w:sz="8" w:space="0" w:color="F79646"/>
              <w:right w:val="single" w:sz="8" w:space="0" w:color="FFFFFF"/>
            </w:tcBorders>
            <w:vAlign w:val="bottom"/>
          </w:tcPr>
          <w:p>
            <w:pPr>
              <w:pStyle w:val="Normal"/>
              <w:widowControl w:val="false"/>
              <w:spacing w:lineRule="auto" w:line="240" w:before="0" w:after="0"/>
              <w:jc w:val="right"/>
              <w:rPr>
                <w:rFonts w:ascii="Arial" w:hAnsi="Arial" w:eastAsia="Times New Roman" w:cs="Arial"/>
                <w:b/>
                <w:b/>
                <w:bCs/>
                <w:color w:val="EF782D"/>
                <w:sz w:val="40"/>
                <w:szCs w:val="24"/>
                <w:lang w:eastAsia="es-ES"/>
              </w:rPr>
            </w:pPr>
            <w:r>
              <w:rPr>
                <w:rFonts w:eastAsia="Times New Roman" w:cs="Arial" w:ascii="Arial" w:hAnsi="Arial"/>
                <w:b/>
                <w:bCs/>
                <w:color w:val="EF782D"/>
                <w:sz w:val="40"/>
                <w:szCs w:val="24"/>
                <w:lang w:eastAsia="es-ES"/>
              </w:rPr>
              <w:t>AL CALOR DE BRASIL</w:t>
            </w:r>
          </w:p>
        </w:tc>
      </w:tr>
      <w:tr>
        <w:trPr>
          <w:trHeight w:val="401" w:hRule="atLeast"/>
        </w:trPr>
        <w:tc>
          <w:tcPr>
            <w:tcW w:w="1453" w:type="dxa"/>
            <w:tcBorders>
              <w:top w:val="single" w:sz="4" w:space="0" w:color="C65911"/>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Visitando:</w:t>
            </w:r>
          </w:p>
        </w:tc>
        <w:tc>
          <w:tcPr>
            <w:tcW w:w="8417" w:type="dxa"/>
            <w:tcBorders>
              <w:top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Rio de Janeiro – Corcovado – Pan de Azúcar – Buzios</w:t>
            </w:r>
          </w:p>
        </w:tc>
      </w:tr>
      <w:tr>
        <w:trPr>
          <w:trHeight w:val="401" w:hRule="atLeast"/>
        </w:trPr>
        <w:tc>
          <w:tcPr>
            <w:tcW w:w="1453"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Salidas:</w:t>
            </w:r>
          </w:p>
        </w:tc>
        <w:tc>
          <w:tcPr>
            <w:tcW w:w="8417"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Diarias al 15 de diciembre de 2024</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***Opera mínimo con 2 personas viajando juntas.</w:t>
            </w:r>
          </w:p>
          <w:p>
            <w:pPr>
              <w:pStyle w:val="Normal"/>
              <w:widowControl w:val="false"/>
              <w:spacing w:lineRule="auto" w:line="240" w:before="0" w:after="0"/>
              <w:rPr>
                <w:rFonts w:ascii="Arial" w:hAnsi="Arial"/>
                <w:b/>
                <w:b/>
                <w:bCs/>
                <w:color w:val="FF0000"/>
                <w:sz w:val="18"/>
                <w:szCs w:val="18"/>
              </w:rPr>
            </w:pPr>
            <w:r>
              <w:rPr>
                <w:rFonts w:ascii="Arial" w:hAnsi="Arial"/>
                <w:b/>
                <w:bCs/>
                <w:color w:val="FF0000"/>
                <w:sz w:val="18"/>
                <w:szCs w:val="18"/>
              </w:rPr>
              <w:t xml:space="preserve">**Tarifa para CHD (menor), consulta con nuestros asesores </w:t>
            </w:r>
            <w:r>
              <w:rPr>
                <w:rFonts w:ascii="Arial" w:hAnsi="Arial"/>
                <w:b/>
                <w:bCs/>
                <w:color w:val="FF0000"/>
                <w:sz w:val="18"/>
                <w:szCs w:val="18"/>
              </w:rPr>
              <w:t>disponibilidad</w:t>
            </w:r>
          </w:p>
          <w:p>
            <w:pPr>
              <w:pStyle w:val="Normal"/>
              <w:widowControl w:val="false"/>
              <w:spacing w:lineRule="auto" w:line="240" w:before="0" w:after="0"/>
              <w:rPr>
                <w:rFonts w:ascii="Arial" w:hAnsi="Arial" w:cs="Arial"/>
                <w:b/>
                <w:b/>
                <w:bCs/>
                <w:color w:val="FF0000"/>
                <w:sz w:val="18"/>
                <w:szCs w:val="18"/>
              </w:rPr>
            </w:pPr>
            <w:r>
              <w:rPr>
                <w:rFonts w:cs="Arial" w:ascii="Arial" w:hAnsi="Arial"/>
                <w:b/>
                <w:bCs/>
                <w:color w:val="FF0000"/>
                <w:sz w:val="18"/>
                <w:szCs w:val="18"/>
              </w:rPr>
              <w:t>*PVS: Tarifa para Pasajero Viajando Solo, consultar con nuestros asesores</w:t>
            </w:r>
          </w:p>
        </w:tc>
      </w:tr>
      <w:tr>
        <w:trPr>
          <w:trHeight w:val="227" w:hRule="atLeast"/>
        </w:trPr>
        <w:tc>
          <w:tcPr>
            <w:tcW w:w="1453" w:type="dxa"/>
            <w:tcBorders>
              <w:left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Duración:</w:t>
            </w:r>
          </w:p>
        </w:tc>
        <w:tc>
          <w:tcPr>
            <w:tcW w:w="8417" w:type="dxa"/>
            <w:tcBorders>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6 días / 5 noches</w:t>
            </w:r>
          </w:p>
        </w:tc>
      </w:tr>
      <w:tr>
        <w:trPr>
          <w:trHeight w:val="261" w:hRule="atLeast"/>
        </w:trPr>
        <w:tc>
          <w:tcPr>
            <w:tcW w:w="1453" w:type="dxa"/>
            <w:tcBorders>
              <w:left w:val="single" w:sz="4" w:space="0" w:color="C65911"/>
              <w:bottom w:val="single" w:sz="4" w:space="0" w:color="C65911"/>
            </w:tcBorders>
            <w:shd w:color="auto" w:fill="FBE0CD" w:val="clear"/>
            <w:vAlign w:val="center"/>
          </w:tcPr>
          <w:p>
            <w:pPr>
              <w:pStyle w:val="Normal"/>
              <w:widowControl w:val="false"/>
              <w:spacing w:lineRule="auto" w:line="240" w:before="0" w:after="0"/>
              <w:jc w:val="right"/>
              <w:rPr>
                <w:rFonts w:ascii="Arial" w:hAnsi="Arial" w:eastAsia="Times New Roman" w:cs="Arial"/>
                <w:b/>
                <w:b/>
                <w:bCs/>
                <w:color w:val="C65911"/>
                <w:sz w:val="18"/>
                <w:szCs w:val="18"/>
                <w:lang w:val="es-MX" w:eastAsia="es-MX"/>
              </w:rPr>
            </w:pPr>
            <w:r>
              <w:rPr>
                <w:rFonts w:eastAsia="Times New Roman" w:cs="Arial" w:ascii="Arial" w:hAnsi="Arial"/>
                <w:b/>
                <w:bCs/>
                <w:color w:val="C65911"/>
                <w:sz w:val="18"/>
                <w:szCs w:val="18"/>
                <w:lang w:val="es-MX" w:eastAsia="es-MX"/>
              </w:rPr>
              <w:t>Alimentos:</w:t>
            </w:r>
          </w:p>
        </w:tc>
        <w:tc>
          <w:tcPr>
            <w:tcW w:w="8417" w:type="dxa"/>
            <w:tcBorders>
              <w:bottom w:val="single" w:sz="4" w:space="0" w:color="C65911"/>
              <w:right w:val="single" w:sz="4" w:space="0" w:color="C65911"/>
            </w:tcBorders>
            <w:shd w:color="auto" w:fill="FBE0CD"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5 desayunos y 2 almuerzos</w:t>
            </w:r>
          </w:p>
        </w:tc>
      </w:tr>
    </w:tbl>
    <w:p>
      <w:pPr>
        <w:pStyle w:val="Normal"/>
        <w:spacing w:lineRule="auto" w:line="240" w:before="0" w:after="0"/>
        <w:jc w:val="center"/>
        <w:rPr>
          <w:rFonts w:ascii="Arial" w:hAnsi="Arial" w:eastAsia="Times New Roman" w:cs="Arial"/>
          <w:b/>
          <w:b/>
          <w:color w:val="E36C0A"/>
          <w:sz w:val="18"/>
          <w:szCs w:val="18"/>
          <w:u w:val="single"/>
          <w:lang w:eastAsia="es-ES"/>
        </w:rPr>
      </w:pPr>
      <w:r>
        <w:drawing>
          <wp:anchor behindDoc="0" distT="0" distB="0" distL="0" distR="0" simplePos="0" locked="0" layoutInCell="0" allowOverlap="1" relativeHeight="11">
            <wp:simplePos x="0" y="0"/>
            <wp:positionH relativeFrom="column">
              <wp:posOffset>86995</wp:posOffset>
            </wp:positionH>
            <wp:positionV relativeFrom="paragraph">
              <wp:posOffset>6985</wp:posOffset>
            </wp:positionV>
            <wp:extent cx="2099310" cy="1181735"/>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tretch>
                      <a:fillRect/>
                    </a:stretch>
                  </pic:blipFill>
                  <pic:spPr bwMode="auto">
                    <a:xfrm>
                      <a:off x="0" y="0"/>
                      <a:ext cx="2099310" cy="1181735"/>
                    </a:xfrm>
                    <a:prstGeom prst="rect">
                      <a:avLst/>
                    </a:prstGeom>
                  </pic:spPr>
                </pic:pic>
              </a:graphicData>
            </a:graphic>
          </wp:anchor>
        </w:drawing>
        <w:drawing>
          <wp:anchor behindDoc="0" distT="0" distB="0" distL="0" distR="0" simplePos="0" locked="0" layoutInCell="0" allowOverlap="1" relativeHeight="12">
            <wp:simplePos x="0" y="0"/>
            <wp:positionH relativeFrom="column">
              <wp:posOffset>2185670</wp:posOffset>
            </wp:positionH>
            <wp:positionV relativeFrom="paragraph">
              <wp:posOffset>6985</wp:posOffset>
            </wp:positionV>
            <wp:extent cx="2082800" cy="1179830"/>
            <wp:effectExtent l="0" t="0" r="0" b="0"/>
            <wp:wrapSquare wrapText="largest"/>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2082800" cy="1179830"/>
                    </a:xfrm>
                    <a:prstGeom prst="rect">
                      <a:avLst/>
                    </a:prstGeom>
                  </pic:spPr>
                </pic:pic>
              </a:graphicData>
            </a:graphic>
          </wp:anchor>
        </w:drawing>
        <w:drawing>
          <wp:anchor behindDoc="0" distT="0" distB="0" distL="0" distR="0" simplePos="0" locked="0" layoutInCell="0" allowOverlap="1" relativeHeight="13">
            <wp:simplePos x="0" y="0"/>
            <wp:positionH relativeFrom="column">
              <wp:posOffset>4267835</wp:posOffset>
            </wp:positionH>
            <wp:positionV relativeFrom="paragraph">
              <wp:posOffset>6985</wp:posOffset>
            </wp:positionV>
            <wp:extent cx="2050415" cy="1187450"/>
            <wp:effectExtent l="0" t="0" r="0" b="0"/>
            <wp:wrapSquare wrapText="largest"/>
            <wp:docPr id="3"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5" descr=""/>
                    <pic:cNvPicPr>
                      <a:picLocks noChangeAspect="1" noChangeArrowheads="1"/>
                    </pic:cNvPicPr>
                  </pic:nvPicPr>
                  <pic:blipFill>
                    <a:blip r:embed="rId4"/>
                    <a:stretch>
                      <a:fillRect/>
                    </a:stretch>
                  </pic:blipFill>
                  <pic:spPr bwMode="auto">
                    <a:xfrm>
                      <a:off x="0" y="0"/>
                      <a:ext cx="2050415" cy="1187450"/>
                    </a:xfrm>
                    <a:prstGeom prst="rect">
                      <a:avLst/>
                    </a:prstGeom>
                  </pic:spPr>
                </pic:pic>
              </a:graphicData>
            </a:graphic>
          </wp:anchor>
        </w:drawing>
      </w:r>
      <w:r>
        <w:rPr>
          <w:rFonts w:eastAsia="Times New Roman" w:cs="Arial" w:ascii="Arial" w:hAnsi="Arial"/>
          <w:b/>
          <w:color w:val="E36C0A"/>
          <w:sz w:val="18"/>
          <w:szCs w:val="18"/>
          <w:u w:val="single"/>
          <w:lang w:eastAsia="es-ES"/>
        </w:rPr>
        <w:t>ITINERARIO DE VIAJE:</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1</w:t>
        <w:tab/>
        <w:t>Rio de Janeiro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Llegada al  Aeropuerto Internacional de Galeão. Recepción y traslado al hotel. Alojamiento. Tarde y noche libre.</w:t>
      </w:r>
    </w:p>
    <w:p>
      <w:pPr>
        <w:pStyle w:val="Normal"/>
        <w:spacing w:lineRule="auto" w:line="240" w:before="0" w:after="0"/>
        <w:jc w:val="left"/>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2</w:t>
        <w:tab/>
        <w:t>Rio de Janeiro – Corcovado – Pan de Azúcar</w:t>
      </w:r>
    </w:p>
    <w:p>
      <w:pPr>
        <w:pStyle w:val="Normal"/>
        <w:spacing w:lineRule="auto" w:line="240" w:before="0" w:after="0"/>
        <w:jc w:val="both"/>
        <w:rPr/>
      </w:pPr>
      <w:r>
        <w:rPr>
          <w:rFonts w:eastAsia="Times New Roman" w:cs="Arial" w:ascii="Arial" w:hAnsi="Arial"/>
          <w:b/>
          <w:bCs/>
          <w:i/>
          <w:iCs/>
          <w:sz w:val="18"/>
          <w:szCs w:val="18"/>
          <w:u w:val="single"/>
          <w:lang w:eastAsia="es-ES"/>
        </w:rPr>
        <w:t>Desayuno</w:t>
      </w:r>
      <w:r>
        <w:rPr>
          <w:rFonts w:eastAsia="Times New Roman" w:cs="Arial" w:ascii="Arial" w:hAnsi="Arial"/>
          <w:sz w:val="18"/>
          <w:szCs w:val="18"/>
          <w:lang w:eastAsia="es-ES"/>
        </w:rPr>
        <w:t xml:space="preserve">. Tour Corcovado con City Tour (Maracanã, Sambódromo y Catedral Metropolitana) </w:t>
      </w:r>
      <w:r>
        <w:rPr>
          <w:rFonts w:eastAsia="Times New Roman" w:cs="Arial" w:ascii="Arial" w:hAnsi="Arial"/>
          <w:b/>
          <w:bCs/>
          <w:i/>
          <w:iCs/>
          <w:sz w:val="18"/>
          <w:szCs w:val="18"/>
          <w:u w:val="single"/>
          <w:lang w:eastAsia="es-ES"/>
        </w:rPr>
        <w:t>Almuerzo</w:t>
      </w:r>
      <w:r>
        <w:rPr>
          <w:rFonts w:eastAsia="Times New Roman" w:cs="Arial" w:ascii="Arial" w:hAnsi="Arial"/>
          <w:sz w:val="18"/>
          <w:szCs w:val="18"/>
          <w:lang w:eastAsia="es-ES"/>
        </w:rPr>
        <w:t xml:space="preserve"> / Pan de Azúcar. </w:t>
      </w:r>
      <w:r>
        <w:rPr>
          <w:rFonts w:eastAsia="Times New Roman" w:cs="Arial" w:ascii="Arial" w:hAnsi="Arial"/>
          <w:color w:val="000000"/>
          <w:sz w:val="18"/>
          <w:szCs w:val="18"/>
          <w:shd w:fill="FFFFFF" w:val="clear"/>
          <w:lang w:eastAsia="es-ES"/>
        </w:rPr>
        <w:t>En la mañana te llevaremos en una minivan a Corcovado y la estatua del Cristo Redentor, subiremos por la ruta de las Paineiras, en un viaje de 20 minutos hasta la base de la estatua lo lleva a través del Bosque de Tijuca y nos brinda una vista previa de los paisajes que siguen. La estatua del Cristo Redentor tiene 710 metros de altura, lo que le brinda una vista panorámica de la ciudad. Luego visitamos el Pan de Azúcar. El viaje en teleférico hasta la cima del cerro se realiza en 2 etapas: embarque para Morro da Urca y luego Morro da Urca hasta la cima del Pan de Azúcar.</w:t>
      </w:r>
      <w:r>
        <w:rPr>
          <w:rFonts w:cs="Arial" w:ascii="Arial" w:hAnsi="Arial"/>
          <w:color w:val="000000"/>
          <w:sz w:val="18"/>
          <w:szCs w:val="18"/>
          <w:shd w:fill="FFFFFF" w:val="clear"/>
        </w:rPr>
        <w:t>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3</w:t>
        <w:tab/>
        <w:t>Rio de Janeiro</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Día libre para actividades personales. 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4</w:t>
        <w:tab/>
        <w:t>Rio de Janeiro – Búzios</w:t>
      </w:r>
    </w:p>
    <w:p>
      <w:pPr>
        <w:pStyle w:val="Normal"/>
        <w:spacing w:lineRule="auto" w:line="240" w:before="0" w:after="0"/>
        <w:rPr/>
      </w:pPr>
      <w:r>
        <w:rPr>
          <w:rFonts w:eastAsia="Times New Roman" w:cs="Arial" w:ascii="Arial" w:hAnsi="Arial"/>
          <w:b/>
          <w:i/>
          <w:sz w:val="18"/>
          <w:szCs w:val="18"/>
          <w:u w:val="single"/>
          <w:lang w:val="es-ES_tradnl" w:eastAsia="es-ES"/>
        </w:rPr>
        <w:t xml:space="preserve">Desayuno. </w:t>
      </w:r>
      <w:r>
        <w:rPr>
          <w:rFonts w:eastAsia="Times New Roman" w:cs="Arial" w:ascii="Arial" w:hAnsi="Arial"/>
          <w:b w:val="false"/>
          <w:bCs w:val="false"/>
          <w:i w:val="false"/>
          <w:iCs w:val="false"/>
          <w:sz w:val="18"/>
          <w:szCs w:val="18"/>
          <w:u w:val="none"/>
          <w:lang w:val="es-ES_tradnl" w:eastAsia="es-ES"/>
        </w:rPr>
        <w:t xml:space="preserve">Traslado desde Rio a Búzios. Check in en el hotel de Búzios. Noche libre. </w:t>
      </w:r>
      <w:r>
        <w:rPr>
          <w:rFonts w:eastAsia="Times New Roman" w:cs="Arial" w:ascii="Arial" w:hAnsi="Arial"/>
          <w:sz w:val="18"/>
          <w:szCs w:val="18"/>
          <w:lang w:val="es-ES_tradnl" w:eastAsia="es-ES"/>
        </w:rPr>
        <w:t>Alojamiento</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5</w:t>
        <w:tab/>
        <w:t>Búzios-City tour en Búzios</w:t>
      </w:r>
    </w:p>
    <w:p>
      <w:pPr>
        <w:pStyle w:val="Normal"/>
        <w:spacing w:lineRule="auto" w:line="240" w:before="0" w:after="0"/>
        <w:rPr/>
      </w:pPr>
      <w:r>
        <w:rPr>
          <w:rFonts w:eastAsia="Times New Roman" w:cs="Arial" w:ascii="Arial" w:hAnsi="Arial"/>
          <w:b/>
          <w:i/>
          <w:sz w:val="18"/>
          <w:szCs w:val="18"/>
          <w:u w:val="single"/>
          <w:lang w:val="es-ES_tradnl" w:eastAsia="es-ES"/>
        </w:rPr>
        <w:t>Desayuno</w:t>
      </w:r>
      <w:r>
        <w:rPr>
          <w:rFonts w:eastAsia="Times New Roman" w:cs="Arial" w:ascii="Arial" w:hAnsi="Arial"/>
          <w:b/>
          <w:sz w:val="18"/>
          <w:szCs w:val="18"/>
          <w:lang w:val="es-ES_tradnl" w:eastAsia="es-ES"/>
        </w:rPr>
        <w:t>.</w:t>
      </w:r>
      <w:r>
        <w:rPr>
          <w:rFonts w:eastAsia="Times New Roman" w:cs="Arial" w:ascii="Arial" w:hAnsi="Arial"/>
          <w:sz w:val="18"/>
          <w:szCs w:val="18"/>
          <w:lang w:val="es-ES_tradnl" w:eastAsia="es-ES"/>
        </w:rPr>
        <w:t xml:space="preserve"> Comenzaremos embarcando en la goleta en Porto Veleiro para explorar algunas de las mejores playas de la región. Visitaremos las playas de João Fernandes, Ilha Feia y Praia da Tartaruga, con paradas para nadar.</w:t>
      </w:r>
    </w:p>
    <w:p>
      <w:pPr>
        <w:pStyle w:val="Normal"/>
        <w:spacing w:lineRule="auto" w:line="240" w:before="0" w:after="0"/>
        <w:rPr/>
      </w:pPr>
      <w:r>
        <w:rPr>
          <w:rFonts w:eastAsia="Times New Roman" w:cs="Arial" w:ascii="Arial" w:hAnsi="Arial"/>
          <w:b/>
          <w:bCs/>
          <w:i/>
          <w:iCs/>
          <w:sz w:val="18"/>
          <w:szCs w:val="18"/>
          <w:u w:val="single"/>
          <w:lang w:val="es-ES_tradnl" w:eastAsia="es-ES"/>
        </w:rPr>
        <w:t xml:space="preserve">Almuerzo. </w:t>
      </w:r>
      <w:r>
        <w:rPr>
          <w:rFonts w:eastAsia="Times New Roman" w:cs="Arial" w:ascii="Arial" w:hAnsi="Arial"/>
          <w:sz w:val="18"/>
          <w:szCs w:val="18"/>
          <w:lang w:val="es-ES_tradnl" w:eastAsia="es-ES"/>
        </w:rPr>
        <w:t xml:space="preserve">Luego de desembarcaremos y caminaremos por Orla Bardot, </w:t>
      </w:r>
      <w:r>
        <w:rPr>
          <w:rFonts w:eastAsia="Times New Roman" w:cs="Arial" w:ascii="Arial" w:hAnsi="Arial"/>
          <w:b/>
          <w:bCs/>
          <w:sz w:val="18"/>
          <w:szCs w:val="18"/>
          <w:lang w:val="es-ES_tradnl" w:eastAsia="es-ES"/>
        </w:rPr>
        <w:t>almuerzo</w:t>
      </w:r>
      <w:r>
        <w:rPr>
          <w:rFonts w:eastAsia="Times New Roman" w:cs="Arial" w:ascii="Arial" w:hAnsi="Arial"/>
          <w:sz w:val="18"/>
          <w:szCs w:val="18"/>
          <w:lang w:val="es-ES_tradnl" w:eastAsia="es-ES"/>
        </w:rPr>
        <w:t xml:space="preserve"> y luego disfrute de tiempo libre para explorar la Rua das Pedras, la calle más famosa de Búzios, y sus establecimientos, bares y restaurantes.</w:t>
      </w:r>
    </w:p>
    <w:p>
      <w:pPr>
        <w:pStyle w:val="Normal"/>
        <w:spacing w:lineRule="auto" w:line="240" w:before="0" w:after="0"/>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rPr>
          <w:b w:val="false"/>
          <w:b w:val="false"/>
          <w:bCs w:val="false"/>
          <w:i/>
          <w:i/>
          <w:iCs/>
          <w:color w:val="666666"/>
          <w:u w:val="single"/>
        </w:rPr>
      </w:pPr>
      <w:r>
        <w:rPr>
          <w:rFonts w:eastAsia="Times New Roman" w:cs="Arial" w:ascii="Arial" w:hAnsi="Arial"/>
          <w:b w:val="false"/>
          <w:bCs w:val="false"/>
          <w:i/>
          <w:iCs/>
          <w:color w:val="666666"/>
          <w:sz w:val="18"/>
          <w:szCs w:val="18"/>
          <w:u w:val="single"/>
          <w:lang w:val="es-ES_tradnl" w:eastAsia="es-ES"/>
        </w:rPr>
        <w:t>NOTA:En el tour de Búzios,hay una tasa turística obligatoria (R$ 35,00 reales, por persona) que los pasajeros deben pagar directamente allá.</w:t>
      </w:r>
    </w:p>
    <w:p>
      <w:pPr>
        <w:pStyle w:val="Normal"/>
        <w:spacing w:lineRule="auto" w:line="240" w:before="0" w:after="0"/>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r>
    </w:p>
    <w:p>
      <w:pPr>
        <w:pStyle w:val="Normal"/>
        <w:spacing w:lineRule="auto" w:line="240" w:before="0" w:after="0"/>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t>Día 6</w:t>
        <w:tab/>
        <w:t xml:space="preserve">Búzios </w:t>
      </w:r>
    </w:p>
    <w:p>
      <w:pPr>
        <w:pStyle w:val="Normal"/>
        <w:spacing w:lineRule="auto" w:line="240" w:before="0" w:after="0"/>
        <w:rPr/>
      </w:pPr>
      <w:r>
        <w:rPr>
          <w:rFonts w:eastAsia="Times New Roman" w:cs="Arial" w:ascii="Arial" w:hAnsi="Arial"/>
          <w:b/>
          <w:i/>
          <w:sz w:val="18"/>
          <w:szCs w:val="18"/>
          <w:u w:val="single"/>
          <w:lang w:val="es-ES_tradnl" w:eastAsia="es-ES"/>
        </w:rPr>
        <w:t xml:space="preserve">Desayuno. </w:t>
      </w:r>
      <w:r>
        <w:rPr>
          <w:rFonts w:eastAsia="Times New Roman" w:cs="Arial" w:ascii="Arial" w:hAnsi="Arial"/>
          <w:sz w:val="18"/>
          <w:szCs w:val="18"/>
          <w:lang w:val="es-ES_tradnl" w:eastAsia="es-ES"/>
        </w:rPr>
        <w:t xml:space="preserve">A la hora acordada traslado al  Aeropuerto Internacional de Galeão para abordar su vuelo de salida. </w:t>
      </w:r>
    </w:p>
    <w:p>
      <w:pPr>
        <w:pStyle w:val="Normal"/>
        <w:spacing w:lineRule="auto" w:line="240" w:before="0" w:after="0"/>
        <w:jc w:val="both"/>
        <w:rPr>
          <w:rFonts w:ascii="Arial" w:hAnsi="Arial" w:eastAsia="Times New Roman" w:cs="Arial"/>
          <w:b/>
          <w:b/>
          <w:color w:val="E36C0A"/>
          <w:sz w:val="18"/>
          <w:szCs w:val="18"/>
          <w:lang w:val="es-ES_tradnl" w:eastAsia="es-ES"/>
        </w:rPr>
      </w:pPr>
      <w:r>
        <w:rPr>
          <w:rFonts w:eastAsia="Times New Roman" w:cs="Arial" w:ascii="Arial" w:hAnsi="Arial"/>
          <w:b/>
          <w:color w:val="E36C0A"/>
          <w:sz w:val="18"/>
          <w:szCs w:val="18"/>
          <w:lang w:val="es-ES_tradnl" w:eastAsia="es-ES"/>
        </w:rPr>
      </w:r>
    </w:p>
    <w:p>
      <w:pPr>
        <w:pStyle w:val="Normal"/>
        <w:spacing w:lineRule="auto" w:line="240" w:before="0" w:after="0"/>
        <w:jc w:val="right"/>
        <w:rPr/>
      </w:pPr>
      <w:r>
        <w:rPr>
          <w:rFonts w:eastAsia="Times New Roman" w:cs="Arial" w:ascii="Arial" w:hAnsi="Arial"/>
          <w:b/>
          <w:color w:val="E36C0A"/>
          <w:sz w:val="18"/>
          <w:szCs w:val="18"/>
          <w:lang w:val="es-ES_tradnl" w:eastAsia="es-ES"/>
        </w:rPr>
        <w:t xml:space="preserve"> </w:t>
      </w:r>
      <w:r>
        <w:rPr>
          <w:rFonts w:eastAsia="Times New Roman" w:cs="Arial" w:ascii="Arial" w:hAnsi="Arial"/>
          <w:b/>
          <w:color w:val="E36C0A"/>
          <w:sz w:val="18"/>
          <w:szCs w:val="18"/>
          <w:lang w:val="es-ES_tradnl" w:eastAsia="es-ES"/>
        </w:rPr>
        <w:t>FIN DE LOS SERVICIOS</w:t>
      </w:r>
      <w:r>
        <w:rPr>
          <w:rFonts w:eastAsia="Times New Roman" w:cs="Arial" w:ascii="Arial" w:hAnsi="Arial"/>
          <w:color w:val="000000"/>
          <w:sz w:val="18"/>
          <w:szCs w:val="18"/>
          <w:lang w:val="es-ES_tradnl" w:eastAsia="es-ES"/>
        </w:rPr>
        <w:t>.</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HOTELES PREVISTOS O SIMILARES:</w:t>
      </w:r>
    </w:p>
    <w:p>
      <w:pPr>
        <w:pStyle w:val="Normal"/>
        <w:spacing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6011"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654"/>
        <w:gridCol w:w="2842"/>
        <w:gridCol w:w="1515"/>
      </w:tblGrid>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CIUDAD</w:t>
            </w:r>
          </w:p>
        </w:tc>
        <w:tc>
          <w:tcPr>
            <w:tcW w:w="2842"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HOTELES</w:t>
            </w:r>
          </w:p>
        </w:tc>
        <w:tc>
          <w:tcPr>
            <w:tcW w:w="1515" w:type="dxa"/>
            <w:tcBorders>
              <w:top w:val="single" w:sz="12" w:space="0" w:color="FF8308"/>
              <w:left w:val="single" w:sz="12" w:space="0" w:color="FF8308"/>
              <w:bottom w:val="single" w:sz="12" w:space="0" w:color="FF8308"/>
              <w:right w:val="single" w:sz="12" w:space="0" w:color="FF8308"/>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CATEGORÍA</w:t>
            </w:r>
          </w:p>
        </w:tc>
      </w:tr>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Rio de Janeiro</w:t>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Windsor Plaza o similar</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Primera</w:t>
            </w:r>
          </w:p>
        </w:tc>
      </w:tr>
      <w:tr>
        <w:trPr>
          <w:trHeight w:val="454" w:hRule="atLeast"/>
        </w:trPr>
        <w:tc>
          <w:tcPr>
            <w:tcW w:w="1654"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Búzios</w:t>
            </w:r>
          </w:p>
        </w:tc>
        <w:tc>
          <w:tcPr>
            <w:tcW w:w="2842"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sz w:val="18"/>
                <w:szCs w:val="18"/>
              </w:rPr>
            </w:pPr>
            <w:r>
              <w:rPr>
                <w:rFonts w:ascii="Arial" w:hAnsi="Arial"/>
                <w:color w:val="000000"/>
                <w:sz w:val="18"/>
                <w:szCs w:val="18"/>
              </w:rPr>
              <w:t>Búzios Pousada Design o similar</w:t>
            </w:r>
          </w:p>
        </w:tc>
        <w:tc>
          <w:tcPr>
            <w:tcW w:w="1515" w:type="dxa"/>
            <w:tcBorders>
              <w:top w:val="single" w:sz="12" w:space="0" w:color="FF8308"/>
              <w:left w:val="single" w:sz="12" w:space="0" w:color="FF8308"/>
              <w:bottom w:val="single" w:sz="12" w:space="0" w:color="FF8308"/>
              <w:right w:val="single" w:sz="12" w:space="0" w:color="FF8308"/>
            </w:tcBorders>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Turista Superior</w:t>
            </w:r>
          </w:p>
        </w:tc>
      </w:tr>
    </w:tbl>
    <w:p>
      <w:pPr>
        <w:pStyle w:val="Normal"/>
        <w:spacing w:lineRule="auto" w:line="240" w:before="0" w:after="0"/>
        <w:rPr/>
      </w:pPr>
      <w:r>
        <w:rPr>
          <w:rFonts w:cs="Arial" w:ascii="Arial" w:hAnsi="Arial"/>
          <w:b/>
          <w:bCs/>
          <w:i/>
          <w:iCs/>
          <w:sz w:val="18"/>
          <w:szCs w:val="18"/>
          <w:u w:val="single"/>
        </w:rPr>
        <w:t>Nota:</w:t>
      </w:r>
      <w:r>
        <w:rPr>
          <w:rFonts w:cs="Arial" w:ascii="Arial" w:hAnsi="Arial"/>
          <w:b/>
          <w:bCs/>
          <w:i/>
          <w:iCs/>
          <w:sz w:val="18"/>
          <w:szCs w:val="18"/>
        </w:rPr>
        <w:t xml:space="preserve"> En caso de no poder confirmar estos hoteles mencionados como informativos, se reservará un hotel de similar categoría y precio.</w:t>
      </w:r>
    </w:p>
    <w:p>
      <w:pPr>
        <w:pStyle w:val="Normal"/>
        <w:spacing w:lineRule="auto" w:line="240" w:before="0" w:after="0"/>
        <w:rPr/>
      </w:pPr>
      <w:r>
        <w:rPr>
          <w:rFonts w:cs="Arial" w:ascii="Arial" w:hAnsi="Arial"/>
          <w:b/>
          <w:bCs/>
          <w:i/>
          <w:iCs/>
          <w:sz w:val="18"/>
          <w:szCs w:val="18"/>
        </w:rPr>
        <w:t xml:space="preserve">El hotel previsto en Rio de Janeiro sera categoría primera y en Búzios sera categoría turista superior </w:t>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eastAsia="Times New Roman" w:cs="Arial"/>
          <w:b/>
          <w:b/>
          <w:color w:val="000000"/>
          <w:sz w:val="18"/>
          <w:szCs w:val="18"/>
          <w:u w:val="single"/>
          <w:lang w:val="es-MX" w:eastAsia="es-ES"/>
        </w:rPr>
      </w:pPr>
      <w:r>
        <w:rPr>
          <w:rFonts w:eastAsia="Times New Roman" w:cs="Arial" w:ascii="Arial" w:hAnsi="Arial"/>
          <w:b/>
          <w:color w:val="000000"/>
          <w:sz w:val="18"/>
          <w:szCs w:val="18"/>
          <w:u w:val="single"/>
          <w:lang w:val="es-MX" w:eastAsia="es-ES"/>
        </w:rPr>
      </w:r>
    </w:p>
    <w:p>
      <w:pPr>
        <w:pStyle w:val="Normal"/>
        <w:spacing w:lineRule="auto" w:line="240" w:before="0" w:after="0"/>
        <w:jc w:val="left"/>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PRECIO POR PERSONA EN USD: </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tbl>
      <w:tblPr>
        <w:tblW w:w="746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083"/>
        <w:gridCol w:w="1921"/>
        <w:gridCol w:w="2456"/>
      </w:tblGrid>
      <w:tr>
        <w:trPr>
          <w:trHeight w:val="454" w:hRule="atLeast"/>
        </w:trPr>
        <w:tc>
          <w:tcPr>
            <w:tcW w:w="7460" w:type="dxa"/>
            <w:gridSpan w:val="3"/>
            <w:tcBorders>
              <w:top w:val="single" w:sz="4" w:space="0" w:color="E26B0A"/>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eastAsia="Times New Roman" w:cs="Arial"/>
                <w:b/>
                <w:b/>
                <w:bCs/>
                <w:color w:val="E26B0A"/>
                <w:sz w:val="20"/>
                <w:szCs w:val="20"/>
                <w:lang w:eastAsia="es-ES"/>
              </w:rPr>
            </w:pPr>
            <w:r>
              <w:rPr>
                <w:rFonts w:eastAsia="Times New Roman" w:cs="Arial" w:ascii="Arial" w:hAnsi="Arial"/>
                <w:b/>
                <w:bCs/>
                <w:color w:val="E26B0A"/>
                <w:sz w:val="20"/>
                <w:szCs w:val="20"/>
                <w:lang w:eastAsia="es-ES"/>
              </w:rPr>
              <w:t>Categoría Primera</w:t>
            </w:r>
          </w:p>
        </w:tc>
      </w:tr>
      <w:tr>
        <w:trPr>
          <w:trHeight w:val="454" w:hRule="atLeast"/>
        </w:trPr>
        <w:tc>
          <w:tcPr>
            <w:tcW w:w="3083"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SALIDAS: DIARIAS</w:t>
            </w:r>
          </w:p>
        </w:tc>
        <w:tc>
          <w:tcPr>
            <w:tcW w:w="1921"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Sencilla</w:t>
            </w:r>
          </w:p>
        </w:tc>
        <w:tc>
          <w:tcPr>
            <w:tcW w:w="2456"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20"/>
                <w:szCs w:val="20"/>
                <w:lang w:eastAsia="es-ES"/>
              </w:rPr>
            </w:pPr>
            <w:r>
              <w:rPr>
                <w:rFonts w:eastAsia="Times New Roman" w:cs="Arial" w:ascii="Arial" w:hAnsi="Arial"/>
                <w:b/>
                <w:bCs/>
                <w:color w:val="FFFFFF"/>
                <w:sz w:val="20"/>
                <w:szCs w:val="20"/>
                <w:lang w:eastAsia="es-ES"/>
              </w:rPr>
              <w:t>DBL</w:t>
            </w:r>
          </w:p>
        </w:tc>
      </w:tr>
      <w:tr>
        <w:trPr>
          <w:trHeight w:val="454" w:hRule="atLeast"/>
        </w:trPr>
        <w:tc>
          <w:tcPr>
            <w:tcW w:w="3083"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01/07/24 – 31/08/24</w:t>
            </w:r>
          </w:p>
        </w:tc>
        <w:tc>
          <w:tcPr>
            <w:tcW w:w="1921"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b w:val="false"/>
                <w:bCs w:val="false"/>
                <w:sz w:val="18"/>
                <w:szCs w:val="18"/>
                <w:lang w:eastAsia="es-ES"/>
              </w:rPr>
              <w:t>USD 1,108</w:t>
            </w:r>
          </w:p>
        </w:tc>
        <w:tc>
          <w:tcPr>
            <w:tcW w:w="2456"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b w:val="false"/>
                <w:bCs w:val="false"/>
                <w:sz w:val="18"/>
                <w:szCs w:val="18"/>
                <w:lang w:eastAsia="es-ES"/>
              </w:rPr>
              <w:t>USD  761</w:t>
            </w:r>
          </w:p>
        </w:tc>
      </w:tr>
      <w:tr>
        <w:trPr>
          <w:trHeight w:val="454" w:hRule="atLeast"/>
        </w:trPr>
        <w:tc>
          <w:tcPr>
            <w:tcW w:w="3083" w:type="dxa"/>
            <w:tcBorders>
              <w:left w:val="single" w:sz="4" w:space="0" w:color="E26B0A"/>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01/09/24 – 04/09/24</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10/09/24 – 09/10/24</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14/10/24 – 30/10/24</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01/11/24-13/11/24</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18/11/24 -15/12/24</w:t>
            </w:r>
          </w:p>
        </w:tc>
        <w:tc>
          <w:tcPr>
            <w:tcW w:w="1921"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b w:val="false"/>
                <w:bCs w:val="false"/>
                <w:sz w:val="18"/>
                <w:szCs w:val="18"/>
                <w:lang w:eastAsia="es-ES"/>
              </w:rPr>
              <w:t>USD 1,144</w:t>
            </w:r>
          </w:p>
        </w:tc>
        <w:tc>
          <w:tcPr>
            <w:tcW w:w="2456" w:type="dxa"/>
            <w:tcBorders>
              <w:bottom w:val="single" w:sz="4" w:space="0" w:color="E26B0A"/>
              <w:right w:val="single" w:sz="4" w:space="0" w:color="E26B0A"/>
            </w:tcBorders>
            <w:shd w:color="auto"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b w:val="false"/>
                <w:bCs w:val="false"/>
                <w:sz w:val="18"/>
                <w:szCs w:val="18"/>
                <w:lang w:eastAsia="es-ES"/>
              </w:rPr>
              <w:t>USD 783</w:t>
            </w:r>
          </w:p>
        </w:tc>
      </w:tr>
    </w:tbl>
    <w:p>
      <w:pPr>
        <w:pStyle w:val="Paragraph"/>
        <w:spacing w:before="0" w:after="0"/>
        <w:textAlignment w:val="baseline"/>
        <w:rPr>
          <w:rStyle w:val="Normaltextrun"/>
          <w:rFonts w:ascii="Arial" w:hAnsi="Arial" w:cs="Arial"/>
          <w:b/>
          <w:b/>
          <w:bCs/>
          <w:i/>
          <w:i/>
          <w:iCs/>
          <w:sz w:val="18"/>
          <w:szCs w:val="18"/>
          <w:u w:val="single"/>
        </w:rPr>
      </w:pPr>
      <w:r>
        <w:rPr/>
      </w:r>
    </w:p>
    <w:p>
      <w:pPr>
        <w:pStyle w:val="Paragraph"/>
        <w:spacing w:before="0" w:after="0"/>
        <w:textAlignment w:val="baseline"/>
        <w:rPr/>
      </w:pPr>
      <w:r>
        <w:rPr>
          <w:rStyle w:val="Normaltextrun"/>
          <w:rFonts w:cs="Arial" w:ascii="Arial" w:hAnsi="Arial"/>
          <w:b/>
          <w:bCs/>
          <w:i/>
          <w:iCs/>
          <w:sz w:val="18"/>
          <w:szCs w:val="18"/>
          <w:u w:val="single"/>
        </w:rPr>
        <w:t>Nota:</w:t>
      </w:r>
      <w:r>
        <w:rPr>
          <w:rStyle w:val="Normaltextrun"/>
          <w:rFonts w:cs="Arial" w:ascii="Arial" w:hAnsi="Arial"/>
          <w:b/>
          <w:bCs/>
          <w:i/>
          <w:iCs/>
          <w:sz w:val="18"/>
          <w:szCs w:val="18"/>
          <w:lang w:val="es-MX"/>
        </w:rPr>
        <w:t xml:space="preserve"> Tarifas a re-confirmar en fechas o periodos especiales, (feriados, Navidad, Año Nuevo, Carnaval, Semana Santa, etc.)</w:t>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INCLUYE </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Traslado aeropuerto- hotel - aeropuerto en servicio compartido</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3 noches de alojamiento en Rio de Janeiro con desayuno.</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2 noches de alojamiento en Búzios con desayuno.</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Transfer hotel en Rio de Janeiro - hotel en Búzios en servicio compartido.</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 xml:space="preserve">Full day tour en Rio de Janeiro con almuerzo sin bebidas y postres . Servicio compartido </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 xml:space="preserve">Entrada  para Corcovado </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 xml:space="preserve">Entrada a Pan de Azúcar </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 xml:space="preserve">Full day en Búzios con  con paseo en escuna y almuerzo sin bebidas y postres, en servicio compartido </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Impuestos obligatorios.</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Seguro de viaje con cobertura COVID.</w:t>
      </w:r>
    </w:p>
    <w:p>
      <w:pPr>
        <w:pStyle w:val="NoSpacing"/>
        <w:widowControl w:val="false"/>
        <w:numPr>
          <w:ilvl w:val="0"/>
          <w:numId w:val="4"/>
        </w:numPr>
        <w:jc w:val="both"/>
        <w:rPr>
          <w:b w:val="false"/>
          <w:b w:val="false"/>
          <w:bCs w:val="false"/>
        </w:rPr>
      </w:pPr>
      <w:r>
        <w:rPr>
          <w:rFonts w:cs="Arial" w:ascii="Arial" w:hAnsi="Arial"/>
          <w:b w:val="false"/>
          <w:bCs w:val="false"/>
          <w:sz w:val="18"/>
          <w:szCs w:val="18"/>
          <w:lang w:val="es-ES" w:eastAsia="es-ES"/>
        </w:rPr>
        <w:t>Asistencia 24hrs.</w:t>
      </w:r>
    </w:p>
    <w:p>
      <w:pPr>
        <w:pStyle w:val="NoSpacing"/>
        <w:widowControl w:val="false"/>
        <w:jc w:val="both"/>
        <w:rPr>
          <w:rFonts w:ascii="Arial" w:hAnsi="Arial" w:cs="Arial"/>
          <w:b/>
          <w:b/>
          <w:sz w:val="18"/>
          <w:szCs w:val="18"/>
          <w:lang w:val="es-ES" w:eastAsia="es-ES"/>
        </w:rPr>
      </w:pPr>
      <w:r>
        <w:rPr>
          <w:rFonts w:cs="Arial" w:ascii="Arial" w:hAnsi="Arial"/>
          <w:b/>
          <w:sz w:val="18"/>
          <w:szCs w:val="18"/>
          <w:lang w:val="es-ES"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 xml:space="preserve">EL PRECIO NO INCLUYE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Boletos de avión de México- Rio de Janeiro – México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y propinas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y bebidas no mencionados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rmal"/>
        <w:spacing w:lineRule="auto" w:line="240" w:before="0" w:after="0"/>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both"/>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NOTAS IMPORTANTES:</w:t>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lang w:val="es-MX"/>
        </w:rPr>
      </w:pPr>
      <w:r>
        <w:rPr>
          <w:rFonts w:cs="Arial" w:ascii="Arial" w:hAnsi="Arial"/>
          <w:sz w:val="18"/>
          <w:szCs w:val="18"/>
          <w:lang w:val="es-ES" w:eastAsia="es-ES"/>
        </w:rPr>
        <w:t xml:space="preserve">Tarifas sujetas a disponibilidad al momento de reservar y a reconfirmar en fechas o periodos especiales (Semana Santa, Feriados, Congresos, Vacaciones de Invierno, Navidad, Año Nuevo, Carnaval, eventos deportivos etc.). Carnaval: 09.02 al 13.02.2024, Semana Santa: 28.03 al 31.03.2024, Tiradentes: 21.04.2024, Dia del Trabajador: 01.05.2024, Corpus Christi: 30/05 al 02.06.2024, Independencia de Brasil: 05.09.2024 al 09.09.2024, Patrona de Brasil Nuestra Señora de Aparecida: 10.10.2024 al 13.10.2024, Finados: 31.10.2024, Proclamación de la Republica Brasileña: 14.11.2024 al 17.11.2024, Navidad: 22.12 al 25.12.2024, Reveillon: 28.12.2024 al 01.01.2024. </w:t>
      </w:r>
    </w:p>
    <w:p>
      <w:pPr>
        <w:pStyle w:val="NoSpacing"/>
        <w:widowControl w:val="false"/>
        <w:numPr>
          <w:ilvl w:val="0"/>
          <w:numId w:val="2"/>
        </w:numPr>
        <w:jc w:val="both"/>
        <w:textAlignment w:val="baseline"/>
        <w:rPr>
          <w:rFonts w:ascii="Arial" w:hAnsi="Arial"/>
          <w:sz w:val="18"/>
          <w:szCs w:val="18"/>
          <w:lang w:val="es-MX"/>
        </w:rPr>
      </w:pPr>
      <w:r>
        <w:rPr>
          <w:rFonts w:ascii="Arial" w:hAnsi="Arial"/>
          <w:sz w:val="18"/>
          <w:szCs w:val="18"/>
          <w:lang w:val="es-MX"/>
        </w:rPr>
        <w:t>El orden de los servicios previstos mencionados en este itinerario podría modificarse en función de la disponibilidad terrestre o condiciones climáticas del lugar, pero siempre serán dadas conforme fueron adquiridas.</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 Out) de los hoteles están sujetos a las formalidades de cada hotel, pudiendo tener los siguientes horarios: Check In 14:00 Hrs. y Check Out 12:00 Hrs. (Mañana).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Room Tax: USD 1.50 por pasajero por día (no es obligatorio) el pasajero necesita informar en momento de su salida que no desea pagar y tiene que firmar un documento.</w:t>
      </w:r>
    </w:p>
    <w:p>
      <w:pPr>
        <w:pStyle w:val="NoSpacing"/>
        <w:widowControl w:val="false"/>
        <w:numPr>
          <w:ilvl w:val="0"/>
          <w:numId w:val="2"/>
        </w:numPr>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cotización son otorgados como servicios regulares, estos servicios están sujetos a horarios pre-establecidos y se brindan junto a otros pasajeros. Consulte los precios en servicio privado.</w:t>
      </w:r>
    </w:p>
    <w:p>
      <w:pPr>
        <w:pStyle w:val="NoSpacing"/>
        <w:widowControl w:val="false"/>
        <w:numPr>
          <w:ilvl w:val="0"/>
          <w:numId w:val="2"/>
        </w:numPr>
        <w:jc w:val="both"/>
        <w:textAlignment w:val="baseline"/>
        <w:rPr>
          <w:rFonts w:ascii="Arial" w:hAnsi="Arial" w:cs="Arial"/>
          <w:sz w:val="18"/>
          <w:szCs w:val="18"/>
          <w:lang w:val="es-MX"/>
        </w:rPr>
      </w:pPr>
      <w:r>
        <w:rPr>
          <w:rFonts w:cs="Arial" w:ascii="Arial" w:hAnsi="Arial"/>
          <w:sz w:val="18"/>
          <w:szCs w:val="18"/>
          <w:lang w:val="es-MX"/>
        </w:rPr>
        <w:t>** La tarifa de Pasajero Viajando Solo, es la tarifa que se aplica para el caso de que al momento de reservación solo tengan una persona.</w:t>
      </w:r>
    </w:p>
    <w:p>
      <w:pPr>
        <w:pStyle w:val="NoSpacing"/>
        <w:widowControl w:val="false"/>
        <w:numPr>
          <w:ilvl w:val="0"/>
          <w:numId w:val="2"/>
        </w:numPr>
        <w:jc w:val="both"/>
        <w:textAlignment w:val="baseline"/>
        <w:rPr>
          <w:rFonts w:ascii="Arial" w:hAnsi="Arial" w:cs="Arial"/>
          <w:sz w:val="18"/>
          <w:szCs w:val="18"/>
        </w:rPr>
      </w:pPr>
      <w:r>
        <w:rPr>
          <w:rFonts w:cs="Arial" w:ascii="Arial" w:hAnsi="Arial"/>
          <w:sz w:val="18"/>
          <w:szCs w:val="18"/>
        </w:rPr>
        <w:t xml:space="preserve">Tarifa para menor, bajo consulta. </w:t>
      </w:r>
    </w:p>
    <w:p>
      <w:pPr>
        <w:pStyle w:val="ListParagraph"/>
        <w:widowControl w:val="false"/>
        <w:numPr>
          <w:ilvl w:val="0"/>
          <w:numId w:val="2"/>
        </w:numPr>
        <w:spacing w:before="0" w:after="0"/>
        <w:contextualSpacing/>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Para ingresar en los hoteles de Rio de Janeiro, todos los niños o jóvenes menores de 18 años deberán presentar documento de identificación mismo que estén con los padres. En caso de que estén viajando solamente con uno de los padres la autorización deberá ser juramentada.</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Para los traslados al aeropuerto el pasajero deberá esperar en el lobby.Tener en cuenta que puede haber retrasos de 10 a 30 minutos.</w:t>
      </w:r>
    </w:p>
    <w:p>
      <w:pPr>
        <w:pStyle w:val="ListParagraph"/>
        <w:widowControl w:val="false"/>
        <w:numPr>
          <w:ilvl w:val="0"/>
          <w:numId w:val="2"/>
        </w:numPr>
        <w:spacing w:before="0" w:after="0"/>
        <w:contextualSpacing/>
        <w:jc w:val="both"/>
        <w:textAlignment w:val="baseline"/>
        <w:rPr>
          <w:rFonts w:ascii="Arial" w:hAnsi="Arial" w:cs="Arial"/>
          <w:sz w:val="18"/>
          <w:szCs w:val="18"/>
        </w:rPr>
      </w:pPr>
      <w:r>
        <w:rPr>
          <w:rFonts w:cs="Arial" w:ascii="Arial" w:hAnsi="Arial"/>
          <w:sz w:val="18"/>
          <w:szCs w:val="18"/>
        </w:rPr>
        <w:t>Se informa que el punto de encuentro para las excursiones señaladas en compartido sera en  la recepción del hotel. Los pasajeros que no se presenten en recepción en el horario marcado, la empresa asumirá que los mismo han desistido de la actividad. No correspondiendo reintegro alguno, ni reclamos posteriores.</w:t>
      </w:r>
    </w:p>
    <w:p>
      <w:pPr>
        <w:pStyle w:val="Normal"/>
        <w:widowControl w:val="false"/>
        <w:numPr>
          <w:ilvl w:val="0"/>
          <w:numId w:val="2"/>
        </w:numPr>
        <w:spacing w:lineRule="auto" w:line="240" w:before="0" w:after="0"/>
        <w:jc w:val="both"/>
        <w:textAlignment w:val="baseline"/>
        <w:rPr>
          <w:b w:val="false"/>
          <w:b w:val="false"/>
          <w:bCs w:val="false"/>
          <w:i w:val="false"/>
          <w:i w:val="false"/>
          <w:iCs w:val="false"/>
        </w:rPr>
      </w:pPr>
      <w:r>
        <w:rPr>
          <w:rFonts w:cs="Arial" w:ascii="Arial" w:hAnsi="Arial"/>
          <w:b w:val="false"/>
          <w:bCs w:val="false"/>
          <w:i w:val="false"/>
          <w:iCs w:val="false"/>
          <w:sz w:val="18"/>
          <w:szCs w:val="18"/>
        </w:rPr>
        <w:t xml:space="preserve">El hotel previsto en Rio de Janeiro sera categoría primera y en Búzios sera categoría turista superior </w:t>
      </w:r>
    </w:p>
    <w:p>
      <w:pPr>
        <w:pStyle w:val="ListParagraph"/>
        <w:widowControl w:val="false"/>
        <w:numPr>
          <w:ilvl w:val="0"/>
          <w:numId w:val="2"/>
        </w:numPr>
        <w:spacing w:before="0" w:after="0"/>
        <w:contextualSpacing/>
        <w:jc w:val="both"/>
        <w:textAlignment w:val="baseline"/>
        <w:rPr>
          <w:rFonts w:ascii="Arial" w:hAnsi="Arial" w:cs="Arial"/>
          <w:b/>
          <w:b/>
          <w:sz w:val="18"/>
          <w:szCs w:val="18"/>
          <w:lang w:val="es-ES_tradnl" w:eastAsia="es-ES"/>
        </w:rPr>
      </w:pPr>
      <w:r>
        <w:rPr>
          <w:rFonts w:cs="Arial" w:ascii="Arial" w:hAnsi="Arial"/>
          <w:sz w:val="18"/>
          <w:szCs w:val="18"/>
        </w:rPr>
        <w:t xml:space="preserve">En los tours de playas como </w:t>
      </w:r>
      <w:r>
        <w:rPr>
          <w:rFonts w:cs="Arial" w:ascii="Arial" w:hAnsi="Arial"/>
          <w:b/>
          <w:bCs/>
          <w:sz w:val="18"/>
          <w:szCs w:val="18"/>
          <w:u w:val="single"/>
        </w:rPr>
        <w:t>búzios, angra, arraial</w:t>
      </w:r>
      <w:r>
        <w:rPr>
          <w:rFonts w:cs="Arial" w:ascii="Arial" w:hAnsi="Arial"/>
          <w:sz w:val="18"/>
          <w:szCs w:val="18"/>
        </w:rPr>
        <w:t xml:space="preserve"> -Hay una tasa turística obligatoria (R$ 35,00 reales, por persona) que los pasajeros deben pagar directamente allá.</w:t>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r>
    </w:p>
    <w:p>
      <w:pPr>
        <w:pStyle w:val="Normal"/>
        <w:spacing w:lineRule="auto" w:line="240" w:before="0" w:after="0"/>
        <w:jc w:val="center"/>
        <w:rPr>
          <w:rFonts w:ascii="Arial" w:hAnsi="Arial" w:eastAsia="Times New Roman" w:cs="Arial"/>
          <w:b/>
          <w:b/>
          <w:color w:val="E36C0A"/>
          <w:sz w:val="18"/>
          <w:szCs w:val="18"/>
          <w:u w:val="single"/>
          <w:lang w:val="es-ES_tradnl" w:eastAsia="es-ES"/>
        </w:rPr>
      </w:pPr>
      <w:r>
        <w:rPr>
          <w:rFonts w:eastAsia="Times New Roman" w:cs="Arial" w:ascii="Arial" w:hAnsi="Arial"/>
          <w:b/>
          <w:color w:val="E36C0A"/>
          <w:sz w:val="18"/>
          <w:szCs w:val="18"/>
          <w:u w:val="single"/>
          <w:lang w:val="es-ES_tradnl" w:eastAsia="es-ES"/>
        </w:rPr>
        <w:t>AVISO DE PRIVACIDAD:</w:t>
      </w:r>
    </w:p>
    <w:p>
      <w:pPr>
        <w:pStyle w:val="Normal"/>
        <w:spacing w:lineRule="auto" w:line="240" w:before="0" w:after="0"/>
        <w:jc w:val="both"/>
        <w:rPr>
          <w:rFonts w:ascii="Arial" w:hAnsi="Arial" w:eastAsia="Times New Roman" w:cs="Arial"/>
          <w:b/>
          <w:b/>
          <w:sz w:val="18"/>
          <w:szCs w:val="18"/>
          <w:u w:val="single"/>
          <w:lang w:val="es-ES_tradnl" w:eastAsia="es-ES"/>
        </w:rPr>
      </w:pPr>
      <w:r>
        <w:rPr>
          <w:rFonts w:eastAsia="Times New Roman" w:cs="Arial" w:ascii="Arial" w:hAnsi="Arial"/>
          <w:b/>
          <w:sz w:val="18"/>
          <w:szCs w:val="18"/>
          <w:u w:val="single"/>
          <w:lang w:val="es-ES_tradnl" w:eastAsia="es-ES"/>
        </w:rPr>
      </w:r>
    </w:p>
    <w:p>
      <w:pPr>
        <w:pStyle w:val="NoSpacing"/>
        <w:widowControl w:val="false"/>
        <w:jc w:val="both"/>
        <w:textAlignment w:val="baseline"/>
        <w:rPr>
          <w:lang w:val="es-MX"/>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Style w:val="EnlacedeInternet"/>
            <w:rFonts w:cs="Arial" w:ascii="Arial" w:hAnsi="Arial"/>
            <w:sz w:val="18"/>
            <w:szCs w:val="18"/>
            <w:lang w:val="es-ES"/>
          </w:rPr>
          <w:t>www.tourmundial.mx</w:t>
        </w:r>
      </w:hyperlink>
    </w:p>
    <w:p>
      <w:pPr>
        <w:pStyle w:val="NoSpacing"/>
        <w:widowControl w:val="false"/>
        <w:jc w:val="both"/>
        <w:rPr>
          <w:rStyle w:val="EnlacedeInternet"/>
          <w:rFonts w:ascii="Arial" w:hAnsi="Arial" w:cs="Arial"/>
          <w:sz w:val="18"/>
          <w:szCs w:val="18"/>
          <w:lang w:val="es-ES"/>
        </w:rPr>
      </w:pPr>
      <w:r>
        <w:rPr>
          <w:rFonts w:cs="Arial" w:ascii="Arial" w:hAnsi="Arial"/>
          <w:sz w:val="18"/>
          <w:szCs w:val="18"/>
          <w:lang w:val="es-ES"/>
        </w:rPr>
      </w:r>
    </w:p>
    <w:p>
      <w:pPr>
        <w:pStyle w:val="NoSpacing"/>
        <w:widowControl w:val="false"/>
        <w:jc w:val="center"/>
        <w:textAlignment w:val="baseline"/>
        <w:rPr>
          <w:rFonts w:ascii="Arial" w:hAnsi="Arial" w:cs="Arial"/>
          <w:b/>
          <w:b/>
          <w:color w:val="E36C0A"/>
          <w:sz w:val="22"/>
          <w:szCs w:val="22"/>
          <w:u w:val="single"/>
          <w:lang w:val="es-ES_tradnl" w:eastAsia="es-ES"/>
        </w:rPr>
      </w:pPr>
      <w:r>
        <w:rPr>
          <w:rFonts w:cs="Arial" w:ascii="Arial" w:hAnsi="Arial"/>
          <w:b/>
          <w:color w:val="E36C0A"/>
          <w:sz w:val="22"/>
          <w:szCs w:val="22"/>
          <w:u w:val="single"/>
          <w:lang w:val="es-ES_tradnl" w:eastAsia="es-ES"/>
        </w:rPr>
        <w:t>VIGENCIA HASTA EL 15 DE DICIEMBRE DE 2024</w:t>
      </w:r>
    </w:p>
    <w:p>
      <w:pPr>
        <w:pStyle w:val="NoSpacing"/>
        <w:widowControl w:val="false"/>
        <w:jc w:val="center"/>
        <w:textAlignment w:val="baseline"/>
        <w:rPr>
          <w:rFonts w:ascii="Arial" w:hAnsi="Arial" w:cs="Arial"/>
          <w:b/>
          <w:b/>
          <w:color w:val="FFFFFF"/>
          <w:sz w:val="18"/>
          <w:szCs w:val="18"/>
          <w:u w:val="single"/>
          <w:shd w:fill="0000FF" w:val="clear"/>
          <w:lang w:val="es-ES_tradnl" w:eastAsia="es-ES"/>
        </w:rPr>
      </w:pPr>
      <w:r>
        <w:rPr>
          <w:rFonts w:cs="Arial" w:ascii="Arial" w:hAnsi="Arial"/>
          <w:b/>
          <w:color w:val="FFFFFF"/>
          <w:sz w:val="18"/>
          <w:szCs w:val="18"/>
          <w:u w:val="single"/>
          <w:shd w:fill="0000FF" w:val="clear"/>
          <w:lang w:val="es-ES_tradnl" w:eastAsia="es-ES"/>
        </w:rPr>
        <w:t>SE REQUIERE DE PREPAGO</w:t>
      </w:r>
    </w:p>
    <w:tbl>
      <w:tblPr>
        <w:tblW w:w="801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018"/>
      </w:tblGrid>
      <w:tr>
        <w:trPr>
          <w:trHeight w:val="388" w:hRule="atLeast"/>
        </w:trPr>
        <w:tc>
          <w:tcPr>
            <w:tcW w:w="8018" w:type="dxa"/>
            <w:tcBorders>
              <w:top w:val="single" w:sz="8" w:space="0" w:color="F9B074"/>
              <w:left w:val="single" w:sz="8" w:space="0" w:color="F9B074"/>
              <w:bottom w:val="single" w:sz="8" w:space="0" w:color="F9B074"/>
              <w:right w:val="single" w:sz="8" w:space="0" w:color="F9B074"/>
            </w:tcBorders>
            <w:shd w:color="auto" w:fill="F79646" w:val="clear"/>
            <w:vAlign w:val="center"/>
          </w:tcPr>
          <w:p>
            <w:pPr>
              <w:pStyle w:val="NoSpacing"/>
              <w:widowControl w:val="false"/>
              <w:jc w:val="center"/>
              <w:textAlignment w:val="baseline"/>
              <w:rPr>
                <w:rFonts w:ascii="Arial" w:hAnsi="Arial" w:cs="Arial"/>
                <w:b/>
                <w:b/>
                <w:bCs/>
                <w:sz w:val="18"/>
                <w:szCs w:val="18"/>
                <w:u w:val="single"/>
                <w:lang w:val="es-ES_tradnl" w:eastAsia="es-ES"/>
              </w:rPr>
            </w:pPr>
            <w:r>
              <w:rPr>
                <w:rFonts w:cs="Arial" w:ascii="Arial" w:hAnsi="Arial"/>
                <w:b/>
                <w:bCs/>
                <w:sz w:val="18"/>
                <w:szCs w:val="18"/>
                <w:u w:val="single"/>
                <w:lang w:val="es-ES_tradnl" w:eastAsia="es-ES"/>
              </w:rPr>
              <w:t>POLÍTICAS DE CANCELACIÓN</w:t>
            </w:r>
          </w:p>
        </w:tc>
      </w:tr>
      <w:tr>
        <w:trPr>
          <w:trHeight w:val="1894" w:hRule="atLeast"/>
        </w:trPr>
        <w:tc>
          <w:tcPr>
            <w:tcW w:w="8018" w:type="dxa"/>
            <w:tcBorders>
              <w:left w:val="single" w:sz="8" w:space="0" w:color="F9B074"/>
              <w:bottom w:val="single" w:sz="8" w:space="0" w:color="F9B074"/>
              <w:right w:val="single" w:sz="8" w:space="0" w:color="F9B074"/>
            </w:tcBorders>
            <w:shd w:color="auto" w:fill="FDE4D0" w:val="clear"/>
            <w:vAlign w:val="center"/>
          </w:tcPr>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Entre 15 y 10 días antes de la fecha de salida del pasajero </w:t>
            </w:r>
            <w:r>
              <w:rPr>
                <w:rFonts w:cs="Arial" w:ascii="Arial" w:hAnsi="Arial"/>
                <w:b/>
                <w:bCs/>
                <w:sz w:val="18"/>
                <w:szCs w:val="18"/>
                <w:u w:val="single"/>
                <w:lang w:val="es-ES_tradnl" w:eastAsia="es-ES"/>
              </w:rPr>
              <w:t>75%</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_tradnl" w:eastAsia="es-ES"/>
              </w:rPr>
              <w:t xml:space="preserve">9 días antes de la fecha de salida del pasajero, </w:t>
            </w:r>
            <w:r>
              <w:rPr>
                <w:rFonts w:cs="Arial" w:ascii="Arial" w:hAnsi="Arial"/>
                <w:b/>
                <w:bCs/>
                <w:sz w:val="18"/>
                <w:szCs w:val="18"/>
                <w:u w:val="single"/>
                <w:lang w:val="es-ES_tradnl" w:eastAsia="es-ES"/>
              </w:rPr>
              <w:t>100%</w:t>
            </w:r>
            <w:r>
              <w:rPr>
                <w:rFonts w:cs="Arial" w:ascii="Arial" w:hAnsi="Arial"/>
                <w:b/>
                <w:bCs/>
                <w:sz w:val="18"/>
                <w:szCs w:val="18"/>
                <w:lang w:val="es-ES_tradnl" w:eastAsia="es-ES"/>
              </w:rPr>
              <w:t xml:space="preserve"> del total de la reservación.</w:t>
            </w:r>
          </w:p>
          <w:p>
            <w:pPr>
              <w:pStyle w:val="NoSpacing"/>
              <w:widowControl w:val="false"/>
              <w:numPr>
                <w:ilvl w:val="0"/>
                <w:numId w:val="3"/>
              </w:numPr>
              <w:jc w:val="both"/>
              <w:textAlignment w:val="baseline"/>
              <w:rPr>
                <w:b/>
                <w:b/>
                <w:bCs/>
                <w:lang w:val="es-MX"/>
              </w:rPr>
            </w:pPr>
            <w:r>
              <w:rPr>
                <w:rFonts w:cs="Arial" w:ascii="Arial" w:hAnsi="Arial"/>
                <w:b/>
                <w:bCs/>
                <w:sz w:val="18"/>
                <w:szCs w:val="18"/>
                <w:lang w:val="es-ES" w:eastAsia="es-ES"/>
              </w:rPr>
              <w:t xml:space="preserve">NO SHOW </w:t>
            </w:r>
            <w:r>
              <w:rPr>
                <w:rFonts w:cs="Arial" w:ascii="Arial" w:hAnsi="Arial"/>
                <w:b/>
                <w:bCs/>
                <w:sz w:val="18"/>
                <w:szCs w:val="18"/>
                <w:u w:val="single"/>
                <w:lang w:val="es-ES" w:eastAsia="es-ES"/>
              </w:rPr>
              <w:t>100%</w:t>
            </w:r>
            <w:r>
              <w:rPr>
                <w:rFonts w:cs="Arial" w:ascii="Arial" w:hAnsi="Arial"/>
                <w:b/>
                <w:bCs/>
                <w:sz w:val="18"/>
                <w:szCs w:val="18"/>
                <w:lang w:val="es-ES" w:eastAsia="es-ES"/>
              </w:rPr>
              <w:t xml:space="preserve"> del total de la reservación.</w:t>
            </w:r>
          </w:p>
        </w:tc>
      </w:tr>
    </w:tbl>
    <w:p>
      <w:pPr>
        <w:pStyle w:val="NoSpacing"/>
        <w:widowControl w:val="false"/>
        <w:jc w:val="center"/>
        <w:textAlignment w:val="baseline"/>
        <w:rPr>
          <w:rFonts w:ascii="Arial" w:hAnsi="Arial" w:cs="Arial"/>
          <w:b/>
          <w:b/>
          <w:sz w:val="10"/>
          <w:szCs w:val="10"/>
          <w:u w:val="single"/>
          <w:lang w:val="es-ES_tradnl" w:eastAsia="es-ES"/>
        </w:rPr>
      </w:pPr>
      <w:r>
        <w:rPr>
          <w:rFonts w:cs="Arial" w:ascii="Arial" w:hAnsi="Arial"/>
          <w:b/>
          <w:sz w:val="10"/>
          <w:szCs w:val="10"/>
          <w:u w:val="single"/>
          <w:lang w:val="es-ES_tradnl" w:eastAsia="es-ES"/>
        </w:rPr>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u w:val="single"/>
          <w:lang w:val="es-ES_tradnl" w:eastAsia="es-ES"/>
        </w:rPr>
        <w:t>El presente documento es de carácter informativo, más no una confirmación.</w:t>
      </w:r>
    </w:p>
    <w:sectPr>
      <w:headerReference w:type="default" r:id="rId6"/>
      <w:footerReference w:type="default" r:id="rId7"/>
      <w:type w:val="nextPage"/>
      <w:pgSz w:w="11906" w:h="16838"/>
      <w:pgMar w:left="1080" w:right="1080" w:gutter="0" w:header="709" w:top="1440" w:footer="709"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 xml:space="preserve"> </w:t>
    </w:r>
    <w:r>
      <w:rPr>
        <w:rFonts w:cs="Arial" w:ascii="Arial" w:hAnsi="Arial"/>
        <w:sz w:val="13"/>
        <w:szCs w:val="13"/>
      </w:rPr>
      <w:t>Tel. (52) (55) 4147 – 5780</w:t>
    </w:r>
  </w:p>
  <w:p>
    <w:pPr>
      <w:pStyle w:val="Piedepgina"/>
      <w:jc w:val="center"/>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 xml:space="preserve"> reservaciones@tourmundial.mx</w:t>
      </w:r>
    </w:hyperlink>
  </w:p>
</w:ftr>
</file>

<file path=word/header1.xml><?xml version="1.0" encoding="utf-8"?>
<w:hdr xmlns:w="http://schemas.openxmlformats.org/wordprocessingml/2006/main"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p>
    <w:pPr>
      <w:pStyle w:val="Cabecera"/>
      <w:rPr/>
    </w:pPr>
    <w:r>
      <w:rPr/>
      <w:drawing>
        <wp:anchor allowOverlap="1" behindDoc="1" distB="0" distL="0" distR="0" distT="0" layoutInCell="0" locked="0" relativeHeight="4" simplePos="0">
          <wp:simplePos x="0" y="0"/>
          <wp:positionH relativeFrom="column">
            <wp:posOffset>-271145</wp:posOffset>
          </wp:positionH>
          <wp:positionV relativeFrom="paragraph">
            <wp:posOffset>-278765</wp:posOffset>
          </wp:positionV>
          <wp:extent cx="2011680" cy="647700"/>
          <wp:effectExtent b="0" l="0" r="0" t="0"/>
          <wp:wrapNone/>
          <wp:docPr descr="Forma&#10;&#10;Descripción generada automáticamente con confianza media"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orma&#10;&#10;Descripción generada automáticamente con confianza media" id="4" name="Imagen1"/>
                  <pic:cNvPicPr>
                    <a:picLocks noChangeArrowheads="1" noChangeAspect="1"/>
                  </pic:cNvPicPr>
                </pic:nvPicPr>
                <pic:blipFill>
                  <a:blip r:embed="rId1"/>
                  <a:stretch>
                    <a:fillRect/>
                  </a:stretch>
                </pic:blipFill>
                <pic:spPr bwMode="auto">
                  <a:xfrm>
                    <a:off x="0" y="0"/>
                    <a:ext cx="2011680" cy="647700"/>
                  </a:xfrm>
                  <a:prstGeom prst="rect">
                    <a:avLst/>
                  </a:prstGeom>
                </pic:spPr>
              </pic:pic>
            </a:graphicData>
          </a:graphic>
        </wp:anchor>
      </w:drawing>
      <mc:AlternateContent>
        <mc:Choice Requires="wps">
          <w:drawing>
            <wp:anchor allowOverlap="1" behindDoc="1" distB="12700" distL="12700" distR="12700" distT="12700" layoutInCell="0" locked="0" relativeHeight="7" simplePos="0" wp14:anchorId="6731953F">
              <wp:simplePos x="0" y="0"/>
              <wp:positionH relativeFrom="page">
                <wp:posOffset>-342900</wp:posOffset>
              </wp:positionH>
              <wp:positionV relativeFrom="paragraph">
                <wp:posOffset>-469265</wp:posOffset>
              </wp:positionV>
              <wp:extent cx="8591550" cy="914400"/>
              <wp:effectExtent b="12700" l="12700" r="12700" t="12700"/>
              <wp:wrapNone/>
              <wp:docPr id="5" name="Rectángulo 1"/>
              <a:graphic xmlns:a="http://schemas.openxmlformats.org/drawingml/2006/main">
                <a:graphicData uri="http://schemas.microsoft.com/office/word/2010/wordprocessingShape">
                  <wps:wsp>
                    <wps:cNvSpPr/>
                    <wps:spPr>
                      <a:xfrm>
                        <a:off x="0" y="0"/>
                        <a:ext cx="8591400" cy="914400"/>
                      </a:xfrm>
                      <a:prstGeom prst="rect">
                        <a:avLst/>
                      </a:prstGeom>
                      <a:solidFill>
                        <a:srgbClr val="bfbfbf"/>
                      </a:solidFill>
                      <a:ln w="25560">
                        <a:solidFill>
                          <a:srgbClr val="bfbfbf"/>
                        </a:solidFill>
                        <a:round/>
                      </a:ln>
                    </wps:spPr>
                    <wps:style>
                      <a:lnRef idx="0"/>
                      <a:fillRef idx="0"/>
                      <a:effectRef idx="0"/>
                      <a:fontRef idx="minor"/>
                    </wps:style>
                    <wps:bodyPr/>
                  </wps:wsp>
                </a:graphicData>
              </a:graphic>
            </wp:anchor>
          </w:drawing>
        </mc:Choice>
      </mc:AlternateContent>
      <w:drawing>
        <wp:anchor allowOverlap="1" behindDoc="1" distB="0" distL="114300" distR="114300" distT="0" layoutInCell="0" locked="0" relativeHeight="10" simplePos="0">
          <wp:simplePos x="0" y="0"/>
          <wp:positionH relativeFrom="margin">
            <wp:posOffset>-330835</wp:posOffset>
          </wp:positionH>
          <wp:positionV relativeFrom="topMargin">
            <wp:posOffset>182245</wp:posOffset>
          </wp:positionV>
          <wp:extent cx="2273300" cy="733425"/>
          <wp:effectExtent b="0" l="0" r="0" t="0"/>
          <wp:wrapSquare wrapText="bothSides"/>
          <wp:docPr descr="Forma&#10;&#10;Descripción generada automáticamente con confianza media"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orma&#10;&#10;Descripción generada automáticamente con confianza media" id="6" name="Imagen 3"/>
                  <pic:cNvPicPr>
                    <a:picLocks noChangeArrowheads="1" noChangeAspect="1"/>
                  </pic:cNvPicPr>
                </pic:nvPicPr>
                <pic:blipFill>
                  <a:blip r:embed="rId2"/>
                  <a:stretch>
                    <a:fillRect/>
                  </a:stretch>
                </pic:blipFill>
                <pic:spPr bwMode="auto">
                  <a:xfrm>
                    <a:off x="0" y="0"/>
                    <a:ext cx="2273300" cy="7334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5"/>
  </w:compat>
  <w:themeFontLang w:bidi="" w:eastAsia=""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qFormat/>
    <w:rPr>
      <w:rFonts w:ascii="Times New Roman" w:hAnsi="Times New Roman" w:eastAsia="Times New Roman" w:cs="Times New Roman"/>
      <w:sz w:val="24"/>
      <w:szCs w:val="24"/>
      <w:lang w:val="en-US"/>
    </w:rPr>
  </w:style>
  <w:style w:type="character" w:styleId="PiedepginaCar" w:customStyle="1">
    <w:name w:val="Pie de página Car"/>
    <w:basedOn w:val="DefaultParagraphFont"/>
    <w:qFormat/>
    <w:rPr>
      <w:lang w:val="es-ES"/>
    </w:rPr>
  </w:style>
  <w:style w:type="character" w:styleId="EnlacedeInternet">
    <w:name w:val="Enlace de Internet"/>
    <w:basedOn w:val="DefaultParagraphFont"/>
    <w:uiPriority w:val="99"/>
    <w:unhideWhenUsed/>
    <w:rPr>
      <w:color w:val="467886" w:themeColor="hyperlink"/>
      <w:u w:val="single"/>
    </w:rPr>
  </w:style>
  <w:style w:type="character" w:styleId="EncabezadoCar" w:customStyle="1">
    <w:name w:val="Encabezado Car"/>
    <w:basedOn w:val="DefaultParagraphFont"/>
    <w:qFormat/>
    <w:rPr>
      <w:lang w:val="es-ES"/>
    </w:rPr>
  </w:style>
  <w:style w:type="character" w:styleId="Strong">
    <w:name w:val="Strong"/>
    <w:basedOn w:val="DefaultParagraphFont"/>
    <w:qFormat/>
    <w:rPr>
      <w:b/>
      <w:bCs/>
    </w:rPr>
  </w:style>
  <w:style w:type="character" w:styleId="TextodegloboCar" w:customStyle="1">
    <w:name w:val="Texto de globo Car"/>
    <w:basedOn w:val="DefaultParagraphFont"/>
    <w:link w:val="BalloonText"/>
    <w:qFormat/>
    <w:rPr>
      <w:rFonts w:ascii="Tahoma" w:hAnsi="Tahoma" w:cs="Tahoma"/>
      <w:sz w:val="16"/>
      <w:szCs w:val="16"/>
      <w:lang w:val="es-ES"/>
    </w:rPr>
  </w:style>
  <w:style w:type="character" w:styleId="Normaltextrun" w:customStyle="1">
    <w:name w:val="normaltextrun"/>
    <w:basedOn w:val="DefaultParagraphFont"/>
    <w:qFormat/>
    <w:rPr/>
  </w:style>
  <w:style w:type="character" w:styleId="Vietas" w:customStyle="1">
    <w:name w:val="Viñetas"/>
    <w:qFormat/>
    <w:rPr/>
  </w:style>
  <w:style w:type="character" w:styleId="Destaquemayor">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uiPriority w:val="10"/>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hanging="0"/>
      <w:contextualSpacing/>
    </w:pPr>
    <w:rPr/>
  </w:style>
  <w:style w:type="paragraph" w:styleId="BalloonText">
    <w:name w:val="Balloon Text"/>
    <w:basedOn w:val="Normal"/>
    <w:link w:val="TextodegloboCar"/>
    <w:qFormat/>
    <w:pPr>
      <w:spacing w:lineRule="auto" w:line="240" w:before="0" w:after="0"/>
    </w:pPr>
    <w:rPr>
      <w:rFonts w:ascii="Tahoma" w:hAnsi="Tahoma"/>
      <w:sz w:val="16"/>
      <w:szCs w:val="16"/>
    </w:rPr>
  </w:style>
  <w:style w:type="paragraph" w:styleId="Paragraph" w:customStyle="1">
    <w:name w:val="paragraph"/>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no" ?><Relationships xmlns="http://schemas.openxmlformats.org/package/2006/relationships"><Relationship Id="rId1" Target="styles.xml" Type="http://schemas.openxmlformats.org/officeDocument/2006/relationships/styles"/><Relationship Id="rId2" Target="media/image1.jpeg" Type="http://schemas.openxmlformats.org/officeDocument/2006/relationships/image"/><Relationship Id="rId3" Target="media/image2.jpeg" Type="http://schemas.openxmlformats.org/officeDocument/2006/relationships/image"/><Relationship Id="rId4" Target="media/image3.jpeg" Type="http://schemas.openxmlformats.org/officeDocument/2006/relationships/image"/><Relationship Id="rId5" Target="http://www.tourmundial.mx/" TargetMode="External" Type="http://schemas.openxmlformats.org/officeDocument/2006/relationships/hyperlink"/><Relationship Id="rId6" Target="header1.xml" Type="http://schemas.openxmlformats.org/officeDocument/2006/relationships/header"/><Relationship Id="rId7" Target="footer1.xml" Type="http://schemas.openxmlformats.org/officeDocument/2006/relationships/footer"/><Relationship Id="rId8" Target="numbering.xml" Type="http://schemas.openxmlformats.org/officeDocument/2006/relationships/numbering"/><Relationship Id="rId9" Target="fontTable.xml" Type="http://schemas.openxmlformats.org/officeDocument/2006/relationships/fontTable"/><Relationship Id="rId10" Target="settings.xml" Type="http://schemas.openxmlformats.org/officeDocument/2006/relationships/settings"/><Relationship Id="rId11" Target="theme/theme1.xml" Type="http://schemas.openxmlformats.org/officeDocument/2006/relationships/theme"/>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1942</TotalTime>
  <Application>LibreOffice/7.3.5.2$Windows_X86_64 LibreOffice_project/184fe81b8c8c30d8b5082578aee2fed2ea847c01</Application>
  <AppVersion>15.0000</AppVersion>
  <Pages>3</Pages>
  <Words>1331</Words>
  <Characters>6939</Characters>
  <CharactersWithSpaces>8173</CharactersWithSpaces>
  <Paragraphs>100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2024-06-10T21:51:00Z</dcterms:created>
  <dc:creator>V2784160</dc:creator>
  <dc:description/>
  <dc:language>es-MX</dc:language>
  <cp:lastModifiedBy/>
  <cp:lastPrinted>2023-01-30T19:20:00Z</cp:lastPrinted>
  <dcterms:modified xsi:type="dcterms:W3CDTF">2024-09-20T13:28:18Z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0x010100AB0AC74C48B951469383360FDD8D26D3</vt:lpwstr>
  </property>
  <property fmtid="{D5CDD505-2E9C-101B-9397-08002B2CF9AE}" name="GrammarlyDocumentId" pid="3">
    <vt:lpwstr>2d970cdc6f3061e8027046d2a56de73d67659c1cb1dbf96b6c768884dd53b972</vt:lpwstr>
  </property>
  <property fmtid="{D5CDD505-2E9C-101B-9397-08002B2CF9AE}" name="MediaServiceImageTags" pid="4">
    <vt:lpwstr/>
  </property>
  <property fmtid="{D5CDD505-2E9C-101B-9397-08002B2CF9AE}" name="NXPowerLiteLastOptimized" pid="5">
    <vt:lpwstr>68895</vt:lpwstr>
  </property>
  <property fmtid="{D5CDD505-2E9C-101B-9397-08002B2CF9AE}" name="NXPowerLiteSettings" pid="6">
    <vt:lpwstr>C7000400038000</vt:lpwstr>
  </property>
  <property fmtid="{D5CDD505-2E9C-101B-9397-08002B2CF9AE}" name="NXPowerLiteVersion" pid="7">
    <vt:lpwstr>S10.2.0</vt:lpwstr>
  </property>
</Properties>
</file>