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65"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65"/>
      </w:tblGrid>
      <w:tr>
        <w:trPr>
          <w:trHeight w:val="301" w:hRule="atLeast"/>
          <w:cnfStyle w:val="100000000000" w:firstRow="1" w:lastRow="0" w:firstColumn="0" w:lastColumn="0" w:oddVBand="0" w:evenVBand="0" w:oddHBand="0" w:evenHBand="0" w:firstRowFirstColumn="0" w:firstRowLastColumn="0" w:lastRowFirstColumn="0" w:lastRowLastColumn="0"/>
        </w:trPr>
        <w:tc>
          <w:tcPr>
            <w:tcW w:w="9765"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40"/>
                <w:szCs w:val="40"/>
                <w:lang w:eastAsia="es-ES"/>
              </w:rPr>
            </w:pPr>
            <w:r>
              <w:rPr>
                <w:rFonts w:eastAsia="Times New Roman" w:cs="Arial" w:ascii="Arial" w:hAnsi="Arial"/>
                <w:b/>
                <w:bCs/>
                <w:color w:val="EF782D"/>
                <w:kern w:val="0"/>
                <w:sz w:val="40"/>
                <w:szCs w:val="40"/>
                <w:lang w:eastAsia="es-ES" w:bidi="ar-SA"/>
              </w:rPr>
              <w:t xml:space="preserve">ANDES &amp; AMAZONIA </w:t>
            </w:r>
          </w:p>
        </w:tc>
      </w:tr>
    </w:tbl>
    <w:p>
      <w:pPr>
        <w:pStyle w:val="Normal"/>
        <w:spacing w:lineRule="auto" w:line="240" w:before="0" w:after="0"/>
        <w:jc w:val="both"/>
        <w:rPr>
          <w:rFonts w:ascii="Arial" w:hAnsi="Arial" w:eastAsia="Times New Roman" w:cs="Arial"/>
          <w:color w:val="000000"/>
          <w:sz w:val="8"/>
          <w:szCs w:val="16"/>
          <w:lang w:eastAsia="es-ES"/>
        </w:rPr>
      </w:pPr>
      <w:r>
        <w:rPr>
          <w:rFonts w:eastAsia="Times New Roman" w:cs="Arial" w:ascii="Arial" w:hAnsi="Arial"/>
          <w:color w:val="000000"/>
          <w:sz w:val="8"/>
          <w:szCs w:val="16"/>
          <w:lang w:eastAsia="es-ES"/>
        </w:rPr>
      </w:r>
    </w:p>
    <w:tbl>
      <w:tblPr>
        <w:tblStyle w:val="Cuadrculamedia1-nfasis6"/>
        <w:tblW w:w="9890" w:type="dxa"/>
        <w:jc w:val="left"/>
        <w:tblInd w:w="-11"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90"/>
      </w:tblGrid>
      <w:tr>
        <w:trPr>
          <w:trHeight w:val="809" w:hRule="atLeast"/>
          <w:cnfStyle w:val="100000000000" w:firstRow="1" w:lastRow="0" w:firstColumn="0" w:lastColumn="0" w:oddVBand="0" w:evenVBand="0" w:oddHBand="0" w:evenHBand="0" w:firstRowFirstColumn="0" w:firstRowLastColumn="0" w:lastRowFirstColumn="0" w:lastRowLastColumn="0"/>
        </w:trPr>
        <w:tc>
          <w:tcPr>
            <w:tcW w:w="9890"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color w:val="262626" w:themeColor="text1" w:themeTint="d9"/>
                <w:sz w:val="18"/>
                <w:szCs w:val="18"/>
                <w:lang w:eastAsia="es-ES"/>
              </w:rPr>
            </w:pPr>
            <w:r>
              <w:rPr>
                <w:rFonts w:eastAsia="Times New Roman" w:cs="Arial" w:ascii="Arial" w:hAnsi="Arial"/>
                <w:b/>
                <w:bCs/>
                <w:color w:val="E36C0A" w:themeColor="accent6" w:themeShade="bf"/>
                <w:kern w:val="0"/>
                <w:sz w:val="18"/>
                <w:szCs w:val="18"/>
                <w:lang w:eastAsia="es-ES" w:bidi="ar-SA"/>
              </w:rPr>
              <w:t>Visitando:</w:t>
            </w:r>
            <w:r>
              <w:rPr>
                <w:rFonts w:eastAsia="Times New Roman" w:cs="Arial" w:ascii="Arial" w:hAnsi="Arial"/>
                <w:b/>
                <w:bCs/>
                <w:color w:val="000000"/>
                <w:kern w:val="0"/>
                <w:sz w:val="18"/>
                <w:szCs w:val="18"/>
                <w:lang w:eastAsia="es-ES" w:bidi="ar-SA"/>
              </w:rPr>
              <w:tab/>
              <w:t xml:space="preserve">Lima – Cusco – Valle Sagrado – Machu Picchu – Puerto Maldonado </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Salidas:</w:t>
            </w:r>
            <w:r>
              <w:rPr>
                <w:b/>
                <w:bCs/>
                <w:kern w:val="0"/>
                <w:sz w:val="22"/>
                <w:szCs w:val="22"/>
                <w:lang w:eastAsia="en-US" w:bidi="ar-SA"/>
              </w:rPr>
              <w:tab/>
            </w:r>
            <w:r>
              <w:rPr>
                <w:rFonts w:eastAsia="Times New Roman" w:cs="Arial" w:ascii="Arial" w:hAnsi="Arial"/>
                <w:b/>
                <w:bCs/>
                <w:color w:val="000000" w:themeColor="text1" w:themeShade="ff" w:themeTint="ff"/>
                <w:kern w:val="0"/>
                <w:sz w:val="18"/>
                <w:szCs w:val="18"/>
                <w:lang w:val="es-ES" w:eastAsia="es-ES" w:bidi="ar-SA"/>
              </w:rPr>
              <w:t>Diarias del 01 de noviembre 2024 al 31 de marzo 2026 ( algunas fechas no operan, consultar)</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eastAsia="en-US" w:bidi="ar-SA"/>
              </w:rPr>
              <w:t xml:space="preserve">                            </w:t>
            </w:r>
            <w:r>
              <w:rPr>
                <w:rFonts w:eastAsia="Calibri" w:cs="Arial" w:ascii="Arial" w:hAnsi="Arial"/>
                <w:b/>
                <w:bCs/>
                <w:color w:val="FF0000"/>
                <w:kern w:val="0"/>
                <w:sz w:val="18"/>
                <w:szCs w:val="18"/>
                <w:lang w:eastAsia="en-US" w:bidi="ar-SA"/>
              </w:rPr>
              <w:t>*PVS: Tarifa para Pasajero Viajando Solo, consultar suplementos.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eastAsia="en-US" w:bidi="ar-SA"/>
              </w:rPr>
              <w:tab/>
            </w:r>
            <w:r>
              <w:rPr>
                <w:rFonts w:eastAsia="Times New Roman" w:cs="Arial" w:ascii="Arial" w:hAnsi="Arial"/>
                <w:b/>
                <w:bCs/>
                <w:color w:val="000000" w:themeColor="text1" w:themeShade="ff" w:themeTint="ff"/>
                <w:kern w:val="0"/>
                <w:sz w:val="18"/>
                <w:szCs w:val="18"/>
                <w:lang w:val="es-ES" w:eastAsia="es-ES" w:bidi="ar-SA"/>
              </w:rPr>
              <w:t>8 días / 7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kern w:val="0"/>
                <w:sz w:val="18"/>
                <w:szCs w:val="18"/>
                <w:lang w:val="es-ES_tradnl" w:eastAsia="es-ES" w:bidi="ar-SA"/>
              </w:rPr>
              <w:t xml:space="preserve">7 desayunos, 4 almuerzos y 2 cenas </w:t>
            </w:r>
          </w:p>
        </w:tc>
      </w:tr>
    </w:tbl>
    <w:p>
      <w:pPr>
        <w:pStyle w:val="Normal"/>
        <w:spacing w:lineRule="auto" w:line="240" w:before="0" w:after="0"/>
        <w:rPr>
          <w:sz w:val="8"/>
          <w:szCs w:val="8"/>
        </w:rPr>
      </w:pPr>
      <w:r>
        <w:rPr>
          <w:sz w:val="8"/>
          <w:szCs w:val="8"/>
        </w:rPr>
      </w:r>
    </w:p>
    <w:p>
      <w:pPr>
        <w:pStyle w:val="Normal"/>
        <w:spacing w:lineRule="auto" w:line="240" w:before="0" w:after="0"/>
        <w:ind w:left="708" w:hanging="708"/>
        <w:jc w:val="center"/>
        <w:rPr>
          <w:rFonts w:ascii="Arial" w:hAnsi="Arial" w:eastAsia="Times New Roman" w:cs="Arial"/>
          <w:b/>
          <w:b/>
          <w:color w:val="E36C0A" w:themeColor="accent6" w:themeShade="bf"/>
          <w:sz w:val="18"/>
          <w:szCs w:val="18"/>
          <w:u w:val="single"/>
          <w:lang w:eastAsia="es-ES"/>
        </w:rPr>
      </w:pPr>
      <w:r>
        <w:rPr/>
        <w:drawing>
          <wp:inline distT="0" distB="0" distL="0" distR="0">
            <wp:extent cx="6276975" cy="1613535"/>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21492"/>
                    <a:stretch>
                      <a:fillRect/>
                    </a:stretch>
                  </pic:blipFill>
                  <pic:spPr bwMode="auto">
                    <a:xfrm>
                      <a:off x="0" y="0"/>
                      <a:ext cx="6276975" cy="161353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center"/>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Spacing"/>
        <w:jc w:val="both"/>
        <w:rPr>
          <w:rFonts w:ascii="Arial" w:hAnsi="Arial" w:cs="Arial"/>
          <w:b/>
          <w:b/>
          <w:color w:val="EF782D"/>
          <w:sz w:val="18"/>
          <w:szCs w:val="18"/>
          <w:lang w:val="es-ES" w:eastAsia="es-ES"/>
        </w:rPr>
      </w:pPr>
      <w:r>
        <w:rPr>
          <w:rFonts w:cs="Arial" w:ascii="Arial" w:hAnsi="Arial"/>
          <w:b/>
          <w:color w:val="E36C0A" w:themeColor="accent6" w:themeShade="bf"/>
          <w:sz w:val="18"/>
          <w:szCs w:val="18"/>
          <w:lang w:val="es-ES" w:eastAsia="es-ES"/>
        </w:rPr>
        <w:t>Día 1   Lima</w:t>
      </w:r>
    </w:p>
    <w:p>
      <w:pPr>
        <w:pStyle w:val="NoSpacing"/>
        <w:jc w:val="both"/>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Llegada al aeropuerto de la ciudad de Lima, asistencia y traslado al hotel. Alojamiento en Lima.</w:t>
      </w:r>
    </w:p>
    <w:p>
      <w:pPr>
        <w:pStyle w:val="NoSpacing"/>
        <w:jc w:val="both"/>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2   Lima – Visita de Ciudad</w:t>
      </w:r>
    </w:p>
    <w:p>
      <w:pPr>
        <w:pStyle w:val="NoSpacing"/>
        <w:jc w:val="both"/>
        <w:rPr>
          <w:rFonts w:ascii="Arial" w:hAnsi="Arial" w:cs="Arial"/>
          <w:color w:val="000000" w:themeColor="text1"/>
          <w:sz w:val="18"/>
          <w:szCs w:val="18"/>
          <w:lang w:val="es-ES" w:eastAsia="es-ES"/>
        </w:rPr>
      </w:pPr>
      <w:r>
        <w:rPr>
          <w:rFonts w:cs="Arial" w:ascii="Arial" w:hAnsi="Arial"/>
          <w:b/>
          <w:i/>
          <w:color w:val="000000" w:themeColor="text1"/>
          <w:sz w:val="18"/>
          <w:szCs w:val="18"/>
          <w:u w:val="single"/>
          <w:lang w:val="es-ES" w:eastAsia="es-ES"/>
        </w:rPr>
        <w:t xml:space="preserve">Desayuno. </w:t>
      </w:r>
      <w:r>
        <w:rPr>
          <w:rFonts w:cs="Arial" w:ascii="Arial" w:hAnsi="Arial"/>
          <w:color w:val="000000" w:themeColor="text1"/>
          <w:sz w:val="18"/>
          <w:szCs w:val="18"/>
          <w:lang w:val="es-ES" w:eastAsia="es-ES"/>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w:t>
      </w:r>
      <w:r>
        <w:rPr>
          <w:rFonts w:cs="Arial" w:ascii="Arial" w:hAnsi="Arial"/>
          <w:color w:val="262626" w:themeColor="text1" w:themeTint="d9"/>
          <w:sz w:val="18"/>
          <w:szCs w:val="18"/>
          <w:lang w:val="es-ES" w:eastAsia="es-ES"/>
        </w:rPr>
        <w:t>.</w:t>
      </w:r>
    </w:p>
    <w:p>
      <w:pPr>
        <w:pStyle w:val="NoSpacing"/>
        <w:jc w:val="both"/>
        <w:rPr>
          <w:rFonts w:ascii="Arial" w:hAnsi="Arial" w:cs="Arial"/>
          <w:color w:val="262626" w:themeColor="text1" w:themeTint="d9"/>
          <w:sz w:val="18"/>
          <w:szCs w:val="18"/>
          <w:lang w:val="es-ES" w:eastAsia="es-ES"/>
        </w:rPr>
      </w:pPr>
      <w:r>
        <w:rPr>
          <w:rFonts w:cs="Arial" w:ascii="Arial" w:hAnsi="Arial"/>
          <w:color w:val="262626" w:themeColor="text1" w:themeTint="d9"/>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3    Lima – Cusco – Visita de Ciudad &amp; Sacsayhumán</w:t>
      </w:r>
    </w:p>
    <w:p>
      <w:pPr>
        <w:pStyle w:val="Normal"/>
        <w:jc w:val="both"/>
        <w:rPr>
          <w:rFonts w:ascii="Arial" w:hAnsi="Arial" w:eastAsia="Times New Roman" w:cs="Arial"/>
          <w:color w:val="000000" w:themeColor="text1"/>
          <w:sz w:val="18"/>
          <w:szCs w:val="18"/>
          <w:lang w:eastAsia="es-ES"/>
        </w:rPr>
      </w:pPr>
      <w:r>
        <w:rPr>
          <w:rFonts w:cs="Arial" w:ascii="Arial" w:hAnsi="Arial"/>
          <w:b/>
          <w:i/>
          <w:color w:val="000000" w:themeColor="text1"/>
          <w:sz w:val="18"/>
          <w:szCs w:val="18"/>
          <w:u w:val="single"/>
          <w:lang w:eastAsia="es-ES"/>
        </w:rPr>
        <w:t>Desayuno</w:t>
      </w:r>
      <w:r>
        <w:rPr>
          <w:rFonts w:cs="Arial" w:ascii="Arial" w:hAnsi="Arial"/>
          <w:color w:val="000000" w:themeColor="text1"/>
          <w:sz w:val="18"/>
          <w:szCs w:val="18"/>
          <w:lang w:eastAsia="es-ES"/>
        </w:rPr>
        <w:t xml:space="preserve">. </w:t>
      </w:r>
      <w:r>
        <w:rPr>
          <w:rFonts w:eastAsia="Times New Roman" w:cs="Arial" w:ascii="Arial" w:hAnsi="Arial"/>
          <w:color w:val="000000" w:themeColor="text1"/>
          <w:sz w:val="18"/>
          <w:szCs w:val="18"/>
          <w:lang w:eastAsia="es-ES"/>
        </w:rPr>
        <w:t>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Cusco.Posteriormente recorra los alrededores de la ciudad, admire la fortaleza de Sacsayhuamán y lo asombroso de sus muros compuestos por enormes piedras ensambladas con gran precisión, conozca el adoratorio de Kenko, el atalaya de Puka Pukará y finalmente Tambomachay, antiguo recinto inca de culto al agua. Alojamiento en Cusco.</w:t>
      </w:r>
    </w:p>
    <w:p>
      <w:pPr>
        <w:pStyle w:val="NoSpacing"/>
        <w:jc w:val="both"/>
        <w:rPr>
          <w:rFonts w:ascii="Arial" w:hAnsi="Arial" w:cs="Arial"/>
          <w:i/>
          <w:i/>
          <w:iCs/>
          <w:color w:val="595959" w:themeColor="text1" w:themeTint="a6"/>
          <w:sz w:val="18"/>
          <w:szCs w:val="18"/>
          <w:lang w:val="es-ES" w:eastAsia="es-ES"/>
        </w:rPr>
      </w:pPr>
      <w:r>
        <w:rPr>
          <w:rFonts w:cs="Arial" w:ascii="Arial" w:hAnsi="Arial"/>
          <w:i/>
          <w:iCs/>
          <w:color w:val="595959" w:themeColor="text1" w:themeTint="a6"/>
          <w:sz w:val="18"/>
          <w:szCs w:val="18"/>
          <w:lang w:val="es-ES" w:eastAsia="es-ES"/>
        </w:rPr>
        <w:t>Nota: El vuelo Lima/Cusco debe considerarse temprano por la mañana de manera que pasajeros puedan descansar y aclimatarse, antes de realizar cualquier actividad.</w:t>
      </w:r>
    </w:p>
    <w:p>
      <w:pPr>
        <w:pStyle w:val="NoSpacing"/>
        <w:jc w:val="both"/>
        <w:rPr>
          <w:rFonts w:ascii="Arial" w:hAnsi="Arial" w:cs="Arial"/>
          <w:color w:val="262626" w:themeColor="text1" w:themeTint="d9"/>
          <w:sz w:val="18"/>
          <w:szCs w:val="18"/>
          <w:lang w:val="es-ES" w:eastAsia="es-ES"/>
        </w:rPr>
      </w:pPr>
      <w:r>
        <w:rPr>
          <w:rFonts w:cs="Arial" w:ascii="Arial" w:hAnsi="Arial"/>
          <w:color w:val="262626" w:themeColor="text1" w:themeTint="d9"/>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4    Cusco – Valle Sagrado de los Incas</w:t>
      </w:r>
    </w:p>
    <w:p>
      <w:pPr>
        <w:pStyle w:val="Normal"/>
        <w:spacing w:lineRule="auto" w:line="240" w:before="0" w:after="0"/>
        <w:jc w:val="both"/>
        <w:rPr>
          <w:rFonts w:ascii="Arial" w:hAnsi="Arial" w:cs="Arial"/>
          <w:color w:val="000000" w:themeColor="text1"/>
          <w:sz w:val="18"/>
          <w:szCs w:val="18"/>
        </w:rPr>
      </w:pPr>
      <w:r>
        <w:rPr>
          <w:rFonts w:cs="Arial" w:ascii="Arial" w:hAnsi="Arial"/>
          <w:b/>
          <w:i/>
          <w:color w:val="000000" w:themeColor="text1"/>
          <w:sz w:val="18"/>
          <w:szCs w:val="18"/>
          <w:u w:val="single"/>
          <w:lang w:eastAsia="es-ES"/>
        </w:rPr>
        <w:t>Desayuno.</w:t>
      </w:r>
      <w:r>
        <w:rPr>
          <w:rFonts w:cs="Arial" w:ascii="Arial" w:hAnsi="Arial"/>
          <w:b/>
          <w:i/>
          <w:color w:val="000000" w:themeColor="text1"/>
          <w:sz w:val="18"/>
          <w:szCs w:val="18"/>
          <w:lang w:eastAsia="es-ES"/>
        </w:rPr>
        <w:t xml:space="preserve"> </w:t>
      </w:r>
      <w:r>
        <w:rPr>
          <w:rFonts w:cs="Arial" w:ascii="Arial" w:hAnsi="Arial"/>
          <w:color w:val="000000" w:themeColor="text1"/>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color w:val="000000" w:themeColor="text1"/>
          <w:sz w:val="18"/>
          <w:szCs w:val="18"/>
          <w:u w:val="single"/>
        </w:rPr>
        <w:t>almuerzo</w:t>
      </w:r>
      <w:r>
        <w:rPr>
          <w:rFonts w:cs="Arial" w:ascii="Arial" w:hAnsi="Arial"/>
          <w:b/>
          <w:bCs/>
          <w:i/>
          <w:iCs/>
          <w:color w:val="000000" w:themeColor="text1"/>
          <w:sz w:val="18"/>
          <w:szCs w:val="18"/>
        </w:rPr>
        <w:t xml:space="preserve"> </w:t>
      </w:r>
      <w:r>
        <w:rPr>
          <w:rFonts w:cs="Arial" w:ascii="Arial" w:hAnsi="Arial"/>
          <w:color w:val="000000" w:themeColor="text1"/>
          <w:sz w:val="18"/>
          <w:szCs w:val="18"/>
        </w:rPr>
        <w:t>en un restaurante local. Por la tarde continúe su recorrido para visitar la Fortaleza de Ollantaytambo, camine por sus típicas calles y ascienda a los más alto de la fortaleza para admirar la belleza del paisaje circundante. Alojamiento en el Valle Sagrado.</w:t>
      </w:r>
    </w:p>
    <w:p>
      <w:pPr>
        <w:pStyle w:val="NoSpacing"/>
        <w:jc w:val="both"/>
        <w:rPr>
          <w:rFonts w:ascii="Arial" w:hAnsi="Arial" w:cs="Arial"/>
          <w:color w:val="262626" w:themeColor="text1" w:themeTint="d9"/>
          <w:sz w:val="18"/>
          <w:szCs w:val="18"/>
          <w:lang w:val="es-ES" w:eastAsia="es-ES"/>
        </w:rPr>
      </w:pPr>
      <w:r>
        <w:rPr>
          <w:rFonts w:cs="Arial" w:ascii="Arial" w:hAnsi="Arial"/>
          <w:color w:val="262626" w:themeColor="text1" w:themeTint="d9"/>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5    Valle Sagrado – Machu Picchu – Cusco</w:t>
      </w:r>
    </w:p>
    <w:p>
      <w:pPr>
        <w:pStyle w:val="Normal"/>
        <w:spacing w:lineRule="auto" w:line="240" w:before="0" w:after="0"/>
        <w:jc w:val="both"/>
        <w:rPr>
          <w:rFonts w:ascii="Arial" w:hAnsi="Arial" w:cs="Arial"/>
          <w:color w:val="000000" w:themeColor="text1"/>
          <w:sz w:val="18"/>
          <w:szCs w:val="18"/>
        </w:rPr>
      </w:pPr>
      <w:r>
        <w:rPr>
          <w:rFonts w:cs="Arial" w:ascii="Arial" w:hAnsi="Arial"/>
          <w:b/>
          <w:i/>
          <w:color w:val="000000" w:themeColor="text1"/>
          <w:sz w:val="18"/>
          <w:szCs w:val="18"/>
          <w:u w:val="single"/>
          <w:lang w:eastAsia="es-ES"/>
        </w:rPr>
        <w:t>Desayuno.</w:t>
      </w:r>
      <w:r>
        <w:rPr>
          <w:rFonts w:cs="Arial" w:ascii="Arial" w:hAnsi="Arial"/>
          <w:color w:val="000000" w:themeColor="text1"/>
          <w:sz w:val="18"/>
          <w:szCs w:val="18"/>
          <w:lang w:eastAsia="es-ES"/>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A la hora indicada abordará nuevamente el tren de retorno a Cusco. Traslado de vuelta a su hotel.  Alojamiento en Cusco.</w:t>
      </w:r>
    </w:p>
    <w:p>
      <w:pPr>
        <w:pStyle w:val="NoSpacing"/>
        <w:jc w:val="both"/>
        <w:rPr>
          <w:rFonts w:ascii="Arial" w:hAnsi="Arial" w:cs="Arial"/>
          <w:color w:val="262626" w:themeColor="text1" w:themeTint="d9"/>
          <w:sz w:val="18"/>
          <w:szCs w:val="18"/>
          <w:lang w:val="es-ES" w:eastAsia="es-ES"/>
        </w:rPr>
      </w:pPr>
      <w:r>
        <w:rPr>
          <w:rFonts w:cs="Arial" w:ascii="Arial" w:hAnsi="Arial"/>
          <w:color w:val="262626" w:themeColor="text1" w:themeTint="d9"/>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6    Cusco – Puerto Maldonado</w:t>
      </w:r>
    </w:p>
    <w:p>
      <w:pPr>
        <w:pStyle w:val="Normal"/>
        <w:spacing w:lineRule="auto" w:line="240" w:before="0" w:after="0"/>
        <w:ind w:right="284" w:hanging="0"/>
        <w:jc w:val="both"/>
        <w:rPr>
          <w:rFonts w:ascii="Arial" w:hAnsi="Arial" w:cs="Arial"/>
          <w:color w:val="000000" w:themeColor="text1"/>
          <w:sz w:val="18"/>
          <w:szCs w:val="18"/>
        </w:rPr>
      </w:pPr>
      <w:r>
        <w:rPr>
          <w:rFonts w:cs="Arial" w:ascii="Arial" w:hAnsi="Arial"/>
          <w:b/>
          <w:i/>
          <w:color w:val="000000" w:themeColor="text1"/>
          <w:sz w:val="18"/>
          <w:szCs w:val="18"/>
          <w:u w:val="single"/>
          <w:lang w:eastAsia="es-ES"/>
        </w:rPr>
        <w:t>Desayuno</w:t>
      </w:r>
      <w:r>
        <w:rPr>
          <w:rFonts w:cs="Arial" w:ascii="Arial" w:hAnsi="Arial"/>
          <w:b/>
          <w:color w:val="000000" w:themeColor="text1"/>
          <w:sz w:val="18"/>
          <w:szCs w:val="18"/>
          <w:lang w:eastAsia="es-ES"/>
        </w:rPr>
        <w:t>.</w:t>
      </w:r>
      <w:r>
        <w:rPr>
          <w:rFonts w:cs="Arial" w:ascii="Arial" w:hAnsi="Arial"/>
          <w:color w:val="000000" w:themeColor="text1"/>
          <w:sz w:val="18"/>
          <w:szCs w:val="18"/>
          <w:lang w:eastAsia="es-ES"/>
        </w:rPr>
        <w:t xml:space="preserve"> </w:t>
      </w:r>
      <w:r>
        <w:rPr>
          <w:rFonts w:cs="Arial" w:ascii="Arial" w:hAnsi="Arial"/>
          <w:color w:val="000000" w:themeColor="text1"/>
          <w:sz w:val="18"/>
          <w:szCs w:val="18"/>
        </w:rPr>
        <w:t xml:space="preserve">A la hora coordinada traslado de salida en Cusco para abordar su vuelo con destino a Puerto Maldonado. A su llegada, recepción y traslados terrestre y fluvial hasta su albergue ubicado en la selva amazónica del departamento de Madre de Dios. Acomodación el albergue y actividades en selva según el albergue elegido (consultar detalles a su ejecutivo). Pernocte en Lodge, </w:t>
      </w:r>
      <w:r>
        <w:rPr>
          <w:rFonts w:cs="Arial" w:ascii="Arial" w:hAnsi="Arial"/>
          <w:b/>
          <w:bCs/>
          <w:i/>
          <w:iCs/>
          <w:color w:val="000000" w:themeColor="text1"/>
          <w:sz w:val="18"/>
          <w:szCs w:val="18"/>
          <w:u w:val="single"/>
        </w:rPr>
        <w:t>almuerzo y cena</w:t>
      </w:r>
      <w:r>
        <w:rPr>
          <w:rFonts w:cs="Arial" w:ascii="Arial" w:hAnsi="Arial"/>
          <w:color w:val="000000" w:themeColor="text1"/>
          <w:sz w:val="18"/>
          <w:szCs w:val="18"/>
        </w:rPr>
        <w:t xml:space="preserve"> incluidos. </w:t>
      </w:r>
    </w:p>
    <w:p>
      <w:pPr>
        <w:pStyle w:val="NoSpacing"/>
        <w:jc w:val="both"/>
        <w:rPr>
          <w:rFonts w:ascii="Arial" w:hAnsi="Arial" w:cs="Arial"/>
          <w:color w:val="262626" w:themeColor="text1" w:themeTint="d9"/>
          <w:sz w:val="18"/>
          <w:szCs w:val="18"/>
          <w:lang w:val="es-ES" w:eastAsia="es-ES"/>
        </w:rPr>
      </w:pPr>
      <w:r>
        <w:rPr>
          <w:rFonts w:cs="Arial" w:ascii="Arial" w:hAnsi="Arial"/>
          <w:color w:val="262626" w:themeColor="text1" w:themeTint="d9"/>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7    Puerto Maldonado</w:t>
      </w:r>
    </w:p>
    <w:p>
      <w:pPr>
        <w:pStyle w:val="Normal"/>
        <w:spacing w:lineRule="auto" w:line="240" w:before="0" w:after="0"/>
        <w:ind w:right="284" w:hanging="0"/>
        <w:jc w:val="both"/>
        <w:rPr>
          <w:rFonts w:ascii="Arial" w:hAnsi="Arial" w:cs="Arial"/>
          <w:color w:val="000000" w:themeColor="text1"/>
          <w:sz w:val="18"/>
          <w:szCs w:val="18"/>
        </w:rPr>
      </w:pPr>
      <w:r>
        <w:rPr>
          <w:rFonts w:cs="Arial" w:ascii="Arial" w:hAnsi="Arial"/>
          <w:b/>
          <w:i/>
          <w:color w:val="000000" w:themeColor="text1"/>
          <w:sz w:val="18"/>
          <w:szCs w:val="18"/>
          <w:u w:val="single"/>
          <w:lang w:eastAsia="es-ES"/>
        </w:rPr>
        <w:t>Desayuno.</w:t>
      </w:r>
      <w:r>
        <w:rPr>
          <w:rFonts w:cs="Arial" w:ascii="Arial" w:hAnsi="Arial"/>
          <w:color w:val="000000" w:themeColor="text1"/>
          <w:sz w:val="18"/>
          <w:szCs w:val="18"/>
          <w:lang w:eastAsia="es-ES"/>
        </w:rPr>
        <w:t xml:space="preserve"> </w:t>
      </w:r>
      <w:r>
        <w:rPr>
          <w:rFonts w:cs="Arial" w:ascii="Arial" w:hAnsi="Arial"/>
          <w:color w:val="000000" w:themeColor="text1"/>
          <w:sz w:val="18"/>
          <w:szCs w:val="18"/>
        </w:rPr>
        <w:t xml:space="preserve">Un día entero de aventura en la selva, realice las más emocionantes actividades en la selva de Madre de Dios según el albergue elegido (consultar detalles a su ejecutivo). Pernocte en Lodge, </w:t>
      </w:r>
      <w:r>
        <w:rPr>
          <w:rFonts w:cs="Arial" w:ascii="Arial" w:hAnsi="Arial"/>
          <w:b/>
          <w:bCs/>
          <w:i/>
          <w:iCs/>
          <w:color w:val="000000" w:themeColor="text1"/>
          <w:sz w:val="18"/>
          <w:szCs w:val="18"/>
          <w:u w:val="single"/>
        </w:rPr>
        <w:t>almuerzo y cena</w:t>
      </w:r>
      <w:r>
        <w:rPr>
          <w:rFonts w:cs="Arial" w:ascii="Arial" w:hAnsi="Arial"/>
          <w:color w:val="000000" w:themeColor="text1"/>
          <w:sz w:val="18"/>
          <w:szCs w:val="18"/>
        </w:rPr>
        <w:t xml:space="preserve"> incluidos.</w:t>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r>
    </w:p>
    <w:p>
      <w:pPr>
        <w:pStyle w:val="NoSpacing"/>
        <w:jc w:val="both"/>
        <w:rPr>
          <w:rFonts w:ascii="Arial" w:hAnsi="Arial" w:cs="Arial"/>
          <w:b/>
          <w:b/>
          <w:color w:val="E36C0A" w:themeColor="accent6" w:themeShade="bf"/>
          <w:sz w:val="18"/>
          <w:szCs w:val="18"/>
          <w:lang w:val="es-ES" w:eastAsia="es-ES"/>
        </w:rPr>
      </w:pPr>
      <w:r>
        <w:rPr>
          <w:rFonts w:cs="Arial" w:ascii="Arial" w:hAnsi="Arial"/>
          <w:b/>
          <w:color w:val="E36C0A" w:themeColor="accent6" w:themeShade="bf"/>
          <w:sz w:val="18"/>
          <w:szCs w:val="18"/>
          <w:lang w:val="es-ES" w:eastAsia="es-ES"/>
        </w:rPr>
        <w:t>Día 8    Puerto Maldonado</w:t>
      </w:r>
    </w:p>
    <w:p>
      <w:pPr>
        <w:pStyle w:val="Normal"/>
        <w:spacing w:lineRule="auto" w:line="240" w:before="0" w:after="0"/>
        <w:ind w:right="284" w:hanging="0"/>
        <w:jc w:val="both"/>
        <w:rPr>
          <w:rFonts w:ascii="Arial" w:hAnsi="Arial" w:cs="Arial"/>
          <w:color w:val="000000" w:themeColor="text1"/>
          <w:sz w:val="18"/>
          <w:szCs w:val="18"/>
        </w:rPr>
      </w:pPr>
      <w:r>
        <w:rPr>
          <w:rFonts w:cs="Arial" w:ascii="Arial" w:hAnsi="Arial"/>
          <w:b/>
          <w:i/>
          <w:color w:val="000000" w:themeColor="text1"/>
          <w:sz w:val="18"/>
          <w:szCs w:val="18"/>
          <w:u w:val="single"/>
          <w:lang w:eastAsia="es-ES"/>
        </w:rPr>
        <w:t>Desayuno.</w:t>
      </w:r>
      <w:r>
        <w:rPr>
          <w:rFonts w:cs="Arial" w:ascii="Arial" w:hAnsi="Arial"/>
          <w:color w:val="000000" w:themeColor="text1"/>
          <w:sz w:val="18"/>
          <w:szCs w:val="18"/>
          <w:lang w:eastAsia="es-ES"/>
        </w:rPr>
        <w:t xml:space="preserve"> </w:t>
      </w:r>
      <w:r>
        <w:rPr>
          <w:rFonts w:cs="Arial" w:ascii="Arial" w:hAnsi="Arial"/>
          <w:color w:val="000000" w:themeColor="text1"/>
          <w:sz w:val="18"/>
          <w:szCs w:val="18"/>
        </w:rPr>
        <w:t>A hora indicada traslados fluvial y terrestre hasta al aeropuerto de Puerto Maldonado para tomar su vuelo de retorno.</w:t>
      </w:r>
    </w:p>
    <w:p>
      <w:pPr>
        <w:pStyle w:val="NoSpacing"/>
        <w:ind w:left="4956" w:firstLine="708"/>
        <w:jc w:val="right"/>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2"/>
          <w:szCs w:val="12"/>
          <w:u w:val="single"/>
          <w:lang w:val="es-ES_tradnl" w:eastAsia="es-ES"/>
        </w:rPr>
      </w:pPr>
      <w:r>
        <w:rPr>
          <w:rFonts w:eastAsia="Times New Roman" w:cs="Arial" w:ascii="Arial" w:hAnsi="Arial"/>
          <w:b/>
          <w:color w:val="E36C0A" w:themeColor="accent6" w:themeShade="bf"/>
          <w:sz w:val="12"/>
          <w:szCs w:val="12"/>
          <w:u w:val="single"/>
          <w:lang w:val="es-ES_tradnl" w:eastAsia="es-ES"/>
        </w:rPr>
      </w:r>
    </w:p>
    <w:tbl>
      <w:tblPr>
        <w:tblW w:w="9493" w:type="dxa"/>
        <w:jc w:val="left"/>
        <w:tblInd w:w="244" w:type="dxa"/>
        <w:tblLayout w:type="fixed"/>
        <w:tblCellMar>
          <w:top w:w="0" w:type="dxa"/>
          <w:left w:w="70" w:type="dxa"/>
          <w:bottom w:w="0" w:type="dxa"/>
          <w:right w:w="70" w:type="dxa"/>
        </w:tblCellMar>
        <w:tblLook w:firstRow="1" w:noVBand="1" w:lastRow="0" w:firstColumn="1" w:lastColumn="0" w:noHBand="0" w:val="04a0"/>
      </w:tblPr>
      <w:tblGrid>
        <w:gridCol w:w="1452"/>
        <w:gridCol w:w="2835"/>
        <w:gridCol w:w="2695"/>
        <w:gridCol w:w="2510"/>
      </w:tblGrid>
      <w:tr>
        <w:trPr>
          <w:trHeight w:val="570" w:hRule="atLeast"/>
        </w:trPr>
        <w:tc>
          <w:tcPr>
            <w:tcW w:w="1452"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83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val="es-PE" w:eastAsia="es-ES"/>
              </w:rPr>
              <w:t>LIMA</w:t>
            </w:r>
          </w:p>
        </w:tc>
        <w:tc>
          <w:tcPr>
            <w:tcW w:w="269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val="es-PE" w:eastAsia="es-ES"/>
              </w:rPr>
              <w:t>CUSCO</w:t>
            </w:r>
          </w:p>
        </w:tc>
        <w:tc>
          <w:tcPr>
            <w:tcW w:w="251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val="es-PE" w:eastAsia="es-ES"/>
              </w:rPr>
              <w:t>PUERTO MALDONADO</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Turista</w:t>
            </w:r>
          </w:p>
        </w:tc>
        <w:tc>
          <w:tcPr>
            <w:tcW w:w="28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269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c>
          <w:tcPr>
            <w:tcW w:w="2510" w:type="dxa"/>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Corto Maltés</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Turista Superior</w:t>
            </w:r>
          </w:p>
        </w:tc>
        <w:tc>
          <w:tcPr>
            <w:tcW w:w="28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269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c>
          <w:tcPr>
            <w:tcW w:w="2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Inkaterra Hacienda Concepción (room)</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Primera</w:t>
            </w:r>
          </w:p>
        </w:tc>
        <w:tc>
          <w:tcPr>
            <w:tcW w:w="28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269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c>
          <w:tcPr>
            <w:tcW w:w="2510" w:type="dxa"/>
            <w:vMerge w:val="restart"/>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Inkaterra Hacienda Concepción (cabaña)</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Primera Superior</w:t>
            </w:r>
          </w:p>
        </w:tc>
        <w:tc>
          <w:tcPr>
            <w:tcW w:w="28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269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c>
          <w:tcPr>
            <w:tcW w:w="2510" w:type="dxa"/>
            <w:vMerge w:val="continue"/>
            <w:tcBorders>
              <w:left w:val="single" w:sz="4" w:space="0" w:color="E26B0A"/>
              <w:bottom w:val="single" w:sz="4" w:space="0" w:color="E26B0A"/>
              <w:right w:val="single" w:sz="4" w:space="0" w:color="E26B0A"/>
            </w:tcBorders>
            <w:vAlign w:val="center"/>
          </w:tcPr>
          <w:p>
            <w:pPr>
              <w:pStyle w:val="Normal"/>
              <w:widowControl w:val="false"/>
              <w:spacing w:lineRule="auto" w:line="240" w:before="0" w:after="0"/>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Lujo</w:t>
            </w:r>
          </w:p>
        </w:tc>
        <w:tc>
          <w:tcPr>
            <w:tcW w:w="28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269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c>
          <w:tcPr>
            <w:tcW w:w="2510"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bookmarkStart w:id="0" w:name="_Hlk149059774"/>
            <w:r>
              <w:rPr>
                <w:rFonts w:eastAsia="Times New Roman" w:cs="Arial" w:ascii="Arial" w:hAnsi="Arial"/>
                <w:color w:val="000000"/>
                <w:sz w:val="18"/>
                <w:szCs w:val="18"/>
                <w:lang w:val="es-PE" w:eastAsia="es-ES"/>
              </w:rPr>
              <w:t>Inkaterra Reserva Amazónica</w:t>
            </w:r>
            <w:bookmarkEnd w:id="0"/>
          </w:p>
        </w:tc>
      </w:tr>
    </w:tbl>
    <w:p>
      <w:pPr>
        <w:pStyle w:val="Normal"/>
        <w:spacing w:lineRule="auto" w:line="240" w:before="0" w:after="0"/>
        <w:jc w:val="both"/>
        <w:rPr>
          <w:rFonts w:ascii="Arial" w:hAnsi="Arial" w:eastAsia="Times New Roman" w:cs="Arial"/>
          <w:b/>
          <w:b/>
          <w:i/>
          <w:i/>
          <w:iCs/>
          <w:color w:val="000000"/>
          <w:sz w:val="14"/>
          <w:szCs w:val="14"/>
          <w:lang w:val="es-MX" w:eastAsia="es-ES"/>
        </w:rPr>
      </w:pPr>
      <w:r>
        <w:rPr>
          <w:rFonts w:eastAsia="Times New Roman" w:cs="Arial" w:ascii="Arial" w:hAnsi="Arial"/>
          <w:b/>
          <w:i/>
          <w:iCs/>
          <w:color w:val="000000"/>
          <w:sz w:val="14"/>
          <w:szCs w:val="14"/>
          <w:lang w:val="es-MX" w:eastAsia="es-ES"/>
        </w:rPr>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rPr>
          <w:rFonts w:ascii="Arial" w:hAnsi="Arial" w:eastAsia="Times New Roman" w:cs="Arial"/>
          <w:b/>
          <w:b/>
          <w:color w:val="000000"/>
          <w:sz w:val="18"/>
          <w:szCs w:val="18"/>
          <w:u w:val="single"/>
          <w:lang w:val="es-MX" w:eastAsia="es-ES"/>
        </w:rPr>
      </w:pPr>
      <w:r>
        <w:rPr>
          <w:rFonts w:eastAsia="Times New Roman" w:cs="Arial" w:ascii="Arial" w:hAnsi="Arial"/>
          <w:b/>
          <w:color w:val="E36C0A" w:themeColor="accent6" w:themeShade="bf"/>
          <w:sz w:val="18"/>
          <w:szCs w:val="18"/>
          <w:u w:val="single"/>
          <w:lang w:val="es-ES_tradnl" w:eastAsia="es-ES"/>
        </w:rPr>
        <w:t>PRECIO POR PERSONA EN DOLARES AMERICANOS (USD):</w:t>
      </w:r>
    </w:p>
    <w:tbl>
      <w:tblPr>
        <w:tblW w:w="946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42"/>
        <w:gridCol w:w="1277"/>
        <w:gridCol w:w="1270"/>
        <w:gridCol w:w="1197"/>
        <w:gridCol w:w="1323"/>
        <w:gridCol w:w="1281"/>
        <w:gridCol w:w="1272"/>
      </w:tblGrid>
      <w:tr>
        <w:trPr>
          <w:trHeight w:val="397" w:hRule="atLeast"/>
        </w:trPr>
        <w:tc>
          <w:tcPr>
            <w:tcW w:w="1842"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77"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0"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9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23"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81"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2"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842" w:type="dxa"/>
            <w:vMerge w:val="restart"/>
            <w:tcBorders>
              <w:top w:val="single" w:sz="4" w:space="0" w:color="E26B0A"/>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0"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1,630</w:t>
            </w:r>
          </w:p>
        </w:tc>
        <w:tc>
          <w:tcPr>
            <w:tcW w:w="119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1,365</w:t>
            </w:r>
          </w:p>
        </w:tc>
        <w:tc>
          <w:tcPr>
            <w:tcW w:w="132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1,284</w:t>
            </w:r>
          </w:p>
        </w:tc>
        <w:tc>
          <w:tcPr>
            <w:tcW w:w="128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948</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1,837</w:t>
            </w:r>
          </w:p>
        </w:tc>
      </w:tr>
      <w:tr>
        <w:trPr>
          <w:trHeight w:val="397" w:hRule="atLeast"/>
        </w:trPr>
        <w:tc>
          <w:tcPr>
            <w:tcW w:w="1842"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1,838</w:t>
            </w:r>
          </w:p>
        </w:tc>
        <w:tc>
          <w:tcPr>
            <w:tcW w:w="119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1,511</w:t>
            </w:r>
          </w:p>
        </w:tc>
        <w:tc>
          <w:tcPr>
            <w:tcW w:w="132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1,491</w:t>
            </w:r>
          </w:p>
        </w:tc>
        <w:tc>
          <w:tcPr>
            <w:tcW w:w="128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1,155</w:t>
            </w:r>
          </w:p>
        </w:tc>
        <w:tc>
          <w:tcPr>
            <w:tcW w:w="12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2,045</w:t>
            </w:r>
          </w:p>
        </w:tc>
      </w:tr>
      <w:tr>
        <w:trPr>
          <w:trHeight w:val="397" w:hRule="atLeast"/>
        </w:trPr>
        <w:tc>
          <w:tcPr>
            <w:tcW w:w="1842"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0"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2,066</w:t>
            </w:r>
          </w:p>
        </w:tc>
        <w:tc>
          <w:tcPr>
            <w:tcW w:w="119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1,638</w:t>
            </w:r>
          </w:p>
        </w:tc>
        <w:tc>
          <w:tcPr>
            <w:tcW w:w="132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1,557</w:t>
            </w:r>
          </w:p>
        </w:tc>
        <w:tc>
          <w:tcPr>
            <w:tcW w:w="128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1,219</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2,273</w:t>
            </w:r>
          </w:p>
        </w:tc>
      </w:tr>
      <w:tr>
        <w:trPr>
          <w:trHeight w:val="397" w:hRule="atLeast"/>
        </w:trPr>
        <w:tc>
          <w:tcPr>
            <w:tcW w:w="1842" w:type="dxa"/>
            <w:vMerge w:val="continue"/>
            <w:tcBorders>
              <w:left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0"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2,147</w:t>
            </w:r>
          </w:p>
        </w:tc>
        <w:tc>
          <w:tcPr>
            <w:tcW w:w="119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1,695</w:t>
            </w:r>
          </w:p>
        </w:tc>
        <w:tc>
          <w:tcPr>
            <w:tcW w:w="132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1,602</w:t>
            </w:r>
          </w:p>
        </w:tc>
        <w:tc>
          <w:tcPr>
            <w:tcW w:w="128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1,265</w:t>
            </w:r>
          </w:p>
        </w:tc>
        <w:tc>
          <w:tcPr>
            <w:tcW w:w="12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2,354</w:t>
            </w:r>
          </w:p>
        </w:tc>
      </w:tr>
      <w:tr>
        <w:trPr>
          <w:trHeight w:val="397" w:hRule="atLeast"/>
        </w:trPr>
        <w:tc>
          <w:tcPr>
            <w:tcW w:w="1842"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Lujo </w:t>
            </w:r>
          </w:p>
        </w:tc>
        <w:tc>
          <w:tcPr>
            <w:tcW w:w="1270"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2,723</w:t>
            </w:r>
          </w:p>
        </w:tc>
        <w:tc>
          <w:tcPr>
            <w:tcW w:w="119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1,980</w:t>
            </w:r>
          </w:p>
        </w:tc>
        <w:tc>
          <w:tcPr>
            <w:tcW w:w="132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1,832</w:t>
            </w:r>
          </w:p>
        </w:tc>
        <w:tc>
          <w:tcPr>
            <w:tcW w:w="128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1,494</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2,930</w:t>
            </w:r>
          </w:p>
        </w:tc>
      </w:tr>
      <w:tr>
        <w:trPr>
          <w:trHeight w:val="397" w:hRule="atLeast"/>
        </w:trPr>
        <w:tc>
          <w:tcPr>
            <w:tcW w:w="1842" w:type="dxa"/>
            <w:vMerge w:val="restart"/>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0"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1,682</w:t>
            </w:r>
          </w:p>
        </w:tc>
        <w:tc>
          <w:tcPr>
            <w:tcW w:w="119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1,383</w:t>
            </w:r>
          </w:p>
        </w:tc>
        <w:tc>
          <w:tcPr>
            <w:tcW w:w="132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1,32</w:t>
            </w:r>
            <w:r>
              <w:rPr>
                <w:rFonts w:eastAsia="Times New Roman" w:cs="Arial" w:ascii="Arial" w:hAnsi="Arial"/>
                <w:color w:val="000000"/>
                <w:sz w:val="18"/>
                <w:szCs w:val="18"/>
                <w:lang w:eastAsia="es-ES"/>
              </w:rPr>
              <w:t>2</w:t>
            </w:r>
          </w:p>
        </w:tc>
        <w:tc>
          <w:tcPr>
            <w:tcW w:w="128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84</w:t>
            </w:r>
            <w:r>
              <w:rPr>
                <w:rFonts w:eastAsia="Times New Roman" w:cs="Arial" w:ascii="Arial" w:hAnsi="Arial"/>
                <w:color w:val="000000"/>
                <w:sz w:val="18"/>
                <w:szCs w:val="18"/>
                <w:lang w:eastAsia="es-ES"/>
              </w:rPr>
              <w:t>7</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1,877</w:t>
            </w:r>
          </w:p>
        </w:tc>
      </w:tr>
      <w:tr>
        <w:trPr>
          <w:trHeight w:val="397" w:hRule="atLeast"/>
        </w:trPr>
        <w:tc>
          <w:tcPr>
            <w:tcW w:w="1842"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0"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1,838</w:t>
            </w:r>
          </w:p>
        </w:tc>
        <w:tc>
          <w:tcPr>
            <w:tcW w:w="119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1,533</w:t>
            </w:r>
          </w:p>
        </w:tc>
        <w:tc>
          <w:tcPr>
            <w:tcW w:w="132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w:t>
            </w:r>
            <w:r>
              <w:rPr>
                <w:rFonts w:eastAsia="Times New Roman" w:cs="Arial" w:ascii="Arial" w:hAnsi="Arial"/>
                <w:color w:val="000000"/>
                <w:sz w:val="18"/>
                <w:szCs w:val="18"/>
                <w:lang w:eastAsia="es-ES"/>
              </w:rPr>
              <w:t>30</w:t>
            </w:r>
          </w:p>
        </w:tc>
        <w:tc>
          <w:tcPr>
            <w:tcW w:w="128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w:t>
            </w:r>
            <w:r>
              <w:rPr>
                <w:rFonts w:eastAsia="Times New Roman" w:cs="Arial" w:ascii="Arial" w:hAnsi="Arial"/>
                <w:color w:val="000000"/>
                <w:sz w:val="18"/>
                <w:szCs w:val="18"/>
                <w:lang w:eastAsia="es-ES"/>
              </w:rPr>
              <w:t>68</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2,034</w:t>
            </w:r>
          </w:p>
        </w:tc>
      </w:tr>
      <w:tr>
        <w:trPr>
          <w:trHeight w:val="397" w:hRule="atLeast"/>
        </w:trPr>
        <w:tc>
          <w:tcPr>
            <w:tcW w:w="1842"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0"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2,080</w:t>
            </w:r>
          </w:p>
        </w:tc>
        <w:tc>
          <w:tcPr>
            <w:tcW w:w="119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w:t>
            </w:r>
            <w:r>
              <w:rPr>
                <w:rFonts w:eastAsia="Times New Roman" w:cs="Arial" w:ascii="Arial" w:hAnsi="Arial"/>
                <w:color w:val="000000"/>
                <w:sz w:val="18"/>
                <w:szCs w:val="18"/>
                <w:lang w:eastAsia="es-ES"/>
              </w:rPr>
              <w:t>40</w:t>
            </w:r>
          </w:p>
        </w:tc>
        <w:tc>
          <w:tcPr>
            <w:tcW w:w="132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1,57</w:t>
            </w:r>
            <w:r>
              <w:rPr>
                <w:rFonts w:eastAsia="Times New Roman" w:cs="Arial" w:ascii="Arial" w:hAnsi="Arial"/>
                <w:color w:val="000000"/>
                <w:sz w:val="18"/>
                <w:szCs w:val="18"/>
                <w:lang w:eastAsia="es-ES"/>
              </w:rPr>
              <w:t>6</w:t>
            </w:r>
          </w:p>
        </w:tc>
        <w:tc>
          <w:tcPr>
            <w:tcW w:w="128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1,01</w:t>
            </w:r>
            <w:r>
              <w:rPr>
                <w:rFonts w:eastAsia="Times New Roman" w:cs="Arial" w:ascii="Arial" w:hAnsi="Arial"/>
                <w:color w:val="000000"/>
                <w:sz w:val="18"/>
                <w:szCs w:val="18"/>
                <w:lang w:eastAsia="es-ES"/>
              </w:rPr>
              <w:t>3</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2,276</w:t>
            </w:r>
          </w:p>
        </w:tc>
      </w:tr>
      <w:tr>
        <w:trPr>
          <w:trHeight w:val="397" w:hRule="atLeast"/>
        </w:trPr>
        <w:tc>
          <w:tcPr>
            <w:tcW w:w="1842"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0"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2,169</w:t>
            </w:r>
          </w:p>
        </w:tc>
        <w:tc>
          <w:tcPr>
            <w:tcW w:w="119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1,708</w:t>
            </w:r>
          </w:p>
        </w:tc>
        <w:tc>
          <w:tcPr>
            <w:tcW w:w="132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1,634</w:t>
            </w:r>
          </w:p>
        </w:tc>
        <w:tc>
          <w:tcPr>
            <w:tcW w:w="128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1,072</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2,365</w:t>
            </w:r>
          </w:p>
        </w:tc>
      </w:tr>
      <w:tr>
        <w:trPr>
          <w:trHeight w:val="397" w:hRule="atLeast"/>
        </w:trPr>
        <w:tc>
          <w:tcPr>
            <w:tcW w:w="1842" w:type="dxa"/>
            <w:vMerge w:val="continue"/>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7" w:type="dxa"/>
            <w:tcBorders>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Lujo </w:t>
            </w:r>
          </w:p>
        </w:tc>
        <w:tc>
          <w:tcPr>
            <w:tcW w:w="1270"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2,698</w:t>
            </w:r>
          </w:p>
        </w:tc>
        <w:tc>
          <w:tcPr>
            <w:tcW w:w="119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1,973</w:t>
            </w:r>
          </w:p>
        </w:tc>
        <w:tc>
          <w:tcPr>
            <w:tcW w:w="1323"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1,708</w:t>
            </w:r>
          </w:p>
        </w:tc>
        <w:tc>
          <w:tcPr>
            <w:tcW w:w="1281"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1,127</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2,894</w:t>
            </w:r>
          </w:p>
        </w:tc>
      </w:tr>
    </w:tbl>
    <w:p>
      <w:pPr>
        <w:pStyle w:val="Normal"/>
        <w:spacing w:lineRule="auto" w:line="240" w:before="0" w:after="0"/>
        <w:jc w:val="both"/>
        <w:rPr>
          <w:rFonts w:ascii="Arial" w:hAnsi="Arial" w:eastAsia="Times New Roman" w:cs="Arial"/>
          <w:b/>
          <w:b/>
          <w:i/>
          <w:i/>
          <w:iCs/>
          <w:color w:val="000000" w:themeColor="text1"/>
          <w:sz w:val="12"/>
          <w:szCs w:val="12"/>
          <w:lang w:val="es-ES_tradnl" w:eastAsia="es-ES"/>
        </w:rPr>
      </w:pPr>
      <w:r>
        <w:rPr>
          <w:rFonts w:eastAsia="Times New Roman" w:cs="Arial" w:ascii="Arial" w:hAnsi="Arial"/>
          <w:b/>
          <w:i/>
          <w:iCs/>
          <w:color w:val="000000" w:themeColor="text1"/>
          <w:sz w:val="12"/>
          <w:szCs w:val="12"/>
          <w:lang w:val="es-ES_tradnl" w:eastAsia="es-ES"/>
        </w:rPr>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FF0000"/>
          <w:sz w:val="18"/>
          <w:szCs w:val="18"/>
          <w:lang w:val="es-ES_tradnl" w:eastAsia="es-ES"/>
        </w:rPr>
        <w:t>,</w:t>
      </w:r>
      <w:r>
        <w:rPr>
          <w:rFonts w:eastAsia="Times New Roman" w:cs="Arial" w:ascii="Arial" w:hAnsi="Arial"/>
          <w:b/>
          <w:i/>
          <w:iCs/>
          <w:color w:val="000000" w:themeColor="text1"/>
          <w:sz w:val="18"/>
          <w:szCs w:val="18"/>
          <w:lang w:val="es-ES_tradnl" w:eastAsia="es-ES"/>
        </w:rPr>
        <w:t xml:space="preserve"> los servicios de tour y traslados continúan siendo en servicio regular.</w:t>
      </w:r>
    </w:p>
    <w:p>
      <w:pPr>
        <w:pStyle w:val="Normal"/>
        <w:spacing w:lineRule="auto" w:line="240" w:before="0" w:after="0"/>
        <w:jc w:val="both"/>
        <w:rPr>
          <w:rFonts w:ascii="Arial" w:hAnsi="Arial" w:cs="Arial"/>
          <w:b/>
          <w:b/>
          <w:bCs/>
          <w:i/>
          <w:i/>
          <w:iCs/>
          <w:color w:val="C00000"/>
          <w:sz w:val="18"/>
          <w:szCs w:val="18"/>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color w:val="000000" w:themeColor="text1"/>
          <w:sz w:val="10"/>
          <w:szCs w:val="10"/>
          <w:lang w:val="es-MX" w:eastAsia="es-ES"/>
        </w:rPr>
      </w:pPr>
      <w:r>
        <w:rPr>
          <w:rFonts w:eastAsia="Times New Roman" w:cs="Arial" w:ascii="Arial" w:hAnsi="Arial"/>
          <w:color w:val="000000" w:themeColor="text1"/>
          <w:sz w:val="10"/>
          <w:szCs w:val="10"/>
          <w:lang w:val="es-MX" w:eastAsia="es-ES"/>
        </w:rPr>
      </w:r>
    </w:p>
    <w:p>
      <w:pPr>
        <w:pStyle w:val="Normal"/>
        <w:spacing w:lineRule="auto" w:line="240" w:before="0" w:after="0"/>
        <w:jc w:val="both"/>
        <w:rPr>
          <w:rFonts w:ascii="Arial" w:hAnsi="Arial" w:eastAsia="Times New Roman" w:cs="Arial"/>
          <w:color w:val="000000" w:themeColor="text1"/>
          <w:sz w:val="10"/>
          <w:szCs w:val="10"/>
          <w:lang w:val="es-MX" w:eastAsia="es-ES"/>
        </w:rPr>
      </w:pPr>
      <w:r>
        <w:rPr>
          <w:rFonts w:eastAsia="Times New Roman" w:cs="Arial" w:ascii="Arial" w:hAnsi="Arial"/>
          <w:color w:val="000000" w:themeColor="text1"/>
          <w:sz w:val="10"/>
          <w:szCs w:val="10"/>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01 noche de alojamiento en Valle Sagrado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albergue de la selva de Madre de Dios</w:t>
      </w:r>
    </w:p>
    <w:p>
      <w:pPr>
        <w:pStyle w:val="NoSpacing"/>
        <w:widowControl w:val="false"/>
        <w:numPr>
          <w:ilvl w:val="0"/>
          <w:numId w:val="3"/>
        </w:numPr>
        <w:jc w:val="both"/>
        <w:textAlignment w:val="baseline"/>
        <w:rPr>
          <w:rFonts w:ascii="Arial" w:hAnsi="Arial" w:cs="Arial"/>
          <w:bCs/>
          <w:iCs/>
          <w:sz w:val="18"/>
          <w:szCs w:val="18"/>
          <w:lang w:val="es-ES_tradnl" w:eastAsia="es-ES"/>
        </w:rPr>
      </w:pPr>
      <w:r>
        <w:rPr>
          <w:rFonts w:cs="Arial" w:ascii="Arial" w:hAnsi="Arial"/>
          <w:bCs/>
          <w:iCs/>
          <w:sz w:val="18"/>
          <w:szCs w:val="18"/>
          <w:lang w:val="es-ES_tradnl" w:eastAsia="es-ES"/>
        </w:rPr>
        <w:t xml:space="preserve">05 desayunos </w:t>
      </w:r>
    </w:p>
    <w:p>
      <w:pPr>
        <w:pStyle w:val="ListParagraph"/>
        <w:numPr>
          <w:ilvl w:val="0"/>
          <w:numId w:val="3"/>
        </w:numPr>
        <w:rPr>
          <w:rFonts w:ascii="Arial" w:hAnsi="Arial" w:eastAsia="Times New Roman" w:cs="Arial"/>
          <w:bCs/>
          <w:iCs/>
          <w:sz w:val="18"/>
          <w:szCs w:val="18"/>
          <w:lang w:val="es-ES_tradnl" w:eastAsia="es-ES"/>
        </w:rPr>
      </w:pPr>
      <w:r>
        <w:rPr>
          <w:rFonts w:eastAsia="Times New Roman" w:cs="Arial" w:ascii="Arial" w:hAnsi="Arial"/>
          <w:bCs/>
          <w:iCs/>
          <w:sz w:val="18"/>
          <w:szCs w:val="18"/>
          <w:lang w:val="es-ES_tradnl" w:eastAsia="es-ES"/>
        </w:rPr>
        <w:t>Pensión completa en albergue de selva según itinerario (día 6 y 7)</w:t>
      </w:r>
    </w:p>
    <w:p>
      <w:pPr>
        <w:pStyle w:val="ListParagraph"/>
        <w:widowControl w:val="false"/>
        <w:numPr>
          <w:ilvl w:val="0"/>
          <w:numId w:val="3"/>
        </w:numPr>
        <w:jc w:val="both"/>
        <w:textAlignment w:val="baseline"/>
        <w:rPr>
          <w:rFonts w:ascii="Arial" w:hAnsi="Arial" w:cs="Arial"/>
          <w:b/>
          <w:b/>
          <w:bCs/>
          <w:i/>
          <w:i/>
          <w:iCs/>
          <w:sz w:val="18"/>
          <w:szCs w:val="18"/>
          <w:lang w:val="es-ES_tradnl" w:eastAsia="es-ES"/>
        </w:rPr>
      </w:pPr>
      <w:r>
        <w:rPr>
          <w:rFonts w:eastAsia="Times New Roman" w:cs="Arial" w:ascii="Arial" w:hAnsi="Arial"/>
          <w:sz w:val="18"/>
          <w:szCs w:val="18"/>
          <w:lang w:val="es-ES_tradnl" w:eastAsia="es-ES"/>
        </w:rPr>
        <w:t xml:space="preserve">Visita de Ciudad en Lima </w:t>
      </w:r>
      <w:r>
        <w:rPr>
          <w:rFonts w:eastAsia="Times New Roman" w:cs="Arial" w:ascii="Arial" w:hAnsi="Arial"/>
          <w:b/>
          <w:bCs/>
          <w:i/>
          <w:iCs/>
          <w:sz w:val="18"/>
          <w:szCs w:val="18"/>
          <w:lang w:val="es-ES_tradnl" w:eastAsia="es-ES"/>
        </w:rPr>
        <w:t>en servicio privado</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Visita de Ciudad en Cusco</w:t>
      </w:r>
    </w:p>
    <w:p>
      <w:pPr>
        <w:pStyle w:val="ListParagraph"/>
        <w:widowControl w:val="false"/>
        <w:numPr>
          <w:ilvl w:val="0"/>
          <w:numId w:val="3"/>
        </w:numPr>
        <w:jc w:val="both"/>
        <w:textAlignment w:val="baseline"/>
        <w:rPr>
          <w:rFonts w:ascii="Arial" w:hAnsi="Arial" w:cs="Arial"/>
          <w:b/>
          <w:b/>
          <w:i/>
          <w:i/>
          <w:sz w:val="18"/>
          <w:szCs w:val="18"/>
          <w:lang w:val="es-ES_tradnl" w:eastAsia="es-ES"/>
        </w:rPr>
      </w:pPr>
      <w:r>
        <w:rPr>
          <w:rFonts w:eastAsia="Times New Roman" w:cs="Arial" w:ascii="Arial" w:hAnsi="Arial"/>
          <w:sz w:val="18"/>
          <w:szCs w:val="18"/>
          <w:lang w:val="es-ES_tradnl" w:eastAsia="es-ES"/>
        </w:rPr>
        <w:t xml:space="preserve">Excursión a Valle Sagrado de los Incas </w:t>
      </w:r>
      <w:r>
        <w:rPr>
          <w:rFonts w:eastAsia="Times New Roman" w:cs="Arial" w:ascii="Arial" w:hAnsi="Arial"/>
          <w:b/>
          <w:bCs/>
          <w:sz w:val="18"/>
          <w:szCs w:val="18"/>
          <w:lang w:val="es-ES_tradnl" w:eastAsia="es-ES"/>
        </w:rPr>
        <w:t>con almuerzo</w:t>
      </w:r>
      <w:r>
        <w:rPr>
          <w:rFonts w:eastAsia="Times New Roman" w:cs="Arial" w:ascii="Arial" w:hAnsi="Arial"/>
          <w:b/>
          <w:bCs/>
          <w:i/>
          <w:iCs/>
          <w:sz w:val="18"/>
          <w:szCs w:val="18"/>
          <w:lang w:val="es-ES_tradnl" w:eastAsia="es-ES"/>
        </w:rPr>
        <w:t xml:space="preserve"> (no incluye bebidas)</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sz w:val="18"/>
          <w:szCs w:val="18"/>
          <w:lang w:val="es-ES" w:eastAsia="es-ES"/>
        </w:rPr>
      </w:pPr>
      <w:r>
        <w:rPr>
          <w:rFonts w:cs="Arial" w:ascii="Arial" w:hAnsi="Arial"/>
          <w:sz w:val="18"/>
          <w:szCs w:val="18"/>
          <w:lang w:val="es-ES" w:eastAsia="es-ES"/>
        </w:rPr>
        <w:t xml:space="preserve">Excursión a Machu Picchu con boleto de tren a Aguas Calientes en </w:t>
      </w:r>
      <w:r>
        <w:rPr>
          <w:rFonts w:cs="Arial" w:ascii="Arial" w:hAnsi="Arial"/>
          <w:b/>
          <w:bCs/>
          <w:sz w:val="18"/>
          <w:szCs w:val="18"/>
          <w:lang w:val="es-ES" w:eastAsia="es-ES"/>
        </w:rPr>
        <w:t xml:space="preserve">Tren Expedition o Voyager </w:t>
      </w:r>
      <w:r>
        <w:rPr>
          <w:rFonts w:eastAsia="Times New Roman" w:cs="Arial" w:ascii="Arial" w:hAnsi="Arial"/>
          <w:b/>
          <w:bCs/>
          <w:sz w:val="18"/>
          <w:szCs w:val="18"/>
          <w:lang w:val="es-ES" w:eastAsia="es-ES"/>
        </w:rPr>
        <w:t>con almuerzo</w:t>
      </w:r>
      <w:r>
        <w:rPr>
          <w:rFonts w:eastAsia="Times New Roman" w:cs="Arial" w:ascii="Arial" w:hAnsi="Arial"/>
          <w:b/>
          <w:bCs/>
          <w:i/>
          <w:iCs/>
          <w:sz w:val="18"/>
          <w:szCs w:val="18"/>
          <w:lang w:val="es-ES" w:eastAsia="es-ES"/>
        </w:rPr>
        <w:t xml:space="preserve"> (no incluye bebidas)</w:t>
      </w:r>
    </w:p>
    <w:p>
      <w:pPr>
        <w:pStyle w:val="ListParagraph"/>
        <w:numPr>
          <w:ilvl w:val="0"/>
          <w:numId w:val="3"/>
        </w:numPr>
        <w:spacing w:lineRule="auto" w:line="240" w:before="0" w:after="0"/>
        <w:contextualSpacing/>
        <w:rPr>
          <w:rFonts w:ascii="Arial" w:hAnsi="Arial" w:cs="Arial"/>
          <w:sz w:val="18"/>
          <w:szCs w:val="18"/>
          <w:lang w:val="es-ES_tradnl" w:eastAsia="es-ES"/>
        </w:rPr>
      </w:pPr>
      <w:r>
        <w:rPr>
          <w:rFonts w:cs="Arial" w:ascii="Arial" w:hAnsi="Arial"/>
          <w:sz w:val="18"/>
          <w:szCs w:val="18"/>
          <w:lang w:val="es-ES_tradnl" w:eastAsia="es-ES"/>
        </w:rPr>
        <w:t>Actividades en selva según el albergue elegido (consultar especificaciones con su ejecutivo)</w:t>
      </w:r>
    </w:p>
    <w:p>
      <w:pPr>
        <w:pStyle w:val="ListParagraph"/>
        <w:numPr>
          <w:ilvl w:val="0"/>
          <w:numId w:val="3"/>
        </w:numPr>
        <w:spacing w:lineRule="auto" w:line="240" w:before="0" w:after="0"/>
        <w:contextualSpacing/>
        <w:rPr>
          <w:rFonts w:ascii="Arial" w:hAnsi="Arial" w:cs="Arial"/>
          <w:sz w:val="18"/>
          <w:szCs w:val="18"/>
          <w:lang w:val="es-ES_tradnl" w:eastAsia="es-ES"/>
        </w:rPr>
      </w:pPr>
      <w:r>
        <w:rPr>
          <w:rFonts w:cs="Arial" w:ascii="Arial" w:hAnsi="Arial"/>
          <w:sz w:val="18"/>
          <w:szCs w:val="18"/>
          <w:lang w:val="es-ES_tradnl" w:eastAsia="es-ES"/>
        </w:rPr>
        <w:t>Souvenir de cortesía para cada pasajero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Puerto Maldonado – Lima – México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1" w:name="_Hlk149061113"/>
      <w:bookmarkStart w:id="2" w:name="_Hlk149120599"/>
      <w:r>
        <w:rPr>
          <w:rFonts w:cs="Arial" w:ascii="Arial" w:hAnsi="Arial"/>
          <w:sz w:val="18"/>
          <w:szCs w:val="18"/>
          <w:lang w:val="es-ES_tradnl" w:eastAsia="es-ES"/>
        </w:rPr>
        <w:t>Propinas para guía, chofer y maletero</w:t>
      </w:r>
      <w:bookmarkEnd w:id="1"/>
      <w:bookmarkEnd w:id="2"/>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8"/>
          <w:szCs w:val="18"/>
          <w:u w:val="single"/>
          <w:lang w:val="es-ES_tradnl" w:eastAsia="es-ES"/>
        </w:rPr>
      </w:pPr>
      <w:r>
        <w:rPr>
          <w:rFonts w:eastAsia="Times New Roman" w:cs="Arial" w:ascii="Arial" w:hAnsi="Arial"/>
          <w:b/>
          <w:color w:val="000000" w:themeColor="text1"/>
          <w:sz w:val="18"/>
          <w:szCs w:val="18"/>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3" w:name="_Hlk149061126"/>
            <w:bookmarkEnd w:id="3"/>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4"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Santa,día del trabajo (01 de mayo) Inti Raymi (semana del 24 de junio), Fiestas Patrias (semana del 28, 29 de julio), 1° de noviembre, Navidad (23 al 25 de diciembre) y Año Nuevo (27 de diciembre al 01 de enero).</w:t>
      </w:r>
      <w:bookmarkEnd w:id="4"/>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31 DE MARZO 2026</w:t>
      </w:r>
    </w:p>
    <w:p>
      <w:pPr>
        <w:pStyle w:val="NoSpacing"/>
        <w:widowControl w:val="false"/>
        <w:jc w:val="center"/>
        <w:textAlignment w:val="baseline"/>
        <w:rPr>
          <w:rFonts w:ascii="Arial" w:hAnsi="Arial" w:cs="Arial"/>
          <w:b/>
          <w:b/>
          <w:color w:val="C00000"/>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4"/>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4"/>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sz w:val="18"/>
                <w:szCs w:val="18"/>
                <w:lang w:val="es-MX" w:eastAsia="es-ES"/>
              </w:rPr>
            </w:r>
          </w:p>
          <w:p>
            <w:pPr>
              <w:pStyle w:val="NoSpacing"/>
              <w:widowControl w:val="false"/>
              <w:suppressAutoHyphens w:val="true"/>
              <w:spacing w:before="0" w:after="0"/>
              <w:jc w:val="center"/>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En el caso de los billetes de tren una vez emitidos los tickets estos son </w:t>
            </w:r>
            <w:r>
              <w:rPr>
                <w:rFonts w:cs="Arial" w:ascii="Arial" w:hAnsi="Arial"/>
                <w:b/>
                <w:bCs/>
                <w:kern w:val="0"/>
                <w:sz w:val="18"/>
                <w:szCs w:val="18"/>
                <w:u w:val="single"/>
                <w:lang w:val="es-MX" w:eastAsia="es-ES" w:bidi="ar-SA"/>
              </w:rPr>
              <w:t>NO REEMBOLSABLES</w:t>
            </w:r>
            <w:r>
              <w:rPr>
                <w:rFonts w:cs="Arial" w:ascii="Arial" w:hAnsi="Arial"/>
                <w:b/>
                <w:bCs/>
                <w:kern w:val="0"/>
                <w:sz w:val="18"/>
                <w:szCs w:val="18"/>
                <w:lang w:val="es-MX" w:eastAsia="es-ES" w:bidi="ar-SA"/>
              </w:rPr>
              <w:t>,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6" wp14:anchorId="6B2290BF">
              <wp:simplePos x="0" y="0"/>
              <wp:positionH relativeFrom="page">
                <wp:align>right</wp:align>
              </wp:positionH>
              <wp:positionV relativeFrom="paragraph">
                <wp:posOffset>-440690</wp:posOffset>
              </wp:positionV>
              <wp:extent cx="8283575" cy="896620"/>
              <wp:effectExtent l="13335" t="12700" r="12065" b="12700"/>
              <wp:wrapNone/>
              <wp:docPr id="2" name="Rectángulo 1"/>
              <a:graphic xmlns:a="http://schemas.openxmlformats.org/drawingml/2006/main">
                <a:graphicData uri="http://schemas.microsoft.com/office/word/2010/wordprocessingShape">
                  <wps:wsp>
                    <wps:cNvSpPr/>
                    <wps:spPr>
                      <a:xfrm>
                        <a:off x="0" y="0"/>
                        <a:ext cx="828360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57.95pt;margin-top:-34.7pt;width:652.2pt;height:70.55pt;mso-wrap-style:none;v-text-anchor:middle;mso-position-horizontal:right;mso-position-horizontal-relative:page" wp14:anchorId="6B2290BF">
              <v:fill o:detectmouseclick="t" type="solid" color2="#404040"/>
              <v:stroke color="#bfbfbf" weight="25560" joinstyle="round" endcap="flat"/>
              <w10:wrap type="none"/>
            </v:rect>
          </w:pict>
        </mc:Fallback>
      </mc:AlternateContent>
      <w:drawing>
        <wp:anchor behindDoc="0" distT="0" distB="0" distL="0" distR="114300" simplePos="0" locked="0" layoutInCell="0" allowOverlap="1" relativeHeight="11">
          <wp:simplePos x="0" y="0"/>
          <wp:positionH relativeFrom="margin">
            <wp:align>left</wp:align>
          </wp:positionH>
          <wp:positionV relativeFrom="topMargin">
            <wp:posOffset>140970</wp:posOffset>
          </wp:positionV>
          <wp:extent cx="2165985" cy="699135"/>
          <wp:effectExtent l="0" t="0" r="0" b="0"/>
          <wp:wrapSquare wrapText="bothSides"/>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1"/>
                  <a:stretch>
                    <a:fillRect/>
                  </a:stretch>
                </pic:blipFill>
                <pic:spPr bwMode="auto">
                  <a:xfrm>
                    <a:off x="0" y="0"/>
                    <a:ext cx="2165985" cy="69913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2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next w:val="Normal"/>
    <w:link w:val="Ttulo1Car"/>
    <w:uiPriority w:val="9"/>
    <w:qFormat/>
    <w:rsid w:val="006709dc"/>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Ttulo1Car" w:customStyle="1">
    <w:name w:val="Título 1 Car"/>
    <w:basedOn w:val="DefaultParagraphFont"/>
    <w:uiPriority w:val="9"/>
    <w:qFormat/>
    <w:rsid w:val="006709dc"/>
    <w:rPr>
      <w:rFonts w:ascii="Cambria" w:hAnsi="Cambria" w:eastAsia="" w:cs="" w:asciiTheme="majorHAnsi" w:cstheme="majorBidi" w:eastAsiaTheme="majorEastAsia" w:hAnsiTheme="majorHAnsi"/>
      <w:color w:val="365F91" w:themeColor="accent1" w:themeShade="bf"/>
      <w:sz w:val="32"/>
      <w:szCs w:val="32"/>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Props1.xml><?xml version="1.0" encoding="utf-8"?>
<ds:datastoreItem xmlns:ds="http://schemas.openxmlformats.org/officeDocument/2006/customXml" ds:itemID="{5359E84E-4E39-4916-A219-5C8A4086968D}">
  <ds:schemaRefs>
    <ds:schemaRef ds:uri="http://schemas.openxmlformats.org/officeDocument/2006/bibliography"/>
  </ds:schemaRefs>
</ds:datastoreItem>
</file>

<file path=customXml/itemProps2.xml><?xml version="1.0" encoding="utf-8"?>
<ds:datastoreItem xmlns:ds="http://schemas.openxmlformats.org/officeDocument/2006/customXml" ds:itemID="{45001CB3-0C15-4E4F-B371-C0063BDAD84D}"/>
</file>

<file path=customXml/itemProps3.xml><?xml version="1.0" encoding="utf-8"?>
<ds:datastoreItem xmlns:ds="http://schemas.openxmlformats.org/officeDocument/2006/customXml" ds:itemID="{1CDF5EA6-FA06-4708-902D-726BCE981316}">
  <ds:schemaRefs>
    <ds:schemaRef ds:uri="http://schemas.microsoft.com/sharepoint/v3/contenttype/forms"/>
  </ds:schemaRefs>
</ds:datastoreItem>
</file>

<file path=customXml/itemProps4.xml><?xml version="1.0" encoding="utf-8"?>
<ds:datastoreItem xmlns:ds="http://schemas.openxmlformats.org/officeDocument/2006/customXml" ds:itemID="{DA6AC76C-FE10-457A-8E47-6701756DFD99}">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LibreOffice/7.3.5.2$Windows_X86_64 LibreOffice_project/184fe81b8c8c30d8b5082578aee2fed2ea847c01</Application>
  <AppVersion>15.0000</AppVersion>
  <Pages>5</Pages>
  <Words>2555</Words>
  <Characters>13096</Characters>
  <CharactersWithSpaces>15546</CharactersWithSpaces>
  <Paragraphs>207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2023-10-24T18:17:00Z</dcterms:created>
  <dc:creator>Nan Lara</dc:creator>
  <dc:description/>
  <dc:language>es-MX</dc:language>
  <cp:lastModifiedBy/>
  <cp:lastPrinted>2023-10-26T15:45:00Z</cp:lastPrinted>
  <dcterms:modified xsi:type="dcterms:W3CDTF">2025-02-11T15:29:26Z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ad43f2692a64c847f9f419a4e9b38a73dd10330487e7b1d68769882c27ccfc7c</vt:lpwstr>
  </property>
  <property fmtid="{D5CDD505-2E9C-101B-9397-08002B2CF9AE}" pid="4" name="MediaServiceImageTags">
    <vt:lpwstr/>
  </property>
</Properties>
</file>