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35C6" w14:textId="04C50422" w:rsidR="00A84DA9" w:rsidRPr="00526E9C" w:rsidRDefault="00AD1F55" w:rsidP="009246E5">
      <w:pPr>
        <w:spacing w:line="360" w:lineRule="auto"/>
        <w:ind w:left="284" w:hanging="284"/>
      </w:pPr>
      <w:r w:rsidRPr="00E16759">
        <w:rPr>
          <w:noProof/>
          <w:lang w:val="es-CL" w:eastAsia="es-CL" w:bidi="ar-SA"/>
        </w:rPr>
        <w:drawing>
          <wp:anchor distT="0" distB="0" distL="114300" distR="114300" simplePos="0" relativeHeight="251658244" behindDoc="1" locked="0" layoutInCell="1" allowOverlap="1" wp14:anchorId="04C31FAA" wp14:editId="006EDAE8">
            <wp:simplePos x="0" y="0"/>
            <wp:positionH relativeFrom="column">
              <wp:posOffset>-610870</wp:posOffset>
            </wp:positionH>
            <wp:positionV relativeFrom="paragraph">
              <wp:posOffset>129540</wp:posOffset>
            </wp:positionV>
            <wp:extent cx="7800462" cy="2297430"/>
            <wp:effectExtent l="0" t="0" r="0" b="7620"/>
            <wp:wrapNone/>
            <wp:docPr id="1" name="Imagen 1" descr="Resultado de imagen para buenos 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uenos ai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462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4904E1DC">
                <wp:simplePos x="0" y="0"/>
                <wp:positionH relativeFrom="column">
                  <wp:posOffset>-640080</wp:posOffset>
                </wp:positionH>
                <wp:positionV relativeFrom="paragraph">
                  <wp:posOffset>-899795</wp:posOffset>
                </wp:positionV>
                <wp:extent cx="7790180" cy="1790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52409" w14:textId="77777777" w:rsidR="003266FF" w:rsidRPr="00AD1F55" w:rsidRDefault="003266F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D1F5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Atlético Independiente v/s Universidad de Chile</w:t>
                            </w:r>
                          </w:p>
                          <w:p w14:paraId="575CE4B0" w14:textId="77777777" w:rsidR="00AD1F55" w:rsidRPr="00AD1F55" w:rsidRDefault="00AD1F5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D1F5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20 de agosto 2025 </w:t>
                            </w:r>
                          </w:p>
                          <w:p w14:paraId="061452EA" w14:textId="7A34D1AD" w:rsidR="006C6CAA" w:rsidRPr="006C6CAA" w:rsidRDefault="003266F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2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705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D4065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pt;margin-top:-70.85pt;width:613.4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" filled="f" stroked="f" strokeweight=".5pt">
                <v:textbox>
                  <w:txbxContent>
                    <w:p w14:paraId="44852409" w14:textId="77777777" w:rsidR="003266FF" w:rsidRPr="00AD1F55" w:rsidRDefault="003266F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D1F5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Atlético Independiente v/s Universidad de Chile</w:t>
                      </w:r>
                    </w:p>
                    <w:p w14:paraId="575CE4B0" w14:textId="77777777" w:rsidR="00AD1F55" w:rsidRPr="00AD1F55" w:rsidRDefault="00AD1F5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D1F5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20 de agosto 2025 </w:t>
                      </w:r>
                    </w:p>
                    <w:p w14:paraId="061452EA" w14:textId="7A34D1AD" w:rsidR="006C6CAA" w:rsidRPr="006C6CAA" w:rsidRDefault="003266F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2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705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D4065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03A5" w14:textId="2044A6F0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F4760A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B1F84C3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19C31EB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4D1C56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0328B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0A74E23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6E43589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BB74E39" w14:textId="32B107C3" w:rsidR="00AD1F55" w:rsidRDefault="00526E9C" w:rsidP="00AD1F55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6005430E" w14:textId="77777777" w:rsidR="00AD1F55" w:rsidRDefault="003266FF" w:rsidP="006C6664">
      <w:pPr>
        <w:pStyle w:val="Prrafodelista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AD1F55">
        <w:rPr>
          <w:sz w:val="20"/>
          <w:szCs w:val="20"/>
        </w:rPr>
        <w:t xml:space="preserve">Transfer In - </w:t>
      </w:r>
      <w:proofErr w:type="spellStart"/>
      <w:r w:rsidRPr="00AD1F55">
        <w:rPr>
          <w:sz w:val="20"/>
          <w:szCs w:val="20"/>
        </w:rPr>
        <w:t>Out</w:t>
      </w:r>
      <w:proofErr w:type="spellEnd"/>
      <w:r w:rsidRPr="00AD1F55">
        <w:rPr>
          <w:sz w:val="20"/>
          <w:szCs w:val="20"/>
        </w:rPr>
        <w:t xml:space="preserve"> Aerop</w:t>
      </w:r>
      <w:r w:rsidRPr="00AD1F55">
        <w:rPr>
          <w:sz w:val="20"/>
          <w:szCs w:val="20"/>
        </w:rPr>
        <w:t>uerto</w:t>
      </w:r>
      <w:r w:rsidRPr="00AD1F55">
        <w:rPr>
          <w:sz w:val="20"/>
          <w:szCs w:val="20"/>
        </w:rPr>
        <w:t xml:space="preserve"> Internacional Ezeiza.</w:t>
      </w:r>
    </w:p>
    <w:p w14:paraId="72B7E980" w14:textId="172776CD" w:rsidR="00AD1F55" w:rsidRPr="00AD1F55" w:rsidRDefault="003266FF" w:rsidP="006C6664">
      <w:pPr>
        <w:pStyle w:val="Prrafodelista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AD1F55">
        <w:rPr>
          <w:sz w:val="20"/>
          <w:szCs w:val="20"/>
        </w:rPr>
        <w:t xml:space="preserve">2 </w:t>
      </w:r>
      <w:r w:rsidRPr="00AD1F55">
        <w:rPr>
          <w:sz w:val="20"/>
          <w:szCs w:val="20"/>
        </w:rPr>
        <w:t>noches</w:t>
      </w:r>
      <w:r w:rsidRPr="00AD1F55">
        <w:rPr>
          <w:sz w:val="20"/>
          <w:szCs w:val="20"/>
        </w:rPr>
        <w:t xml:space="preserve"> de alojamiento</w:t>
      </w:r>
      <w:r w:rsidR="00AD1F55" w:rsidRPr="00AD1F55">
        <w:rPr>
          <w:sz w:val="20"/>
          <w:szCs w:val="20"/>
        </w:rPr>
        <w:t xml:space="preserve"> en hotel seleccionado</w:t>
      </w:r>
      <w:r w:rsidRPr="00AD1F55">
        <w:rPr>
          <w:sz w:val="20"/>
          <w:szCs w:val="20"/>
        </w:rPr>
        <w:t>.</w:t>
      </w:r>
    </w:p>
    <w:p w14:paraId="48386365" w14:textId="1B359C3F" w:rsidR="00AD1F55" w:rsidRPr="00AD1F55" w:rsidRDefault="003266FF" w:rsidP="009E51D4">
      <w:pPr>
        <w:pStyle w:val="Prrafodelista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AD1F55">
        <w:rPr>
          <w:sz w:val="20"/>
          <w:szCs w:val="20"/>
        </w:rPr>
        <w:t>Entrada Sector visitante (Universidad de Chile).</w:t>
      </w:r>
    </w:p>
    <w:p w14:paraId="406698FB" w14:textId="5AB40BDF" w:rsidR="002E7B03" w:rsidRPr="00AD1F55" w:rsidRDefault="003266FF" w:rsidP="00F95752">
      <w:pPr>
        <w:pStyle w:val="Prrafodelista"/>
        <w:numPr>
          <w:ilvl w:val="0"/>
          <w:numId w:val="6"/>
        </w:numPr>
        <w:spacing w:line="360" w:lineRule="auto"/>
        <w:ind w:left="284" w:hanging="284"/>
        <w:rPr>
          <w:sz w:val="20"/>
          <w:szCs w:val="20"/>
        </w:rPr>
      </w:pPr>
      <w:r w:rsidRPr="00AD1F55">
        <w:rPr>
          <w:sz w:val="20"/>
          <w:szCs w:val="20"/>
        </w:rPr>
        <w:t xml:space="preserve">Transfer in al Estadio (4 </w:t>
      </w:r>
      <w:proofErr w:type="spellStart"/>
      <w:r w:rsidRPr="00AD1F55">
        <w:rPr>
          <w:sz w:val="20"/>
          <w:szCs w:val="20"/>
        </w:rPr>
        <w:t>hs</w:t>
      </w:r>
      <w:proofErr w:type="spellEnd"/>
      <w:r w:rsidRPr="00AD1F55">
        <w:rPr>
          <w:sz w:val="20"/>
          <w:szCs w:val="20"/>
        </w:rPr>
        <w:t xml:space="preserve"> antes) - Guía acompañante - Transfer </w:t>
      </w:r>
      <w:proofErr w:type="spellStart"/>
      <w:r w:rsidRPr="00AD1F55">
        <w:rPr>
          <w:sz w:val="20"/>
          <w:szCs w:val="20"/>
        </w:rPr>
        <w:t>out</w:t>
      </w:r>
      <w:proofErr w:type="spellEnd"/>
      <w:r w:rsidR="00AD1F55" w:rsidRPr="00AD1F55">
        <w:rPr>
          <w:sz w:val="20"/>
          <w:szCs w:val="20"/>
        </w:rPr>
        <w:t>.</w:t>
      </w:r>
    </w:p>
    <w:p w14:paraId="7354F02A" w14:textId="36E804CE" w:rsidR="00AD1F5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385" w:type="dxa"/>
        <w:tblInd w:w="-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1875"/>
        <w:gridCol w:w="1212"/>
        <w:gridCol w:w="1372"/>
        <w:gridCol w:w="1372"/>
        <w:gridCol w:w="1372"/>
        <w:gridCol w:w="1372"/>
        <w:gridCol w:w="1372"/>
      </w:tblGrid>
      <w:tr w:rsidR="00AD1F55" w:rsidRPr="00AD1F55" w14:paraId="0BD0CC8C" w14:textId="77777777" w:rsidTr="00AD1F55">
        <w:trPr>
          <w:trHeight w:val="163"/>
        </w:trPr>
        <w:tc>
          <w:tcPr>
            <w:tcW w:w="1438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3D7B4C1F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Hotel</w:t>
            </w:r>
          </w:p>
        </w:tc>
        <w:tc>
          <w:tcPr>
            <w:tcW w:w="1875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3E2426CA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Vigencia 2025</w:t>
            </w:r>
          </w:p>
        </w:tc>
        <w:tc>
          <w:tcPr>
            <w:tcW w:w="1212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0BF0F1F2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proofErr w:type="gramStart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Single</w:t>
            </w:r>
            <w:proofErr w:type="gramEnd"/>
          </w:p>
        </w:tc>
        <w:tc>
          <w:tcPr>
            <w:tcW w:w="1372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357E8D3B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proofErr w:type="spellStart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Nt</w:t>
            </w:r>
            <w:proofErr w:type="spellEnd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 xml:space="preserve">. </w:t>
            </w:r>
            <w:proofErr w:type="spellStart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Adc</w:t>
            </w:r>
            <w:proofErr w:type="spellEnd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.</w:t>
            </w:r>
          </w:p>
        </w:tc>
        <w:tc>
          <w:tcPr>
            <w:tcW w:w="1372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2FCF2BD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Doble</w:t>
            </w:r>
          </w:p>
        </w:tc>
        <w:tc>
          <w:tcPr>
            <w:tcW w:w="1372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4CF9227D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proofErr w:type="spellStart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Nt</w:t>
            </w:r>
            <w:proofErr w:type="spellEnd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 xml:space="preserve">. </w:t>
            </w:r>
            <w:proofErr w:type="spellStart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Adc</w:t>
            </w:r>
            <w:proofErr w:type="spellEnd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.</w:t>
            </w:r>
          </w:p>
        </w:tc>
        <w:tc>
          <w:tcPr>
            <w:tcW w:w="1372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0CACE97C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Triple</w:t>
            </w:r>
          </w:p>
        </w:tc>
        <w:tc>
          <w:tcPr>
            <w:tcW w:w="1372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05B52"/>
            </w:tcBorders>
            <w:shd w:val="clear" w:color="000000" w:fill="F05B52"/>
            <w:noWrap/>
            <w:vAlign w:val="center"/>
            <w:hideMark/>
          </w:tcPr>
          <w:p w14:paraId="6085E5E1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proofErr w:type="spellStart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Nt</w:t>
            </w:r>
            <w:proofErr w:type="spellEnd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 xml:space="preserve">. </w:t>
            </w:r>
            <w:proofErr w:type="spellStart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Adc</w:t>
            </w:r>
            <w:proofErr w:type="spellEnd"/>
            <w:r w:rsidRPr="00AD1F55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CL" w:bidi="ar-SA"/>
              </w:rPr>
              <w:t>.</w:t>
            </w:r>
          </w:p>
        </w:tc>
      </w:tr>
      <w:tr w:rsidR="00AD1F55" w:rsidRPr="00AD1F55" w14:paraId="4722722C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443C83C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Sofitel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Buenos Aires Recoleta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7659A8A" w14:textId="55DD7E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FE65376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1301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321C999B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0E3D8A95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9FA1D3D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3B40A652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3A39669D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133</w:t>
            </w:r>
          </w:p>
        </w:tc>
      </w:tr>
      <w:tr w:rsidR="00AD1F55" w:rsidRPr="00AD1F55" w14:paraId="57C33D60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0F82D35C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Loi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Suites Recoleta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hideMark/>
          </w:tcPr>
          <w:p w14:paraId="28F32DF1" w14:textId="5A824C24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4362EE6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DB1F7CE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F7C9A44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A36E311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06B1DE24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0A3D22F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100</w:t>
            </w:r>
          </w:p>
        </w:tc>
      </w:tr>
      <w:tr w:rsidR="00AD1F55" w:rsidRPr="00AD1F55" w14:paraId="38B6B4DE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8165FB7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NH Collection Bs </w:t>
            </w:r>
            <w:proofErr w:type="gramStart"/>
            <w:r w:rsidRPr="00AD1F55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As</w:t>
            </w:r>
            <w:proofErr w:type="gramEnd"/>
            <w:r w:rsidRPr="00AD1F55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</w:t>
            </w:r>
            <w:proofErr w:type="spellStart"/>
            <w:r w:rsidRPr="00AD1F55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>Crillón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val="en-US" w:bidi="ar-SA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hideMark/>
          </w:tcPr>
          <w:p w14:paraId="0D62F980" w14:textId="1C7C9A66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90A6D75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015DFB3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3233805D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CD03B4F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B80497F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3907A75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</w:tr>
      <w:tr w:rsidR="00AD1F55" w:rsidRPr="00AD1F55" w14:paraId="6F333AF8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44584BC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NH </w:t>
            </w:r>
            <w:proofErr w:type="spellStart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Collection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Jousten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hideMark/>
          </w:tcPr>
          <w:p w14:paraId="0A020335" w14:textId="5FD2AB34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0A41B2BE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572D621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18D5ED1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77B65EB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3401DB16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463EB85A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</w:tr>
      <w:tr w:rsidR="00AD1F55" w:rsidRPr="00AD1F55" w14:paraId="05E6FC7E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B6A39FA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NH </w:t>
            </w:r>
            <w:proofErr w:type="spellStart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Collection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Lancaster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hideMark/>
          </w:tcPr>
          <w:p w14:paraId="553EE54A" w14:textId="5CAA62F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8EF2DEF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3AC212CD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4258084E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46437D44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62966E2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D5CA307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</w:tr>
      <w:tr w:rsidR="00AD1F55" w:rsidRPr="00AD1F55" w14:paraId="6A3438D2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0971230D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NH 9 de Julio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hideMark/>
          </w:tcPr>
          <w:p w14:paraId="545A62D1" w14:textId="0F065881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A8DD580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E4466B8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412564CE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2990302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3154B34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2F2DDCF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</w:tr>
      <w:tr w:rsidR="00AD1F55" w:rsidRPr="00AD1F55" w14:paraId="53F1A4AD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074BC68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Kenton Palace Buenos Aires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hideMark/>
          </w:tcPr>
          <w:p w14:paraId="496CE61B" w14:textId="5C0202B4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1C46B41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7538777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A80949A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31D1D6E0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A2D1DD3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0FDE0850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52</w:t>
            </w:r>
          </w:p>
        </w:tc>
      </w:tr>
      <w:tr w:rsidR="00AD1F55" w:rsidRPr="00AD1F55" w14:paraId="60243E24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84762DA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Grand Brizo Buenos Aires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hideMark/>
          </w:tcPr>
          <w:p w14:paraId="65A83583" w14:textId="1C3FC74B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0119C739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4FC8702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6D4457F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487B0269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321857ED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AF1FA82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69</w:t>
            </w:r>
          </w:p>
        </w:tc>
      </w:tr>
      <w:tr w:rsidR="00AD1F55" w:rsidRPr="00AD1F55" w14:paraId="73CE3C21" w14:textId="77777777" w:rsidTr="00AD1F55">
        <w:trPr>
          <w:trHeight w:val="255"/>
        </w:trPr>
        <w:tc>
          <w:tcPr>
            <w:tcW w:w="1438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970E117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Two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Hotel Buenos Aires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hideMark/>
          </w:tcPr>
          <w:p w14:paraId="2A780C6B" w14:textId="3D5F1B0B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 a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19 </w:t>
            </w:r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de </w:t>
            </w:r>
            <w:proofErr w:type="spellStart"/>
            <w:r w:rsidRPr="002039C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</w:t>
            </w: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go</w:t>
            </w:r>
            <w:proofErr w:type="spellEnd"/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A812F46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8FF786F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BBBF24B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705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44B1B63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0666D6B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4809483" w14:textId="77777777" w:rsidR="00AD1F55" w:rsidRPr="00AD1F55" w:rsidRDefault="00AD1F55" w:rsidP="00AD1F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D1F55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40</w:t>
            </w:r>
          </w:p>
        </w:tc>
      </w:tr>
    </w:tbl>
    <w:p w14:paraId="06C593F4" w14:textId="5C36EF09" w:rsidR="00355718" w:rsidRPr="00355718" w:rsidRDefault="00355718" w:rsidP="00AD1F55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287F943B" w14:textId="1F7D6BD6" w:rsidR="000F451D" w:rsidRDefault="000F451D" w:rsidP="00A04B2F">
      <w:pPr>
        <w:spacing w:line="360" w:lineRule="auto"/>
        <w:jc w:val="both"/>
        <w:rPr>
          <w:sz w:val="19"/>
          <w:szCs w:val="19"/>
          <w:lang w:val="es-CL"/>
        </w:rPr>
      </w:pPr>
    </w:p>
    <w:p w14:paraId="2A853B37" w14:textId="77777777" w:rsidR="00434937" w:rsidRDefault="00434937" w:rsidP="0044148A">
      <w:pPr>
        <w:rPr>
          <w:b/>
          <w:bCs/>
          <w:color w:val="F05B52"/>
          <w:sz w:val="28"/>
          <w:szCs w:val="28"/>
        </w:rPr>
      </w:pPr>
    </w:p>
    <w:p w14:paraId="40FC959F" w14:textId="77777777" w:rsidR="00AD1F55" w:rsidRDefault="00AD1F55" w:rsidP="003266F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15906EF2" w14:textId="77777777" w:rsidR="00AD1F55" w:rsidRDefault="00AD1F55" w:rsidP="003266F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BB5562F" w14:textId="3504D5F2" w:rsidR="003266FF" w:rsidRDefault="003266FF" w:rsidP="003266F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3266FF">
        <w:rPr>
          <w:b/>
          <w:bCs/>
          <w:color w:val="F05B52"/>
          <w:sz w:val="28"/>
          <w:szCs w:val="28"/>
        </w:rPr>
        <w:lastRenderedPageBreak/>
        <w:t>CONDICIONES:</w:t>
      </w:r>
    </w:p>
    <w:p w14:paraId="59E4B2F9" w14:textId="133A8ED9" w:rsidR="003266FF" w:rsidRPr="003266FF" w:rsidRDefault="003266FF" w:rsidP="00AD1F55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266FF">
        <w:rPr>
          <w:color w:val="333333"/>
          <w:sz w:val="19"/>
          <w:szCs w:val="19"/>
        </w:rPr>
        <w:t xml:space="preserve">Confirmación con </w:t>
      </w:r>
      <w:proofErr w:type="spellStart"/>
      <w:r w:rsidRPr="003266FF">
        <w:rPr>
          <w:color w:val="333333"/>
          <w:sz w:val="19"/>
          <w:szCs w:val="19"/>
        </w:rPr>
        <w:t>pre-pago</w:t>
      </w:r>
      <w:proofErr w:type="spellEnd"/>
      <w:r w:rsidR="00AD1F55">
        <w:rPr>
          <w:color w:val="333333"/>
          <w:sz w:val="19"/>
          <w:szCs w:val="19"/>
        </w:rPr>
        <w:t xml:space="preserve">. </w:t>
      </w:r>
      <w:r w:rsidRPr="003266FF">
        <w:rPr>
          <w:color w:val="333333"/>
          <w:sz w:val="19"/>
          <w:szCs w:val="19"/>
        </w:rPr>
        <w:t>Gastos de Cancelación: 100% (entradas sin devolución ni reembolso)</w:t>
      </w:r>
      <w:r w:rsidR="00AD1F55">
        <w:rPr>
          <w:color w:val="333333"/>
          <w:sz w:val="19"/>
          <w:szCs w:val="19"/>
        </w:rPr>
        <w:t>.</w:t>
      </w:r>
    </w:p>
    <w:p w14:paraId="69C63A57" w14:textId="4C2680B1" w:rsidR="003266FF" w:rsidRDefault="003266FF" w:rsidP="00AD1F55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266FF">
        <w:rPr>
          <w:color w:val="333333"/>
          <w:sz w:val="19"/>
          <w:szCs w:val="19"/>
        </w:rPr>
        <w:t xml:space="preserve">Tourmundial Chile no es responsable por ningún tipo de cancelaciones y/o reprogramaciones, ocasionadas por cualquier motivo, tales como factores climáticos, problemas técnicos, cuestiones de seguridad, decisiones del organizador del evento u otro motivo de cualquier tipo ajeno a la responsabilidad de nuestra empresa. En todos aquellos casos donde la suspensión del evento se </w:t>
      </w:r>
      <w:r w:rsidR="00AD1F55" w:rsidRPr="003266FF">
        <w:rPr>
          <w:color w:val="333333"/>
          <w:sz w:val="19"/>
          <w:szCs w:val="19"/>
        </w:rPr>
        <w:t>realizará</w:t>
      </w:r>
      <w:r w:rsidRPr="003266FF">
        <w:rPr>
          <w:color w:val="333333"/>
          <w:sz w:val="19"/>
          <w:szCs w:val="19"/>
        </w:rPr>
        <w:t xml:space="preserve"> una vez iniciada la prestación del servicio el mismo será considerado como brindado en su totalidad, no dando lugar alguno a ningún tipo de devolución al cliente.</w:t>
      </w:r>
    </w:p>
    <w:p w14:paraId="07DED0CE" w14:textId="77777777" w:rsidR="00AD1F55" w:rsidRDefault="00AD1F55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4BF75009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0FA0804F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La hora de inicio de los </w:t>
      </w:r>
      <w:r w:rsidR="00AD1F55">
        <w:rPr>
          <w:color w:val="333333"/>
          <w:sz w:val="19"/>
          <w:szCs w:val="19"/>
        </w:rPr>
        <w:t xml:space="preserve">traslados </w:t>
      </w:r>
      <w:r w:rsidRPr="00A04B2F">
        <w:rPr>
          <w:color w:val="333333"/>
          <w:sz w:val="19"/>
          <w:szCs w:val="19"/>
        </w:rPr>
        <w:t>puede cambiar. En caso de algún cambio, la información será comunicada al pasajero con el nuevo horario.</w:t>
      </w:r>
    </w:p>
    <w:p w14:paraId="5D6BD51D" w14:textId="46B93450" w:rsidR="00A04B2F" w:rsidRPr="00A04B2F" w:rsidRDefault="002E7B03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3911266E" w14:textId="77777777" w:rsidR="000B2C1C" w:rsidRPr="00A04B2F" w:rsidRDefault="000B2C1C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59C7BFFC" w14:textId="77777777" w:rsidR="00AD1F55" w:rsidRDefault="00AD1F55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A08C094" w14:textId="77777777" w:rsidR="00AD1F55" w:rsidRDefault="00AD1F55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3AB32D8" w14:textId="77777777" w:rsidR="00AD1F55" w:rsidRDefault="00AD1F55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0B44B3C7" w14:textId="3CD0DC96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885D9" w14:textId="77777777" w:rsidR="00D36A36" w:rsidRDefault="00D36A36" w:rsidP="00FA7F18">
      <w:r>
        <w:separator/>
      </w:r>
    </w:p>
  </w:endnote>
  <w:endnote w:type="continuationSeparator" w:id="0">
    <w:p w14:paraId="47F1FCAC" w14:textId="77777777" w:rsidR="00D36A36" w:rsidRDefault="00D36A36" w:rsidP="00FA7F18">
      <w:r>
        <w:continuationSeparator/>
      </w:r>
    </w:p>
  </w:endnote>
  <w:endnote w:type="continuationNotice" w:id="1">
    <w:p w14:paraId="5ECC1CB7" w14:textId="77777777" w:rsidR="00D36A36" w:rsidRDefault="00D36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0F67CB7F" w:rsidR="00FA7F18" w:rsidRDefault="00AD1F55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01ago25</w:t>
                          </w:r>
                          <w:r w:rsidR="00434937">
                            <w:rPr>
                              <w:spacing w:val="2"/>
                              <w:sz w:val="15"/>
                              <w:lang w:val="es-CL"/>
                            </w:rPr>
                            <w:t>/</w:t>
                          </w: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0F67CB7F" w:rsidR="00FA7F18" w:rsidRDefault="00AD1F55">
                    <w:r>
                      <w:rPr>
                        <w:spacing w:val="2"/>
                        <w:sz w:val="15"/>
                        <w:lang w:val="es-CL"/>
                      </w:rPr>
                      <w:t>01ago25</w:t>
                    </w:r>
                    <w:r w:rsidR="00434937">
                      <w:rPr>
                        <w:spacing w:val="2"/>
                        <w:sz w:val="15"/>
                        <w:lang w:val="es-CL"/>
                      </w:rPr>
                      <w:t>/</w:t>
                    </w:r>
                    <w:r>
                      <w:rPr>
                        <w:spacing w:val="2"/>
                        <w:sz w:val="15"/>
                        <w:lang w:val="es-CL"/>
                      </w:rPr>
                      <w:t>PS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C760" w14:textId="77777777" w:rsidR="00D36A36" w:rsidRDefault="00D36A36" w:rsidP="00FA7F18">
      <w:r>
        <w:separator/>
      </w:r>
    </w:p>
  </w:footnote>
  <w:footnote w:type="continuationSeparator" w:id="0">
    <w:p w14:paraId="2E671A8A" w14:textId="77777777" w:rsidR="00D36A36" w:rsidRDefault="00D36A36" w:rsidP="00FA7F18">
      <w:r>
        <w:continuationSeparator/>
      </w:r>
    </w:p>
  </w:footnote>
  <w:footnote w:type="continuationNotice" w:id="1">
    <w:p w14:paraId="62B24116" w14:textId="77777777" w:rsidR="00D36A36" w:rsidRDefault="00D36A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2F66"/>
    <w:multiLevelType w:val="hybridMultilevel"/>
    <w:tmpl w:val="20EEA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8157D"/>
    <w:multiLevelType w:val="hybridMultilevel"/>
    <w:tmpl w:val="233C1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97794">
    <w:abstractNumId w:val="0"/>
  </w:num>
  <w:num w:numId="2" w16cid:durableId="299069444">
    <w:abstractNumId w:val="4"/>
  </w:num>
  <w:num w:numId="3" w16cid:durableId="1075517326">
    <w:abstractNumId w:val="3"/>
  </w:num>
  <w:num w:numId="4" w16cid:durableId="1066999591">
    <w:abstractNumId w:val="5"/>
  </w:num>
  <w:num w:numId="5" w16cid:durableId="639700120">
    <w:abstractNumId w:val="2"/>
  </w:num>
  <w:num w:numId="6" w16cid:durableId="112042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606"/>
    <w:rsid w:val="000260A7"/>
    <w:rsid w:val="000A2D2E"/>
    <w:rsid w:val="000A4D5A"/>
    <w:rsid w:val="000B2C1C"/>
    <w:rsid w:val="000D7B5D"/>
    <w:rsid w:val="000E7F7A"/>
    <w:rsid w:val="000F19E0"/>
    <w:rsid w:val="000F451D"/>
    <w:rsid w:val="00114364"/>
    <w:rsid w:val="00120292"/>
    <w:rsid w:val="00170675"/>
    <w:rsid w:val="0022505A"/>
    <w:rsid w:val="00241B93"/>
    <w:rsid w:val="00291590"/>
    <w:rsid w:val="002C336B"/>
    <w:rsid w:val="002E7B03"/>
    <w:rsid w:val="002F2CB8"/>
    <w:rsid w:val="003266FF"/>
    <w:rsid w:val="00354A84"/>
    <w:rsid w:val="00355718"/>
    <w:rsid w:val="00376A6E"/>
    <w:rsid w:val="00383577"/>
    <w:rsid w:val="003836D9"/>
    <w:rsid w:val="003C460A"/>
    <w:rsid w:val="003E379B"/>
    <w:rsid w:val="00407E17"/>
    <w:rsid w:val="00434937"/>
    <w:rsid w:val="0044148A"/>
    <w:rsid w:val="0049299F"/>
    <w:rsid w:val="004C5B3A"/>
    <w:rsid w:val="00521DFD"/>
    <w:rsid w:val="00526E9C"/>
    <w:rsid w:val="005C64FE"/>
    <w:rsid w:val="005F12B0"/>
    <w:rsid w:val="006101F3"/>
    <w:rsid w:val="00637660"/>
    <w:rsid w:val="006513E7"/>
    <w:rsid w:val="006648DF"/>
    <w:rsid w:val="006779EE"/>
    <w:rsid w:val="006B07FC"/>
    <w:rsid w:val="006C4A5E"/>
    <w:rsid w:val="006C6CAA"/>
    <w:rsid w:val="006F1473"/>
    <w:rsid w:val="007115FC"/>
    <w:rsid w:val="007A0F92"/>
    <w:rsid w:val="007C03B5"/>
    <w:rsid w:val="007D281E"/>
    <w:rsid w:val="007D63CE"/>
    <w:rsid w:val="008B0145"/>
    <w:rsid w:val="008C1B52"/>
    <w:rsid w:val="008C38DA"/>
    <w:rsid w:val="00907DEB"/>
    <w:rsid w:val="00922928"/>
    <w:rsid w:val="009246E5"/>
    <w:rsid w:val="0096297C"/>
    <w:rsid w:val="00962D35"/>
    <w:rsid w:val="00980998"/>
    <w:rsid w:val="00982AF6"/>
    <w:rsid w:val="009B30C5"/>
    <w:rsid w:val="009C09D9"/>
    <w:rsid w:val="009D100C"/>
    <w:rsid w:val="009D513A"/>
    <w:rsid w:val="009F360F"/>
    <w:rsid w:val="009F6BD8"/>
    <w:rsid w:val="00A04B2F"/>
    <w:rsid w:val="00A1357B"/>
    <w:rsid w:val="00A17A49"/>
    <w:rsid w:val="00A84DA9"/>
    <w:rsid w:val="00AA7FF2"/>
    <w:rsid w:val="00AD1F55"/>
    <w:rsid w:val="00B83FAB"/>
    <w:rsid w:val="00B91BC2"/>
    <w:rsid w:val="00BC1F68"/>
    <w:rsid w:val="00BD40D8"/>
    <w:rsid w:val="00BF262B"/>
    <w:rsid w:val="00C230C1"/>
    <w:rsid w:val="00CB630D"/>
    <w:rsid w:val="00CE03DA"/>
    <w:rsid w:val="00CE396C"/>
    <w:rsid w:val="00D36A36"/>
    <w:rsid w:val="00D4065E"/>
    <w:rsid w:val="00D41E0C"/>
    <w:rsid w:val="00DB1043"/>
    <w:rsid w:val="00DD3710"/>
    <w:rsid w:val="00DE7017"/>
    <w:rsid w:val="00DF18B6"/>
    <w:rsid w:val="00E237DF"/>
    <w:rsid w:val="00E52300"/>
    <w:rsid w:val="00E53A6D"/>
    <w:rsid w:val="00EA72A5"/>
    <w:rsid w:val="00F71E71"/>
    <w:rsid w:val="00F7797B"/>
    <w:rsid w:val="00F93C54"/>
    <w:rsid w:val="00FA7F18"/>
    <w:rsid w:val="00FC76B5"/>
    <w:rsid w:val="00FF2248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68F0C0AB-610F-4849-A5B6-33A86896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BUE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D6BF15-3C65-4654-AA15-8DA0FE1E3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1C387-BA81-418B-B818-7814F74D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9B8DF-4517-413C-8838-63BD5ECE6500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42</cp:revision>
  <cp:lastPrinted>2022-02-23T13:21:00Z</cp:lastPrinted>
  <dcterms:created xsi:type="dcterms:W3CDTF">2023-07-31T15:41:00Z</dcterms:created>
  <dcterms:modified xsi:type="dcterms:W3CDTF">2025-08-06T15:45:00Z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886200</vt:r8>
  </property>
  <property fmtid="{D5CDD505-2E9C-101B-9397-08002B2CF9AE}" pid="4" name="MediaServiceImageTags">
    <vt:lpwstr/>
  </property>
</Properties>
</file>