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png" ContentType="image/png"/>
  <Override PartName="/word/media/image2.png" ContentType="image/png"/>
  <Override PartName="/word/media/image3.png" ContentType="image/png"/>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footer1.xml.rels" ContentType="application/vnd.openxmlformats-package.relationships+xml"/>
  <Override PartName="/word/_rels/document.xml.rels" ContentType="application/vnd.openxmlformats-package.relationships+xml"/>
  <Override PartName="/word/_rels/header1.xml.rels" ContentType="application/vnd.openxmlformats-package.relationships+xml"/>
  <Override PartName="/word/_rels/numbering.xml.rels" ContentType="application/vnd.openxmlformats-package.relationships+xml"/>
  <Override PartName="/customXml/item1.xml" ContentType="application/xml"/>
  <Override PartName="/customXml/item2.xml" ContentType="application/xml"/>
  <Override PartName="/customXml/itemProps1.xml" ContentType="application/vnd.openxmlformats-officedocument.customXmlProperties+xml"/>
  <Override PartName="/customXml/item3.xml" ContentType="application/xml"/>
  <Override PartName="/customXml/itemProps2.xml" ContentType="application/vnd.openxmlformats-officedocument.customXmlProperties+xml"/>
  <Override PartName="/customXml/item4.xml" ContentType="application/xml"/>
  <Override PartName="/customXml/itemProps3.xml" ContentType="application/vnd.openxmlformats-officedocument.customXmlProperties+xml"/>
  <Override PartName="/customXml/itemProps4.xml" ContentType="application/vnd.openxmlformats-officedocument.customXmlProperties+xml"/>
  <Override PartName="/customXml/_rels/item1.xml.rels" ContentType="application/vnd.openxmlformats-package.relationships+xml"/>
  <Override PartName="/customXml/_rels/item2.xml.rels" ContentType="application/vnd.openxmlformats-package.relationships+xml"/>
  <Override PartName="/customXml/_rels/item3.xml.rels" ContentType="application/vnd.openxmlformats-package.relationships+xml"/>
  <Override PartName="/customXml/_rels/item4.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tbl>
      <w:tblPr>
        <w:tblStyle w:val="Listamedia1-nfasis6"/>
        <w:tblpPr w:bottomFromText="0" w:horzAnchor="margin" w:leftFromText="141" w:rightFromText="141" w:tblpX="108" w:tblpY="14" w:topFromText="0" w:vertAnchor="text"/>
        <w:tblW w:w="9888" w:type="dxa"/>
        <w:jc w:val="left"/>
        <w:tblInd w:w="-10" w:type="dxa"/>
        <w:tblLayout w:type="fixed"/>
        <w:tblCellMar>
          <w:top w:w="0" w:type="dxa"/>
          <w:left w:w="108" w:type="dxa"/>
          <w:bottom w:w="0" w:type="dxa"/>
          <w:right w:w="108" w:type="dxa"/>
        </w:tblCellMar>
        <w:tblLook w:firstRow="1" w:noVBand="1" w:lastRow="0" w:firstColumn="1" w:lastColumn="0" w:noHBand="0" w:val="04a0"/>
      </w:tblPr>
      <w:tblGrid>
        <w:gridCol w:w="9888"/>
      </w:tblGrid>
      <w:tr>
        <w:trPr>
          <w:trHeight w:val="348" w:hRule="atLeast"/>
          <w:cnfStyle w:val="100000000000" w:firstRow="1" w:lastRow="0" w:firstColumn="0" w:lastColumn="0" w:oddVBand="0" w:evenVBand="0" w:oddHBand="0" w:evenHBand="0" w:firstRowFirstColumn="0" w:firstRowLastColumn="0" w:lastRowFirstColumn="0" w:lastRowLastColumn="0"/>
        </w:trPr>
        <w:tc>
          <w:tcPr>
            <w:tcW w:w="9888" w:type="dxa"/>
            <w:cnfStyle w:val="001000000000" w:firstRow="0" w:lastRow="0" w:firstColumn="1" w:lastColumn="0" w:oddVBand="0" w:evenVBand="0" w:oddHBand="0" w:evenHBand="0" w:firstRowFirstColumn="0" w:firstRowLastColumn="0" w:lastRowFirstColumn="0" w:lastRowLastColumn="0"/>
            <w:tcBorders>
              <w:top w:val="single" w:sz="8" w:space="0" w:color="FFFFFF"/>
              <w:left w:val="single" w:sz="8" w:space="0" w:color="FFFFFF"/>
              <w:bottom w:val="single" w:sz="12" w:space="0" w:color="F79646"/>
              <w:right w:val="single" w:sz="8" w:space="0" w:color="FFFFFF"/>
            </w:tcBorders>
          </w:tcPr>
          <w:p>
            <w:pPr>
              <w:pStyle w:val="Normal"/>
              <w:widowControl w:val="false"/>
              <w:suppressAutoHyphens w:val="true"/>
              <w:spacing w:lineRule="auto" w:line="240" w:before="0" w:after="0"/>
              <w:jc w:val="right"/>
              <w:rPr>
                <w:rFonts w:ascii="Arial" w:hAnsi="Arial" w:eastAsia="Times New Roman" w:cs="Arial"/>
                <w:color w:val="E36C0A" w:themeColor="accent6" w:themeShade="bf"/>
                <w:sz w:val="32"/>
                <w:szCs w:val="24"/>
                <w:lang w:eastAsia="es-ES"/>
              </w:rPr>
            </w:pPr>
            <w:r>
              <w:rPr>
                <w:rFonts w:eastAsia="Times New Roman" w:cs="Arial" w:ascii="Arial" w:hAnsi="Arial"/>
                <w:b/>
                <w:bCs/>
                <w:color w:val="EF782D"/>
                <w:kern w:val="0"/>
                <w:sz w:val="40"/>
                <w:szCs w:val="24"/>
                <w:lang w:eastAsia="es-ES" w:bidi="ar-SA"/>
              </w:rPr>
              <w:t>AVENTURA DE COLORES &amp; HUMANTAY</w:t>
            </w:r>
            <w:r>
              <w:rPr>
                <w:rFonts w:eastAsia="Times New Roman" w:cs="Arial" w:ascii="Bernard MT Condensed" w:hAnsi="Bernard MT Condensed"/>
                <w:b/>
                <w:bCs/>
                <w:color w:val="FFFFFF"/>
                <w:kern w:val="0"/>
                <w:sz w:val="24"/>
                <w:szCs w:val="24"/>
                <w:shd w:fill="C00000" w:val="clear"/>
                <w:lang w:eastAsia="es-ES" w:bidi="ar-SA"/>
              </w:rPr>
              <w:t xml:space="preserve"> </w:t>
            </w:r>
            <w:r>
              <w:rPr>
                <w:rFonts w:eastAsia="Times New Roman" w:cs="Arial" w:ascii="Arial" w:hAnsi="Arial"/>
                <w:b/>
                <w:bCs/>
                <w:color w:val="EF782D"/>
                <w:kern w:val="0"/>
                <w:sz w:val="40"/>
                <w:szCs w:val="24"/>
                <w:lang w:eastAsia="es-ES" w:bidi="ar-SA"/>
              </w:rPr>
              <w:t xml:space="preserve"> </w:t>
            </w:r>
          </w:p>
        </w:tc>
      </w:tr>
    </w:tbl>
    <w:p>
      <w:pPr>
        <w:pStyle w:val="Normal"/>
        <w:spacing w:lineRule="auto" w:line="240" w:before="0" w:after="0"/>
        <w:jc w:val="both"/>
        <w:rPr>
          <w:rFonts w:ascii="Arial" w:hAnsi="Arial" w:eastAsia="Times New Roman" w:cs="Arial"/>
          <w:color w:val="000000"/>
          <w:sz w:val="14"/>
          <w:lang w:eastAsia="es-ES"/>
        </w:rPr>
      </w:pPr>
      <w:r>
        <w:rPr>
          <w:rFonts w:eastAsia="Times New Roman" w:cs="Arial" w:ascii="Arial" w:hAnsi="Arial"/>
          <w:color w:val="000000"/>
          <w:sz w:val="14"/>
          <w:lang w:eastAsia="es-ES"/>
        </w:rPr>
      </w:r>
    </w:p>
    <w:tbl>
      <w:tblPr>
        <w:tblStyle w:val="Cuadrculamedia1-nfasis6"/>
        <w:tblW w:w="9841" w:type="dxa"/>
        <w:jc w:val="left"/>
        <w:tblInd w:w="108" w:type="dxa"/>
        <w:shd w:fill="FDE4D0" w:val="clear"/>
        <w:tblLayout w:type="fixed"/>
        <w:tblCellMar>
          <w:top w:w="0" w:type="dxa"/>
          <w:left w:w="108" w:type="dxa"/>
          <w:bottom w:w="0" w:type="dxa"/>
          <w:right w:w="108" w:type="dxa"/>
        </w:tblCellMar>
        <w:tblLook w:firstRow="1" w:noVBand="1" w:lastRow="0" w:firstColumn="1" w:lastColumn="0" w:noHBand="0" w:val="04a0"/>
      </w:tblPr>
      <w:tblGrid>
        <w:gridCol w:w="9841"/>
      </w:tblGrid>
      <w:tr>
        <w:trPr>
          <w:trHeight w:val="637" w:hRule="atLeast"/>
          <w:cnfStyle w:val="100000000000" w:firstRow="1" w:lastRow="0" w:firstColumn="0" w:lastColumn="0" w:oddVBand="0" w:evenVBand="0" w:oddHBand="0" w:evenHBand="0" w:firstRowFirstColumn="0" w:firstRowLastColumn="0" w:lastRowFirstColumn="0" w:lastRowLastColumn="0"/>
        </w:trPr>
        <w:tc>
          <w:tcPr>
            <w:tcW w:w="9841" w:type="dxa"/>
            <w:cnfStyle w:val="001000000000" w:firstRow="0" w:lastRow="0" w:firstColumn="1" w:lastColumn="0" w:oddVBand="0" w:evenVBand="0" w:oddHBand="0" w:evenHBand="0" w:firstRowFirstColumn="0" w:firstRowLastColumn="0" w:lastRowFirstColumn="0" w:lastRowLastColumn="0"/>
            <w:tcBorders/>
            <w:shd w:color="auto" w:fill="FDE9D9" w:themeFill="accent6" w:themeFillTint="33" w:val="clear"/>
          </w:tcPr>
          <w:p>
            <w:pPr>
              <w:pStyle w:val="Normal"/>
              <w:widowControl w:val="false"/>
              <w:suppressAutoHyphens w:val="true"/>
              <w:spacing w:lineRule="auto" w:line="240" w:before="0" w:after="0"/>
              <w:ind w:left="1410" w:hanging="1410"/>
              <w:jc w:val="both"/>
              <w:rPr>
                <w:rFonts w:ascii="Arial" w:hAnsi="Arial" w:eastAsia="Times New Roman" w:cs="Arial"/>
                <w:color w:val="262626" w:themeColor="text1" w:themeTint="d9"/>
                <w:sz w:val="18"/>
                <w:szCs w:val="18"/>
                <w:lang w:eastAsia="es-ES"/>
              </w:rPr>
            </w:pPr>
            <w:r>
              <w:rPr>
                <w:rFonts w:eastAsia="Times New Roman" w:cs="Arial" w:ascii="Arial" w:hAnsi="Arial"/>
                <w:b/>
                <w:bCs/>
                <w:color w:val="EF782D"/>
                <w:kern w:val="0"/>
                <w:sz w:val="18"/>
                <w:szCs w:val="18"/>
                <w:lang w:eastAsia="es-ES" w:bidi="ar-SA"/>
              </w:rPr>
              <w:t>Visitando</w:t>
            </w:r>
            <w:r>
              <w:rPr>
                <w:rFonts w:eastAsia="Times New Roman" w:cs="Arial" w:ascii="Arial" w:hAnsi="Arial"/>
                <w:b/>
                <w:bCs/>
                <w:color w:val="E36C0A" w:themeColor="accent6" w:themeShade="bf"/>
                <w:kern w:val="0"/>
                <w:sz w:val="18"/>
                <w:szCs w:val="18"/>
                <w:lang w:eastAsia="es-ES" w:bidi="ar-SA"/>
              </w:rPr>
              <w:t>:</w:t>
            </w:r>
            <w:r>
              <w:rPr>
                <w:rFonts w:eastAsia="Times New Roman" w:cs="Arial" w:ascii="Arial" w:hAnsi="Arial"/>
                <w:b/>
                <w:bCs/>
                <w:color w:val="000000"/>
                <w:kern w:val="0"/>
                <w:sz w:val="18"/>
                <w:szCs w:val="18"/>
                <w:lang w:eastAsia="es-ES" w:bidi="ar-SA"/>
              </w:rPr>
              <w:tab/>
            </w:r>
            <w:r>
              <w:rPr>
                <w:rFonts w:eastAsia="Times New Roman" w:cs="Arial" w:ascii="Arial" w:hAnsi="Arial"/>
                <w:b/>
                <w:bCs/>
                <w:color w:val="000000" w:themeColor="text1"/>
                <w:kern w:val="0"/>
                <w:sz w:val="18"/>
                <w:szCs w:val="18"/>
                <w:lang w:eastAsia="es-ES" w:bidi="ar-SA"/>
              </w:rPr>
              <w:t xml:space="preserve">Lima – Tour Express en Bicicleta – Cusco – Machu Picchu – Montaña de Colores – </w:t>
            </w:r>
            <w:r>
              <w:rPr>
                <w:rFonts w:eastAsia="Batang" w:cs="Arial" w:ascii="Arial" w:hAnsi="Arial"/>
                <w:b/>
                <w:bCs/>
                <w:color w:val="000000" w:themeColor="text1"/>
                <w:kern w:val="2"/>
                <w:sz w:val="18"/>
                <w:szCs w:val="18"/>
                <w:lang w:val="es-ES_tradnl" w:eastAsia="es-ES" w:bidi="ar-SA"/>
              </w:rPr>
              <w:t>Laguna Humantay</w:t>
            </w:r>
          </w:p>
          <w:p>
            <w:pPr>
              <w:pStyle w:val="Normal"/>
              <w:widowControl w:val="false"/>
              <w:suppressAutoHyphens w:val="true"/>
              <w:spacing w:lineRule="auto" w:line="240" w:before="0" w:after="0"/>
              <w:ind w:left="1410" w:hanging="1410"/>
              <w:jc w:val="both"/>
              <w:rPr>
                <w:rFonts w:ascii="Arial" w:hAnsi="Arial" w:eastAsia="Times New Roman" w:cs="Arial"/>
                <w:color w:val="000000"/>
                <w:sz w:val="18"/>
                <w:szCs w:val="18"/>
                <w:lang w:val="es-ES_tradnl" w:eastAsia="es-ES"/>
              </w:rPr>
            </w:pPr>
            <w:r>
              <w:rPr>
                <w:rFonts w:eastAsia="Times New Roman" w:cs="Arial" w:ascii="Arial" w:hAnsi="Arial"/>
                <w:b/>
                <w:bCs/>
                <w:color w:val="E36C0A" w:themeColor="accent6" w:themeShade="bf"/>
                <w:kern w:val="0"/>
                <w:sz w:val="18"/>
                <w:szCs w:val="18"/>
                <w:lang w:val="es-ES_tradnl" w:eastAsia="es-ES" w:bidi="ar-SA"/>
              </w:rPr>
              <w:t>Salidas:</w:t>
            </w:r>
            <w:r>
              <w:rPr>
                <w:rFonts w:eastAsia="Times New Roman" w:cs="Arial" w:ascii="Arial" w:hAnsi="Arial"/>
                <w:b/>
                <w:bCs/>
                <w:color w:val="000000"/>
                <w:kern w:val="0"/>
                <w:sz w:val="18"/>
                <w:szCs w:val="18"/>
                <w:lang w:val="es-ES_tradnl" w:eastAsia="es-ES" w:bidi="ar-SA"/>
              </w:rPr>
              <w:tab/>
              <w:t>Diarias del 01 de noviembre 2024 al 31 de marzo 2026 (algunas fechas no operan)</w:t>
            </w:r>
          </w:p>
          <w:p>
            <w:pPr>
              <w:pStyle w:val="Normal"/>
              <w:widowControl w:val="false"/>
              <w:suppressAutoHyphens w:val="true"/>
              <w:spacing w:lineRule="auto" w:line="240" w:before="0" w:after="0"/>
              <w:ind w:left="1410" w:hanging="1410"/>
              <w:jc w:val="both"/>
              <w:rPr>
                <w:rFonts w:ascii="Arial" w:hAnsi="Arial" w:cs="Arial"/>
                <w:b w:val="false"/>
                <w:b w:val="false"/>
                <w:bCs w:val="false"/>
                <w:color w:val="FF0000"/>
                <w:sz w:val="18"/>
                <w:szCs w:val="18"/>
              </w:rPr>
            </w:pPr>
            <w:r>
              <w:rPr>
                <w:rFonts w:eastAsia="Times New Roman" w:cs="Arial" w:ascii="Arial" w:hAnsi="Arial"/>
                <w:b/>
                <w:bCs/>
                <w:color w:val="E36C0A" w:themeColor="accent6" w:themeShade="bf"/>
                <w:kern w:val="0"/>
                <w:sz w:val="18"/>
                <w:szCs w:val="18"/>
                <w:lang w:val="es-ES_tradnl" w:eastAsia="es-ES" w:bidi="ar-SA"/>
              </w:rPr>
              <w:t xml:space="preserve">                            </w:t>
            </w:r>
            <w:r>
              <w:rPr>
                <w:rFonts w:eastAsia="Calibri" w:cs="Arial" w:ascii="Arial" w:hAnsi="Arial"/>
                <w:b/>
                <w:bCs/>
                <w:color w:val="FF0000"/>
                <w:kern w:val="0"/>
                <w:sz w:val="18"/>
                <w:szCs w:val="18"/>
                <w:lang w:eastAsia="en-US" w:bidi="ar-SA"/>
              </w:rPr>
              <w:t xml:space="preserve">**Opera mínimo con 2 personas viajando juntas. </w:t>
            </w:r>
          </w:p>
          <w:p>
            <w:pPr>
              <w:pStyle w:val="Normal"/>
              <w:widowControl w:val="false"/>
              <w:suppressAutoHyphens w:val="true"/>
              <w:spacing w:lineRule="auto" w:line="240" w:before="0" w:after="0"/>
              <w:ind w:left="1410" w:hanging="1410"/>
              <w:jc w:val="both"/>
              <w:rPr>
                <w:rFonts w:ascii="Arial" w:hAnsi="Arial" w:cs="Arial"/>
                <w:b w:val="false"/>
                <w:b w:val="false"/>
                <w:bCs w:val="false"/>
                <w:color w:val="FF0000"/>
                <w:sz w:val="18"/>
                <w:szCs w:val="18"/>
              </w:rPr>
            </w:pPr>
            <w:r>
              <w:rPr>
                <w:rFonts w:eastAsia="Calibri" w:cs="Arial" w:ascii="Arial" w:hAnsi="Arial"/>
                <w:b/>
                <w:bCs/>
                <w:color w:val="FF0000"/>
                <w:kern w:val="0"/>
                <w:sz w:val="18"/>
                <w:szCs w:val="18"/>
                <w:lang w:eastAsia="en-US" w:bidi="ar-SA"/>
              </w:rPr>
              <w:t xml:space="preserve">                            </w:t>
            </w:r>
            <w:r>
              <w:rPr>
                <w:rFonts w:eastAsia="Calibri" w:cs="Arial" w:ascii="Arial" w:hAnsi="Arial"/>
                <w:b/>
                <w:bCs/>
                <w:color w:val="FF0000"/>
                <w:kern w:val="0"/>
                <w:sz w:val="18"/>
                <w:szCs w:val="18"/>
                <w:lang w:eastAsia="en-US" w:bidi="ar-SA"/>
              </w:rPr>
              <w:t>*PVS: Tarifa para Pasajero Viajando Solo, consultar suplementos.</w:t>
            </w:r>
          </w:p>
          <w:p>
            <w:pPr>
              <w:pStyle w:val="Normal"/>
              <w:widowControl w:val="false"/>
              <w:suppressAutoHyphens w:val="true"/>
              <w:spacing w:lineRule="auto" w:line="240" w:before="0" w:after="0"/>
              <w:ind w:left="1410" w:hanging="1410"/>
              <w:jc w:val="both"/>
              <w:rPr>
                <w:rFonts w:ascii="Arial" w:hAnsi="Arial" w:eastAsia="Times New Roman" w:cs="Arial"/>
                <w:color w:val="000000"/>
                <w:sz w:val="18"/>
                <w:szCs w:val="18"/>
                <w:lang w:val="es-ES_tradnl" w:eastAsia="es-ES"/>
              </w:rPr>
            </w:pPr>
            <w:r>
              <w:rPr>
                <w:rFonts w:eastAsia="Times New Roman" w:cs="Arial" w:ascii="Arial" w:hAnsi="Arial"/>
                <w:b/>
                <w:bCs/>
                <w:color w:val="E36C0A" w:themeColor="accent6" w:themeShade="bf"/>
                <w:kern w:val="0"/>
                <w:sz w:val="18"/>
                <w:szCs w:val="18"/>
                <w:lang w:val="es-ES_tradnl" w:eastAsia="es-ES" w:bidi="ar-SA"/>
              </w:rPr>
              <w:t>Duración:</w:t>
            </w:r>
            <w:r>
              <w:rPr>
                <w:rFonts w:eastAsia="Times New Roman" w:cs="Arial" w:ascii="Arial" w:hAnsi="Arial"/>
                <w:b/>
                <w:bCs/>
                <w:color w:val="000000"/>
                <w:kern w:val="0"/>
                <w:sz w:val="18"/>
                <w:szCs w:val="18"/>
                <w:lang w:val="es-ES_tradnl" w:eastAsia="es-ES" w:bidi="ar-SA"/>
              </w:rPr>
              <w:tab/>
              <w:t>7 días / 6 noches</w:t>
            </w:r>
          </w:p>
          <w:p>
            <w:pPr>
              <w:pStyle w:val="Normal"/>
              <w:widowControl w:val="false"/>
              <w:suppressAutoHyphens w:val="true"/>
              <w:spacing w:lineRule="auto" w:line="240" w:before="0" w:after="0"/>
              <w:ind w:left="1410" w:hanging="1410"/>
              <w:jc w:val="both"/>
              <w:rPr>
                <w:rFonts w:ascii="Arial" w:hAnsi="Arial" w:eastAsia="Times New Roman" w:cs="Arial"/>
                <w:b w:val="false"/>
                <w:b w:val="false"/>
                <w:color w:val="000000"/>
                <w:sz w:val="18"/>
                <w:szCs w:val="18"/>
                <w:lang w:val="es-ES_tradnl" w:eastAsia="es-ES"/>
              </w:rPr>
            </w:pPr>
            <w:r>
              <w:rPr>
                <w:rFonts w:eastAsia="Times New Roman" w:cs="Arial" w:ascii="Arial" w:hAnsi="Arial"/>
                <w:b/>
                <w:bCs/>
                <w:color w:val="E36C0A" w:themeColor="accent6" w:themeShade="bf"/>
                <w:kern w:val="0"/>
                <w:sz w:val="18"/>
                <w:szCs w:val="18"/>
                <w:lang w:val="es-ES_tradnl" w:eastAsia="es-ES" w:bidi="ar-SA"/>
              </w:rPr>
              <w:t xml:space="preserve">Alimentos:         </w:t>
            </w:r>
            <w:r>
              <w:rPr>
                <w:rFonts w:eastAsia="Times New Roman" w:cs="Arial" w:ascii="Arial" w:hAnsi="Arial"/>
                <w:b/>
                <w:bCs/>
                <w:kern w:val="0"/>
                <w:sz w:val="18"/>
                <w:szCs w:val="18"/>
                <w:lang w:val="es-ES_tradnl" w:eastAsia="es-ES" w:bidi="ar-SA"/>
              </w:rPr>
              <w:t xml:space="preserve">6 desayunos y 3 almuerzos </w:t>
            </w:r>
          </w:p>
        </w:tc>
      </w:tr>
    </w:tbl>
    <w:p>
      <w:pPr>
        <w:pStyle w:val="Normal"/>
        <w:spacing w:lineRule="auto" w:line="240" w:before="0" w:after="0"/>
        <w:jc w:val="both"/>
        <w:rPr>
          <w:rFonts w:ascii="Arial" w:hAnsi="Arial" w:eastAsia="Times New Roman" w:cs="Arial"/>
          <w:color w:val="000000"/>
          <w:sz w:val="14"/>
          <w:szCs w:val="24"/>
          <w:lang w:eastAsia="es-ES"/>
        </w:rPr>
      </w:pPr>
      <w:r>
        <w:rPr>
          <w:rFonts w:eastAsia="Times New Roman" w:cs="Arial" w:ascii="Arial" w:hAnsi="Arial"/>
          <w:color w:val="000000"/>
          <w:sz w:val="14"/>
          <w:szCs w:val="24"/>
          <w:lang w:eastAsia="es-ES"/>
        </w:rPr>
        <w:drawing>
          <wp:anchor behindDoc="0" distT="0" distB="0" distL="114300" distR="114300" simplePos="0" locked="0" layoutInCell="0" allowOverlap="1" relativeHeight="12">
            <wp:simplePos x="0" y="0"/>
            <wp:positionH relativeFrom="column">
              <wp:posOffset>-21590</wp:posOffset>
            </wp:positionH>
            <wp:positionV relativeFrom="paragraph">
              <wp:posOffset>77470</wp:posOffset>
            </wp:positionV>
            <wp:extent cx="6264275" cy="1875155"/>
            <wp:effectExtent l="0" t="0" r="0" b="0"/>
            <wp:wrapSquare wrapText="bothSides"/>
            <wp:docPr id="1" name="Imagen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3" descr=""/>
                    <pic:cNvPicPr>
                      <a:picLocks noChangeAspect="1" noChangeArrowheads="1"/>
                    </pic:cNvPicPr>
                  </pic:nvPicPr>
                  <pic:blipFill>
                    <a:blip r:embed="rId2"/>
                    <a:srcRect l="0" t="10860" r="0" b="0"/>
                    <a:stretch>
                      <a:fillRect/>
                    </a:stretch>
                  </pic:blipFill>
                  <pic:spPr bwMode="auto">
                    <a:xfrm>
                      <a:off x="0" y="0"/>
                      <a:ext cx="6264275" cy="1875155"/>
                    </a:xfrm>
                    <a:prstGeom prst="rect">
                      <a:avLst/>
                    </a:prstGeom>
                  </pic:spPr>
                </pic:pic>
              </a:graphicData>
            </a:graphic>
          </wp:anchor>
        </w:drawing>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t>ITINERARIO DE VIAJE:</w:t>
      </w:r>
    </w:p>
    <w:p>
      <w:pPr>
        <w:pStyle w:val="Normal"/>
        <w:spacing w:lineRule="auto" w:line="240" w:before="0" w:after="0"/>
        <w:jc w:val="center"/>
        <w:rPr>
          <w:rFonts w:ascii="Arial" w:hAnsi="Arial" w:eastAsia="Times New Roman" w:cs="Arial"/>
          <w:color w:val="000000"/>
          <w:sz w:val="18"/>
          <w:szCs w:val="26"/>
          <w:lang w:val="es-ES_tradnl" w:eastAsia="es-ES"/>
        </w:rPr>
      </w:pPr>
      <w:r>
        <w:rPr>
          <w:rFonts w:eastAsia="Times New Roman" w:cs="Arial" w:ascii="Arial" w:hAnsi="Arial"/>
          <w:color w:val="000000"/>
          <w:sz w:val="18"/>
          <w:szCs w:val="26"/>
          <w:lang w:val="es-ES_tradnl" w:eastAsia="es-ES"/>
        </w:rPr>
      </w:r>
    </w:p>
    <w:p>
      <w:pPr>
        <w:pStyle w:val="Normal"/>
        <w:spacing w:lineRule="auto" w:line="240" w:before="0" w:after="0"/>
        <w:jc w:val="both"/>
        <w:rPr>
          <w:rFonts w:ascii="Arial" w:hAnsi="Arial" w:eastAsia="Times New Roman" w:cs="Arial"/>
          <w:b/>
          <w:b/>
          <w:color w:val="EF782D"/>
          <w:sz w:val="18"/>
          <w:szCs w:val="18"/>
          <w:lang w:eastAsia="es-ES"/>
        </w:rPr>
      </w:pPr>
      <w:r>
        <w:rPr>
          <w:rFonts w:eastAsia="Times New Roman" w:cs="Arial" w:ascii="Arial" w:hAnsi="Arial"/>
          <w:b/>
          <w:color w:val="EF782D"/>
          <w:sz w:val="18"/>
          <w:szCs w:val="18"/>
          <w:lang w:eastAsia="es-ES"/>
        </w:rPr>
        <w:t>Día 1</w:t>
        <w:tab/>
        <w:t xml:space="preserve">Lima  </w:t>
      </w:r>
    </w:p>
    <w:p>
      <w:pPr>
        <w:pStyle w:val="Normal"/>
        <w:spacing w:lineRule="auto" w:line="240" w:before="0" w:after="0"/>
        <w:jc w:val="both"/>
        <w:rPr>
          <w:rFonts w:ascii="Arial" w:hAnsi="Arial" w:cs="Arial"/>
          <w:sz w:val="18"/>
          <w:szCs w:val="18"/>
        </w:rPr>
      </w:pPr>
      <w:r>
        <w:rPr>
          <w:rFonts w:cs="Arial" w:ascii="Arial" w:hAnsi="Arial"/>
          <w:sz w:val="18"/>
          <w:szCs w:val="18"/>
        </w:rPr>
        <w:t>Llegada a la ciudad de Lima, asistencia y traslado al hotel. Alojamiento en Lima.</w:t>
      </w:r>
    </w:p>
    <w:p>
      <w:pPr>
        <w:pStyle w:val="Normal"/>
        <w:spacing w:lineRule="auto" w:line="240" w:before="0" w:after="0"/>
        <w:jc w:val="both"/>
        <w:rPr>
          <w:rFonts w:ascii="Arial" w:hAnsi="Arial" w:cs="Arial"/>
          <w:sz w:val="18"/>
          <w:szCs w:val="18"/>
        </w:rPr>
      </w:pPr>
      <w:r>
        <w:rPr>
          <w:rFonts w:cs="Arial" w:ascii="Arial" w:hAnsi="Arial"/>
          <w:sz w:val="18"/>
          <w:szCs w:val="18"/>
        </w:rPr>
      </w:r>
    </w:p>
    <w:p>
      <w:pPr>
        <w:pStyle w:val="Normal"/>
        <w:spacing w:lineRule="auto" w:line="240" w:before="0" w:after="0"/>
        <w:jc w:val="both"/>
        <w:rPr>
          <w:rFonts w:ascii="Arial" w:hAnsi="Arial" w:cs="Arial"/>
          <w:b/>
          <w:b/>
          <w:color w:val="E36C0A" w:themeColor="accent6" w:themeShade="bf"/>
          <w:sz w:val="18"/>
          <w:szCs w:val="18"/>
        </w:rPr>
      </w:pPr>
      <w:r>
        <w:rPr>
          <w:rFonts w:cs="Arial" w:ascii="Arial" w:hAnsi="Arial"/>
          <w:b/>
          <w:color w:val="E36C0A" w:themeColor="accent6" w:themeShade="bf"/>
          <w:sz w:val="18"/>
          <w:szCs w:val="18"/>
        </w:rPr>
        <w:t>Día 2      Lima – Tour Express en Bicicleta</w:t>
      </w:r>
    </w:p>
    <w:p>
      <w:pPr>
        <w:pStyle w:val="Normal"/>
        <w:tabs>
          <w:tab w:val="clear" w:pos="708"/>
          <w:tab w:val="left" w:pos="4581" w:leader="none"/>
        </w:tabs>
        <w:spacing w:lineRule="auto" w:line="240" w:before="0" w:after="0"/>
        <w:jc w:val="both"/>
        <w:rPr>
          <w:rFonts w:ascii="Arial" w:hAnsi="Arial" w:cs="Arial"/>
          <w:sz w:val="18"/>
          <w:szCs w:val="18"/>
        </w:rPr>
      </w:pPr>
      <w:r>
        <w:rPr>
          <w:rFonts w:cs="Arial" w:ascii="Arial" w:hAnsi="Arial"/>
          <w:b/>
          <w:i/>
          <w:sz w:val="18"/>
          <w:szCs w:val="18"/>
          <w:u w:val="single"/>
        </w:rPr>
        <w:t>Desayuno.</w:t>
      </w:r>
      <w:r>
        <w:rPr>
          <w:rFonts w:cs="Arial" w:ascii="Arial" w:hAnsi="Arial"/>
          <w:sz w:val="18"/>
          <w:szCs w:val="18"/>
        </w:rPr>
        <w:t xml:space="preserve"> Inicio de actividad por la mañana o por la tarde. Salida del hotel, para realizar un tour de dos horas alrededor de los principales distritos de Miraflores y Barranco, será un recorrido inolvidable por todo el malecón con una hermosa vista del mar, y principales lugares de barranco, la parte bohemia de la ciudad, no te puedes perder la oportunidad de conocer esta hermosa ciudad, “La ciudad de los Reyes”. Finaliza el recorrido en el centro de Miraflores, y el regreso al hotel es por cuenta de los pasajeros. Alojamiento en Lima.</w:t>
      </w:r>
      <w:r>
        <w:rPr>
          <w:lang w:val="es-MX" w:eastAsia="es-MX"/>
        </w:rPr>
        <w:t xml:space="preserve"> </w:t>
      </w:r>
    </w:p>
    <w:p>
      <w:pPr>
        <w:pStyle w:val="Normal"/>
        <w:tabs>
          <w:tab w:val="clear" w:pos="708"/>
          <w:tab w:val="left" w:pos="4581" w:leader="none"/>
        </w:tabs>
        <w:spacing w:lineRule="auto" w:line="240" w:before="0" w:after="0"/>
        <w:jc w:val="both"/>
        <w:rPr>
          <w:rFonts w:ascii="Arial" w:hAnsi="Arial" w:cs="Arial"/>
          <w:bCs/>
          <w:i/>
          <w:i/>
          <w:color w:val="262626" w:themeColor="text1" w:themeTint="d9"/>
          <w:sz w:val="18"/>
          <w:szCs w:val="18"/>
        </w:rPr>
      </w:pPr>
      <w:r>
        <w:rPr>
          <w:rFonts w:cs="Arial" w:ascii="Arial" w:hAnsi="Arial"/>
          <w:bCs/>
          <w:i/>
          <w:color w:val="262626" w:themeColor="text1" w:themeTint="d9"/>
          <w:sz w:val="18"/>
          <w:szCs w:val="18"/>
        </w:rPr>
      </w:r>
    </w:p>
    <w:p>
      <w:pPr>
        <w:pStyle w:val="Normal"/>
        <w:spacing w:lineRule="auto" w:line="240" w:before="0" w:after="0"/>
        <w:jc w:val="both"/>
        <w:rPr>
          <w:rFonts w:ascii="Arial" w:hAnsi="Arial" w:cs="Arial"/>
          <w:bCs/>
          <w:i/>
          <w:i/>
          <w:color w:val="262626" w:themeColor="text1" w:themeTint="d9"/>
          <w:sz w:val="18"/>
          <w:szCs w:val="18"/>
        </w:rPr>
      </w:pPr>
      <w:r>
        <w:rPr>
          <w:rFonts w:cs="Arial" w:ascii="Arial" w:hAnsi="Arial"/>
          <w:bCs/>
          <w:i/>
          <w:color w:val="262626" w:themeColor="text1" w:themeTint="d9"/>
          <w:sz w:val="18"/>
          <w:szCs w:val="18"/>
        </w:rPr>
        <w:t>Nota importante: Se puede reemplazar con el city tour convencional si el cliente lo requiere.</w:t>
      </w:r>
    </w:p>
    <w:p>
      <w:pPr>
        <w:pStyle w:val="Normal"/>
        <w:spacing w:lineRule="auto" w:line="240" w:before="0" w:after="0"/>
        <w:jc w:val="both"/>
        <w:rPr>
          <w:rFonts w:ascii="Arial" w:hAnsi="Arial" w:cs="Arial"/>
          <w:sz w:val="18"/>
          <w:szCs w:val="18"/>
        </w:rPr>
      </w:pPr>
      <w:r>
        <w:rPr>
          <w:rFonts w:cs="Arial" w:ascii="Arial" w:hAnsi="Arial"/>
          <w:sz w:val="18"/>
          <w:szCs w:val="18"/>
        </w:rPr>
      </w:r>
    </w:p>
    <w:p>
      <w:pPr>
        <w:pStyle w:val="Normal"/>
        <w:spacing w:lineRule="auto" w:line="240" w:before="0" w:after="0"/>
        <w:jc w:val="both"/>
        <w:rPr>
          <w:rFonts w:ascii="Arial" w:hAnsi="Arial" w:cs="Arial"/>
          <w:b/>
          <w:b/>
          <w:color w:val="E36C0A" w:themeColor="accent6" w:themeShade="bf"/>
          <w:sz w:val="18"/>
          <w:szCs w:val="18"/>
        </w:rPr>
      </w:pPr>
      <w:r>
        <w:rPr>
          <w:rFonts w:cs="Arial" w:ascii="Arial" w:hAnsi="Arial"/>
          <w:b/>
          <w:color w:val="E36C0A" w:themeColor="accent6" w:themeShade="bf"/>
          <w:sz w:val="18"/>
          <w:szCs w:val="18"/>
        </w:rPr>
        <w:t>Día 3      Lima – Cusco</w:t>
      </w:r>
    </w:p>
    <w:p>
      <w:pPr>
        <w:pStyle w:val="Normal"/>
        <w:spacing w:lineRule="auto" w:line="240" w:before="0" w:after="0"/>
        <w:jc w:val="both"/>
        <w:rPr>
          <w:rFonts w:ascii="Arial" w:hAnsi="Arial" w:eastAsia="Batang" w:cs="Arial"/>
          <w:kern w:val="2"/>
          <w:sz w:val="18"/>
          <w:lang w:val="es-ES_tradnl" w:eastAsia="es-ES"/>
        </w:rPr>
      </w:pPr>
      <w:r>
        <w:rPr>
          <w:rFonts w:cs="Arial" w:ascii="Arial" w:hAnsi="Arial"/>
          <w:b/>
          <w:i/>
          <w:sz w:val="18"/>
          <w:szCs w:val="18"/>
          <w:u w:val="single"/>
        </w:rPr>
        <w:t>Desayuno.</w:t>
      </w:r>
      <w:r>
        <w:rPr>
          <w:rFonts w:cs="Arial" w:ascii="Arial" w:hAnsi="Arial"/>
          <w:sz w:val="18"/>
          <w:szCs w:val="18"/>
        </w:rPr>
        <w:t xml:space="preserve"> A la hora coordinada traslado al aeropuerto para abordar el vuelo de salida a Cusco (billete de avión no incluido). </w:t>
      </w:r>
      <w:r>
        <w:rPr>
          <w:rFonts w:eastAsia="Batang" w:cs="Arial" w:ascii="Arial" w:hAnsi="Arial"/>
          <w:kern w:val="2"/>
          <w:sz w:val="18"/>
          <w:lang w:val="es-ES_tradnl" w:eastAsia="es-ES"/>
        </w:rPr>
        <w:t xml:space="preserve">Llegada a la Ciudad Imperial del Cusco, asistencia y traslado al hotel. Tarde Libre. Alojamiento en Cusco. </w:t>
      </w:r>
    </w:p>
    <w:p>
      <w:pPr>
        <w:pStyle w:val="Normal"/>
        <w:spacing w:lineRule="auto" w:line="240" w:before="0" w:after="0"/>
        <w:jc w:val="both"/>
        <w:rPr>
          <w:rFonts w:ascii="Arial" w:hAnsi="Arial" w:eastAsia="Batang" w:cs="Arial"/>
          <w:kern w:val="2"/>
          <w:sz w:val="18"/>
          <w:lang w:val="es-ES_tradnl" w:eastAsia="es-ES"/>
        </w:rPr>
      </w:pPr>
      <w:r>
        <w:rPr>
          <w:rFonts w:eastAsia="Batang" w:cs="Arial" w:ascii="Arial" w:hAnsi="Arial"/>
          <w:kern w:val="2"/>
          <w:sz w:val="18"/>
          <w:lang w:val="es-ES_tradnl" w:eastAsia="es-ES"/>
        </w:rPr>
      </w:r>
    </w:p>
    <w:p>
      <w:pPr>
        <w:pStyle w:val="NoSpacing"/>
        <w:jc w:val="both"/>
        <w:rPr>
          <w:rFonts w:ascii="Arial" w:hAnsi="Arial" w:cs="Arial"/>
          <w:i/>
          <w:i/>
          <w:iCs/>
          <w:color w:val="404040" w:themeColor="text1" w:themeTint="bf"/>
          <w:sz w:val="18"/>
          <w:szCs w:val="18"/>
          <w:lang w:val="es-ES" w:eastAsia="es-ES"/>
        </w:rPr>
      </w:pPr>
      <w:r>
        <w:rPr>
          <w:rFonts w:cs="Arial" w:ascii="Arial" w:hAnsi="Arial"/>
          <w:i/>
          <w:iCs/>
          <w:color w:val="404040" w:themeColor="text1" w:themeTint="bf"/>
          <w:sz w:val="18"/>
          <w:szCs w:val="18"/>
          <w:lang w:val="es-ES" w:eastAsia="es-ES"/>
        </w:rPr>
        <w:t>Nota: El vuelo Lima/Cusco debe considerarse temprano por la mañana de manera que pasajeros puedan descansar y aclimatarse, antes de realizar cualquier actividad.</w:t>
      </w:r>
    </w:p>
    <w:p>
      <w:pPr>
        <w:pStyle w:val="Normal"/>
        <w:spacing w:lineRule="auto" w:line="240" w:before="0" w:after="0"/>
        <w:jc w:val="both"/>
        <w:rPr>
          <w:rFonts w:ascii="Arial" w:hAnsi="Arial" w:eastAsia="Batang" w:cs="Arial"/>
          <w:kern w:val="2"/>
          <w:sz w:val="18"/>
          <w:lang w:val="es-ES_tradnl" w:eastAsia="es-ES"/>
        </w:rPr>
      </w:pPr>
      <w:r>
        <w:rPr>
          <w:rFonts w:eastAsia="Batang" w:cs="Arial" w:ascii="Arial" w:hAnsi="Arial"/>
          <w:kern w:val="2"/>
          <w:sz w:val="18"/>
          <w:lang w:val="es-ES_tradnl" w:eastAsia="es-ES"/>
        </w:rPr>
      </w:r>
    </w:p>
    <w:p>
      <w:pPr>
        <w:pStyle w:val="Normal"/>
        <w:spacing w:lineRule="auto" w:line="240" w:before="0" w:after="0"/>
        <w:jc w:val="both"/>
        <w:rPr>
          <w:rFonts w:ascii="Arial" w:hAnsi="Arial" w:eastAsia="Batang" w:cs="Arial"/>
          <w:b/>
          <w:b/>
          <w:color w:val="E36C0A" w:themeColor="accent6" w:themeShade="bf"/>
          <w:kern w:val="2"/>
          <w:sz w:val="18"/>
          <w:lang w:val="es-ES_tradnl" w:eastAsia="es-ES"/>
        </w:rPr>
      </w:pPr>
      <w:r>
        <w:rPr>
          <w:rFonts w:eastAsia="Batang" w:cs="Arial" w:ascii="Arial" w:hAnsi="Arial"/>
          <w:b/>
          <w:color w:val="E36C0A" w:themeColor="accent6" w:themeShade="bf"/>
          <w:kern w:val="2"/>
          <w:sz w:val="18"/>
          <w:lang w:val="es-ES_tradnl" w:eastAsia="es-ES"/>
        </w:rPr>
        <w:t>Día 4      Cusco – Machu Picchu – Cusco</w:t>
      </w:r>
    </w:p>
    <w:p>
      <w:pPr>
        <w:pStyle w:val="Normal"/>
        <w:spacing w:lineRule="auto" w:line="240" w:before="0" w:after="0"/>
        <w:jc w:val="both"/>
        <w:rPr>
          <w:rFonts w:ascii="Arial" w:hAnsi="Arial" w:eastAsia="Batang" w:cs="Arial"/>
          <w:kern w:val="2"/>
          <w:sz w:val="18"/>
          <w:lang w:val="es-ES_tradnl" w:eastAsia="es-ES"/>
        </w:rPr>
      </w:pPr>
      <w:r>
        <w:rPr>
          <w:rFonts w:eastAsia="Batang" w:cs="Arial" w:ascii="Arial" w:hAnsi="Arial"/>
          <w:b/>
          <w:i/>
          <w:kern w:val="2"/>
          <w:sz w:val="18"/>
          <w:u w:val="single"/>
          <w:lang w:val="es-ES_tradnl" w:eastAsia="es-ES"/>
        </w:rPr>
        <w:t>Desayuno.</w:t>
      </w:r>
      <w:r>
        <w:rPr>
          <w:rFonts w:eastAsia="Batang" w:cs="Arial" w:ascii="Arial" w:hAnsi="Arial"/>
          <w:kern w:val="2"/>
          <w:sz w:val="18"/>
          <w:lang w:val="es-ES_tradnl" w:eastAsia="es-ES"/>
        </w:rPr>
        <w:t xml:space="preserve"> Viva una de las experiencias más fascinantes y extraordinarias del mundo, Machu Picchu. La aventura comienza embarcándose en una de las más bellas rutas ferroviarias, atraviese pintorescos paisajes andinos para después introducirse en la cálida y exuberante ceja de selva hasta el poblado de Aguas Calientes; aborde el bus que lo llevará por un serpenteante camino hasta la parte alta de una montaña, después tómese un tiempo para simplemente deleitar sus sentidos y disfrutar de la impresionante vista de la ciudadela de Machu Picchu, una de las 7 Nuevas Maravillas de Mundo Moderno.  Experimente la sensación de caminar por los pasadizos y callejuelas de la ciudadela y sea testigo de la grandeza arquitectónica de los Incas y lleve consigo la satisfacción de haber contemplado un lugar incomparable en el mundo. Al finalizar la visita podrá disfrutar de un delicioso </w:t>
      </w:r>
      <w:r>
        <w:rPr>
          <w:rFonts w:eastAsia="Batang" w:cs="Arial" w:ascii="Arial" w:hAnsi="Arial"/>
          <w:b/>
          <w:i/>
          <w:kern w:val="2"/>
          <w:sz w:val="18"/>
          <w:u w:val="single"/>
          <w:lang w:val="es-ES_tradnl" w:eastAsia="es-ES"/>
        </w:rPr>
        <w:t>almuerzo</w:t>
      </w:r>
      <w:r>
        <w:rPr>
          <w:rFonts w:eastAsia="Batang" w:cs="Arial" w:ascii="Arial" w:hAnsi="Arial"/>
          <w:b/>
          <w:i/>
          <w:kern w:val="2"/>
          <w:sz w:val="18"/>
          <w:lang w:val="es-ES_tradnl" w:eastAsia="es-ES"/>
        </w:rPr>
        <w:t xml:space="preserve"> </w:t>
      </w:r>
      <w:r>
        <w:rPr>
          <w:rFonts w:eastAsia="Batang" w:cs="Arial" w:ascii="Arial" w:hAnsi="Arial"/>
          <w:bCs/>
          <w:iCs/>
          <w:kern w:val="2"/>
          <w:sz w:val="18"/>
          <w:lang w:val="es-ES_tradnl" w:eastAsia="es-ES"/>
        </w:rPr>
        <w:t>incluido (no incluye bebidas)</w:t>
      </w:r>
      <w:r>
        <w:rPr>
          <w:rFonts w:eastAsia="Batang" w:cs="Arial" w:ascii="Arial" w:hAnsi="Arial"/>
          <w:kern w:val="2"/>
          <w:sz w:val="18"/>
          <w:lang w:val="es-ES_tradnl" w:eastAsia="es-ES"/>
        </w:rPr>
        <w:t>.  A la hora indicada abordará nuevamente el tren de regreso a Cusco. Alojamiento en Cusco.</w:t>
      </w:r>
    </w:p>
    <w:p>
      <w:pPr>
        <w:pStyle w:val="Normal"/>
        <w:spacing w:lineRule="auto" w:line="240" w:before="0" w:after="0"/>
        <w:jc w:val="both"/>
        <w:rPr>
          <w:rFonts w:ascii="Arial" w:hAnsi="Arial" w:eastAsia="Batang" w:cs="Arial"/>
          <w:kern w:val="2"/>
          <w:sz w:val="18"/>
          <w:lang w:val="es-ES_tradnl" w:eastAsia="es-ES"/>
        </w:rPr>
      </w:pPr>
      <w:r>
        <w:rPr>
          <w:rFonts w:eastAsia="Batang" w:cs="Arial" w:ascii="Arial" w:hAnsi="Arial"/>
          <w:kern w:val="2"/>
          <w:sz w:val="18"/>
          <w:lang w:val="es-ES_tradnl" w:eastAsia="es-ES"/>
        </w:rPr>
      </w:r>
    </w:p>
    <w:p>
      <w:pPr>
        <w:pStyle w:val="Normal"/>
        <w:spacing w:lineRule="auto" w:line="240" w:before="0" w:after="0"/>
        <w:jc w:val="both"/>
        <w:rPr>
          <w:rFonts w:ascii="Arial" w:hAnsi="Arial" w:eastAsia="Batang" w:cs="Arial"/>
          <w:b/>
          <w:b/>
          <w:color w:val="E36C0A" w:themeColor="accent6" w:themeShade="bf"/>
          <w:kern w:val="2"/>
          <w:sz w:val="18"/>
          <w:lang w:val="es-ES_tradnl" w:eastAsia="es-ES"/>
        </w:rPr>
      </w:pPr>
      <w:r>
        <w:rPr>
          <w:rFonts w:eastAsia="Batang" w:cs="Arial" w:ascii="Arial" w:hAnsi="Arial"/>
          <w:b/>
          <w:color w:val="E36C0A" w:themeColor="accent6" w:themeShade="bf"/>
          <w:kern w:val="2"/>
          <w:sz w:val="18"/>
          <w:lang w:val="es-ES_tradnl" w:eastAsia="es-ES"/>
        </w:rPr>
        <w:t xml:space="preserve">Día 5     Cusco – Montaña de Colores “Vinicunca” – Cusco </w:t>
      </w:r>
    </w:p>
    <w:p>
      <w:pPr>
        <w:pStyle w:val="Normal"/>
        <w:spacing w:lineRule="auto" w:line="240" w:before="0" w:after="0"/>
        <w:jc w:val="both"/>
        <w:rPr>
          <w:rFonts w:ascii="Arial" w:hAnsi="Arial" w:eastAsia="Batang" w:cs="Arial"/>
          <w:b/>
          <w:b/>
          <w:i/>
          <w:i/>
          <w:kern w:val="2"/>
          <w:sz w:val="18"/>
          <w:u w:val="single"/>
          <w:lang w:val="es-ES_tradnl" w:eastAsia="es-ES"/>
        </w:rPr>
      </w:pPr>
      <w:r>
        <w:rPr>
          <w:rFonts w:eastAsia="Batang" w:cs="Arial" w:ascii="Arial" w:hAnsi="Arial"/>
          <w:kern w:val="2"/>
          <w:sz w:val="18"/>
          <w:lang w:val="es-ES_tradnl" w:eastAsia="es-ES"/>
        </w:rPr>
        <w:t xml:space="preserve">Una fascinante aventura comienza desde muy temprano. Pasaremos a recogerlo desde su hotel a partir de las 4.00am a 4.40am* aproximadamente, para luego empezar con nuestro tour en nuestra movilidad por un tiempo de dos horas hasta llegar al poblado de CUSIPATA, donde tendremos nuestro </w:t>
      </w:r>
      <w:r>
        <w:rPr>
          <w:rFonts w:eastAsia="Batang" w:cs="Arial" w:ascii="Arial" w:hAnsi="Arial"/>
          <w:b/>
          <w:i/>
          <w:kern w:val="2"/>
          <w:sz w:val="18"/>
          <w:u w:val="single"/>
          <w:lang w:val="es-ES_tradnl" w:eastAsia="es-ES"/>
        </w:rPr>
        <w:t>desayuno</w:t>
      </w:r>
      <w:r>
        <w:rPr>
          <w:rFonts w:eastAsia="Batang" w:cs="Arial" w:ascii="Arial" w:hAnsi="Arial"/>
          <w:b/>
          <w:i/>
          <w:kern w:val="2"/>
          <w:sz w:val="18"/>
          <w:lang w:val="es-ES_tradnl" w:eastAsia="es-ES"/>
        </w:rPr>
        <w:t xml:space="preserve"> </w:t>
      </w:r>
      <w:r>
        <w:rPr>
          <w:rFonts w:eastAsia="Batang" w:cs="Arial" w:ascii="Arial" w:hAnsi="Arial"/>
          <w:bCs/>
          <w:iCs/>
          <w:kern w:val="2"/>
          <w:sz w:val="18"/>
          <w:lang w:val="es-ES_tradnl" w:eastAsia="es-ES"/>
        </w:rPr>
        <w:t>buffet básico.</w:t>
      </w:r>
      <w:r>
        <w:rPr>
          <w:rFonts w:eastAsia="Batang" w:cs="Arial" w:ascii="Arial" w:hAnsi="Arial"/>
          <w:b/>
          <w:i/>
          <w:kern w:val="2"/>
          <w:sz w:val="18"/>
          <w:u w:val="single"/>
          <w:lang w:val="es-ES_tradnl" w:eastAsia="es-ES"/>
        </w:rPr>
        <w:t xml:space="preserve"> </w:t>
      </w:r>
      <w:r>
        <w:rPr>
          <w:rFonts w:eastAsia="Batang" w:cs="Arial" w:ascii="Arial" w:hAnsi="Arial"/>
          <w:kern w:val="2"/>
          <w:sz w:val="18"/>
          <w:lang w:val="es-ES_tradnl" w:eastAsia="es-ES"/>
        </w:rPr>
        <w:t xml:space="preserve">Luego continuaremos por una hora más en nuestra movilidad hasta llegar al lugar de control llamado WASIPATA, donde empezaremos nuestra caminata de aproximadamente una hora y media (según la condición física del pasajero), llegando a la montaña de colores VINICUNCA que está ubicado a más de 5000 metros de altura. Habiendo llegado, estaremos aproximadamente un promedio de treinta minutos donde tendremos una breve explicación del origen del lugar para luego tener tiempo libre y tomar fotografías. Luego retornaremos por el mismo camino también con un promedio de una hora y media aproximadamente, hasta llegar al punto de control y dirigirnos al restaurante en CUSIPATA para tener nuestro </w:t>
      </w:r>
      <w:r>
        <w:rPr>
          <w:rFonts w:eastAsia="Batang" w:cs="Arial" w:ascii="Arial" w:hAnsi="Arial"/>
          <w:b/>
          <w:i/>
          <w:kern w:val="2"/>
          <w:sz w:val="18"/>
          <w:u w:val="single"/>
          <w:lang w:val="es-ES_tradnl" w:eastAsia="es-ES"/>
        </w:rPr>
        <w:t xml:space="preserve">almuerzo </w:t>
      </w:r>
      <w:r>
        <w:rPr>
          <w:rFonts w:eastAsia="Batang" w:cs="Arial" w:ascii="Arial" w:hAnsi="Arial"/>
          <w:bCs/>
          <w:iCs/>
          <w:kern w:val="2"/>
          <w:sz w:val="18"/>
          <w:lang w:val="es-ES_tradnl" w:eastAsia="es-ES"/>
        </w:rPr>
        <w:t>buffet básico.</w:t>
      </w:r>
      <w:r>
        <w:rPr>
          <w:rFonts w:eastAsia="Batang" w:cs="Arial" w:ascii="Arial" w:hAnsi="Arial"/>
          <w:b/>
          <w:i/>
          <w:kern w:val="2"/>
          <w:sz w:val="18"/>
          <w:u w:val="single"/>
          <w:lang w:val="es-ES_tradnl" w:eastAsia="es-ES"/>
        </w:rPr>
        <w:t xml:space="preserve"> </w:t>
      </w:r>
      <w:r>
        <w:rPr>
          <w:rFonts w:eastAsia="Batang" w:cs="Arial" w:ascii="Arial" w:hAnsi="Arial"/>
          <w:kern w:val="2"/>
          <w:sz w:val="18"/>
          <w:lang w:val="es-ES_tradnl" w:eastAsia="es-ES"/>
        </w:rPr>
        <w:t xml:space="preserve">Finalmente, en la tarde estaremos de retorno a la ciudad de Cusco, aproximadamente a las 4.30 a 5.00pm*, donde lo dejaremos cerca de la plaza principal y pueda por su cuenta retornar a su hotel o caminar por las calles de esta hermosa ciudad y disfrutar de la noche. Alojamiento.   </w:t>
      </w:r>
    </w:p>
    <w:p>
      <w:pPr>
        <w:pStyle w:val="Normal"/>
        <w:spacing w:lineRule="auto" w:line="240" w:before="0" w:after="0"/>
        <w:jc w:val="both"/>
        <w:rPr>
          <w:rFonts w:ascii="Arial" w:hAnsi="Arial" w:eastAsia="Batang" w:cs="Arial"/>
          <w:b/>
          <w:b/>
          <w:i/>
          <w:i/>
          <w:color w:val="262626" w:themeColor="text1" w:themeTint="d9"/>
          <w:kern w:val="2"/>
          <w:sz w:val="18"/>
          <w:lang w:val="es-ES_tradnl" w:eastAsia="es-ES"/>
        </w:rPr>
      </w:pPr>
      <w:r>
        <w:rPr>
          <w:rFonts w:eastAsia="Batang" w:cs="Arial" w:ascii="Arial" w:hAnsi="Arial"/>
          <w:b/>
          <w:i/>
          <w:color w:val="262626" w:themeColor="text1" w:themeTint="d9"/>
          <w:kern w:val="2"/>
          <w:sz w:val="18"/>
          <w:lang w:val="es-ES_tradnl" w:eastAsia="es-ES"/>
        </w:rPr>
      </w:r>
    </w:p>
    <w:p>
      <w:pPr>
        <w:pStyle w:val="Normal"/>
        <w:spacing w:lineRule="auto" w:line="240" w:before="0" w:after="0"/>
        <w:jc w:val="both"/>
        <w:rPr>
          <w:rFonts w:ascii="Arial" w:hAnsi="Arial" w:eastAsia="Batang" w:cs="Arial"/>
          <w:b/>
          <w:b/>
          <w:i/>
          <w:i/>
          <w:color w:val="262626" w:themeColor="text1" w:themeTint="d9"/>
          <w:kern w:val="2"/>
          <w:sz w:val="18"/>
          <w:lang w:val="es-ES_tradnl" w:eastAsia="es-ES"/>
        </w:rPr>
      </w:pPr>
      <w:r>
        <w:rPr>
          <w:rFonts w:eastAsia="Batang" w:cs="Arial" w:ascii="Arial" w:hAnsi="Arial"/>
          <w:bCs/>
          <w:i/>
          <w:color w:val="404040" w:themeColor="text1" w:themeTint="bf"/>
          <w:kern w:val="2"/>
          <w:sz w:val="18"/>
          <w:lang w:val="es-ES_tradnl" w:eastAsia="es-ES"/>
        </w:rPr>
        <w:t>Nota: Tiempos de inicio y término están sujetos a variación por operatividad (servicio regular). Tiempo de caminatas son aproximadas y sujetas a operatividad y condición física del pasajero</w:t>
      </w:r>
      <w:r>
        <w:rPr>
          <w:rFonts w:eastAsia="Batang" w:cs="Arial" w:ascii="Arial" w:hAnsi="Arial"/>
          <w:b/>
          <w:i/>
          <w:color w:val="262626" w:themeColor="text1" w:themeTint="d9"/>
          <w:kern w:val="2"/>
          <w:sz w:val="18"/>
          <w:lang w:val="es-ES_tradnl" w:eastAsia="es-ES"/>
        </w:rPr>
        <w:t xml:space="preserve">.    </w:t>
      </w:r>
    </w:p>
    <w:p>
      <w:pPr>
        <w:pStyle w:val="Normal"/>
        <w:spacing w:lineRule="auto" w:line="240" w:before="0" w:after="0"/>
        <w:jc w:val="both"/>
        <w:rPr>
          <w:rFonts w:ascii="Arial" w:hAnsi="Arial" w:eastAsia="Batang" w:cs="Arial"/>
          <w:kern w:val="2"/>
          <w:sz w:val="18"/>
          <w:lang w:val="es-ES_tradnl" w:eastAsia="es-ES"/>
        </w:rPr>
      </w:pPr>
      <w:r>
        <w:rPr>
          <w:rFonts w:eastAsia="Batang" w:cs="Arial" w:ascii="Arial" w:hAnsi="Arial"/>
          <w:kern w:val="2"/>
          <w:sz w:val="18"/>
          <w:lang w:val="es-ES_tradnl" w:eastAsia="es-ES"/>
        </w:rPr>
      </w:r>
    </w:p>
    <w:p>
      <w:pPr>
        <w:pStyle w:val="Normal"/>
        <w:spacing w:lineRule="auto" w:line="240" w:before="0" w:after="0"/>
        <w:jc w:val="both"/>
        <w:rPr>
          <w:rFonts w:ascii="Arial" w:hAnsi="Arial" w:eastAsia="Batang" w:cs="Arial"/>
          <w:b/>
          <w:b/>
          <w:color w:val="E36C0A" w:themeColor="accent6" w:themeShade="bf"/>
          <w:kern w:val="2"/>
          <w:sz w:val="18"/>
          <w:lang w:val="es-ES_tradnl" w:eastAsia="es-ES"/>
        </w:rPr>
      </w:pPr>
      <w:r>
        <w:rPr>
          <w:rFonts w:eastAsia="Batang" w:cs="Arial" w:ascii="Arial" w:hAnsi="Arial"/>
          <w:b/>
          <w:color w:val="E36C0A" w:themeColor="accent6" w:themeShade="bf"/>
          <w:kern w:val="2"/>
          <w:sz w:val="18"/>
          <w:lang w:val="es-ES_tradnl" w:eastAsia="es-ES"/>
        </w:rPr>
        <w:t>Día 6     Cusco – Laguna Humantay – Cusco</w:t>
      </w:r>
    </w:p>
    <w:p>
      <w:pPr>
        <w:pStyle w:val="Normal"/>
        <w:spacing w:lineRule="auto" w:line="240" w:before="0" w:after="0"/>
        <w:jc w:val="both"/>
        <w:rPr>
          <w:rFonts w:ascii="Arial" w:hAnsi="Arial" w:eastAsia="Batang" w:cs="Arial"/>
          <w:kern w:val="2"/>
          <w:sz w:val="18"/>
          <w:lang w:val="es-ES_tradnl" w:eastAsia="es-ES"/>
        </w:rPr>
      </w:pPr>
      <w:r>
        <w:rPr>
          <w:rFonts w:eastAsia="Batang" w:cs="Arial" w:ascii="Arial" w:hAnsi="Arial"/>
          <w:kern w:val="2"/>
          <w:sz w:val="18"/>
          <w:lang w:val="es-ES_tradnl" w:eastAsia="es-ES"/>
        </w:rPr>
        <w:t xml:space="preserve">Pasaremos por su hotel a recogerlo a las 4:30 am aprox para dirigirnos hacia el norte de la ciudad del Cusco, rumbo al pueblo de Mollepata, lugar de clima agradable ubicado a 2900 msnm donde llegaremos al restaurant local donde además de tomar </w:t>
      </w:r>
      <w:r>
        <w:rPr>
          <w:rFonts w:eastAsia="Batang" w:cs="Arial" w:ascii="Arial" w:hAnsi="Arial"/>
          <w:b/>
          <w:i/>
          <w:kern w:val="2"/>
          <w:sz w:val="18"/>
          <w:u w:val="single"/>
          <w:lang w:val="es-ES_tradnl" w:eastAsia="es-ES"/>
        </w:rPr>
        <w:t xml:space="preserve">desayuno </w:t>
      </w:r>
      <w:r>
        <w:rPr>
          <w:rFonts w:eastAsia="Batang" w:cs="Arial" w:ascii="Arial" w:hAnsi="Arial"/>
          <w:kern w:val="2"/>
          <w:sz w:val="18"/>
          <w:lang w:val="es-ES_tradnl" w:eastAsia="es-ES"/>
        </w:rPr>
        <w:t xml:space="preserve">podrá disfrutar del hermoso paisaje natural que lo rodea.  Luego continuaremos el viaje por una hora más, vía trocha hacia Soraypampa, un campamento turístico ubicado a los 3800 msnm, y desde este lugar iniciaremos la caminata a la Laguna de Humantay que durará 1hr30min a 2hrs aproximadamente llegando hasta los 4300 msnm. En la laguna de Humantay tendrá tiempo libre para tomar las mejores fotos del lugar, retornaremos a Soraypampa; pararemos nuevamente en el restaurant local para disfrutar de </w:t>
      </w:r>
      <w:r>
        <w:rPr>
          <w:rFonts w:eastAsia="Batang" w:cs="Arial" w:ascii="Arial" w:hAnsi="Arial"/>
          <w:bCs/>
          <w:iCs/>
          <w:kern w:val="2"/>
          <w:sz w:val="18"/>
          <w:lang w:val="es-ES_tradnl" w:eastAsia="es-ES"/>
        </w:rPr>
        <w:t xml:space="preserve">un </w:t>
      </w:r>
      <w:r>
        <w:rPr>
          <w:rFonts w:eastAsia="Batang" w:cs="Arial" w:ascii="Arial" w:hAnsi="Arial"/>
          <w:b/>
          <w:i/>
          <w:kern w:val="2"/>
          <w:sz w:val="18"/>
          <w:u w:val="single"/>
          <w:lang w:val="es-ES_tradnl" w:eastAsia="es-ES"/>
        </w:rPr>
        <w:t>almuerzo</w:t>
      </w:r>
      <w:r>
        <w:rPr>
          <w:rFonts w:eastAsia="Batang" w:cs="Arial" w:ascii="Arial" w:hAnsi="Arial"/>
          <w:b/>
          <w:i/>
          <w:kern w:val="2"/>
          <w:sz w:val="18"/>
          <w:lang w:val="es-ES_tradnl" w:eastAsia="es-ES"/>
        </w:rPr>
        <w:t xml:space="preserve"> </w:t>
      </w:r>
      <w:r>
        <w:rPr>
          <w:rFonts w:eastAsia="Batang" w:cs="Arial" w:ascii="Arial" w:hAnsi="Arial"/>
          <w:bCs/>
          <w:iCs/>
          <w:kern w:val="2"/>
          <w:sz w:val="18"/>
          <w:lang w:val="es-ES_tradnl" w:eastAsia="es-ES"/>
        </w:rPr>
        <w:t xml:space="preserve">buffet </w:t>
      </w:r>
      <w:r>
        <w:rPr>
          <w:rFonts w:eastAsia="Batang" w:cs="Arial" w:ascii="Arial" w:hAnsi="Arial"/>
          <w:kern w:val="2"/>
          <w:sz w:val="18"/>
          <w:lang w:val="es-ES_tradnl" w:eastAsia="es-ES"/>
        </w:rPr>
        <w:t>y seguidamente nuestro guía explicará sobre las piezas arqueológicas encontradas en la zona. Finalmente estaremos regresando a la ciudad del Cusco entre 5:00 pm y 6:00 pm. Alojamiento en Cusco.</w:t>
      </w:r>
      <w:r>
        <w:rPr>
          <w:lang w:val="es-MX" w:eastAsia="es-MX"/>
        </w:rPr>
        <w:t xml:space="preserve"> </w:t>
      </w:r>
    </w:p>
    <w:p>
      <w:pPr>
        <w:pStyle w:val="Normal"/>
        <w:spacing w:lineRule="auto" w:line="240" w:before="0" w:after="0"/>
        <w:jc w:val="both"/>
        <w:rPr>
          <w:rFonts w:ascii="Arial" w:hAnsi="Arial" w:eastAsia="Batang" w:cs="Arial"/>
          <w:kern w:val="2"/>
          <w:sz w:val="18"/>
          <w:lang w:val="es-ES_tradnl" w:eastAsia="es-ES"/>
        </w:rPr>
      </w:pPr>
      <w:r>
        <w:rPr>
          <w:rFonts w:eastAsia="Batang" w:cs="Arial" w:ascii="Arial" w:hAnsi="Arial"/>
          <w:kern w:val="2"/>
          <w:sz w:val="18"/>
          <w:lang w:val="es-ES_tradnl" w:eastAsia="es-ES"/>
        </w:rPr>
      </w:r>
    </w:p>
    <w:p>
      <w:pPr>
        <w:pStyle w:val="Normal"/>
        <w:spacing w:lineRule="auto" w:line="240" w:before="0" w:after="0"/>
        <w:jc w:val="both"/>
        <w:rPr>
          <w:rFonts w:ascii="Arial" w:hAnsi="Arial" w:eastAsia="Batang" w:cs="Arial"/>
          <w:b/>
          <w:b/>
          <w:color w:val="E36C0A" w:themeColor="accent6" w:themeShade="bf"/>
          <w:kern w:val="2"/>
          <w:sz w:val="18"/>
          <w:lang w:val="es-ES_tradnl" w:eastAsia="es-ES"/>
        </w:rPr>
      </w:pPr>
      <w:r>
        <w:rPr>
          <w:rFonts w:eastAsia="Batang" w:cs="Arial" w:ascii="Arial" w:hAnsi="Arial"/>
          <w:b/>
          <w:color w:val="E36C0A" w:themeColor="accent6" w:themeShade="bf"/>
          <w:kern w:val="2"/>
          <w:sz w:val="18"/>
          <w:lang w:val="es-ES_tradnl" w:eastAsia="es-ES"/>
        </w:rPr>
        <w:t>Día 7     Cusco</w:t>
      </w:r>
    </w:p>
    <w:p>
      <w:pPr>
        <w:pStyle w:val="Normal"/>
        <w:spacing w:lineRule="auto" w:line="240" w:before="0" w:after="0"/>
        <w:jc w:val="both"/>
        <w:rPr>
          <w:rFonts w:ascii="Arial" w:hAnsi="Arial" w:eastAsia="Batang" w:cs="Arial"/>
          <w:kern w:val="2"/>
          <w:sz w:val="18"/>
          <w:lang w:val="es-ES_tradnl" w:eastAsia="es-ES"/>
        </w:rPr>
      </w:pPr>
      <w:r>
        <w:rPr>
          <w:rFonts w:eastAsia="Batang" w:cs="Arial" w:ascii="Arial" w:hAnsi="Arial"/>
          <w:b/>
          <w:i/>
          <w:kern w:val="2"/>
          <w:sz w:val="18"/>
          <w:u w:val="single"/>
          <w:lang w:val="es-ES_tradnl" w:eastAsia="es-ES"/>
        </w:rPr>
        <w:t>Desayuno.</w:t>
      </w:r>
      <w:r>
        <w:rPr>
          <w:rFonts w:eastAsia="Batang" w:cs="Arial" w:ascii="Arial" w:hAnsi="Arial"/>
          <w:kern w:val="2"/>
          <w:sz w:val="18"/>
          <w:lang w:val="es-ES_tradnl" w:eastAsia="es-ES"/>
        </w:rPr>
        <w:t xml:space="preserve"> A la hora coordinada traslado al aeropuerto para abordar su vuelo de salida.</w:t>
      </w:r>
    </w:p>
    <w:p>
      <w:pPr>
        <w:pStyle w:val="Normal"/>
        <w:spacing w:lineRule="auto" w:line="240" w:before="0" w:after="0"/>
        <w:jc w:val="both"/>
        <w:rPr>
          <w:rFonts w:ascii="Arial" w:hAnsi="Arial" w:eastAsia="Batang" w:cs="Arial"/>
          <w:kern w:val="2"/>
          <w:sz w:val="18"/>
          <w:lang w:val="es-ES_tradnl" w:eastAsia="es-ES"/>
        </w:rPr>
      </w:pPr>
      <w:r>
        <w:rPr>
          <w:rFonts w:eastAsia="Batang" w:cs="Arial" w:ascii="Arial" w:hAnsi="Arial"/>
          <w:kern w:val="2"/>
          <w:sz w:val="18"/>
          <w:lang w:val="es-ES_tradnl" w:eastAsia="es-ES"/>
        </w:rPr>
      </w:r>
    </w:p>
    <w:p>
      <w:pPr>
        <w:pStyle w:val="NoSpacing"/>
        <w:ind w:left="4956" w:firstLine="708"/>
        <w:jc w:val="both"/>
        <w:rPr>
          <w:rFonts w:ascii="Arial" w:hAnsi="Arial" w:cs="Arial"/>
          <w:b/>
          <w:b/>
          <w:color w:val="E36C0A" w:themeColor="accent6" w:themeShade="bf"/>
          <w:sz w:val="18"/>
          <w:szCs w:val="18"/>
          <w:lang w:val="es-ES_tradnl" w:eastAsia="es-ES"/>
        </w:rPr>
      </w:pPr>
      <w:r>
        <w:rPr>
          <w:rFonts w:cs="Arial" w:ascii="Arial" w:hAnsi="Arial"/>
          <w:b/>
          <w:color w:val="E36C0A" w:themeColor="accent6" w:themeShade="bf"/>
          <w:sz w:val="18"/>
          <w:szCs w:val="18"/>
          <w:lang w:val="es-ES_tradnl" w:eastAsia="es-ES"/>
        </w:rPr>
        <w:t xml:space="preserve">                                    </w:t>
      </w:r>
      <w:r>
        <w:rPr>
          <w:rFonts w:cs="Arial" w:ascii="Arial" w:hAnsi="Arial"/>
          <w:b/>
          <w:color w:val="E36C0A" w:themeColor="accent6" w:themeShade="bf"/>
          <w:sz w:val="18"/>
          <w:szCs w:val="18"/>
          <w:lang w:val="es-ES_tradnl" w:eastAsia="es-ES"/>
        </w:rPr>
        <w:t>FIN DE LOS SERVICIOS.</w:t>
      </w:r>
    </w:p>
    <w:p>
      <w:pPr>
        <w:pStyle w:val="Normal"/>
        <w:spacing w:lineRule="auto" w:line="240" w:before="0" w:after="0"/>
        <w:rPr>
          <w:rFonts w:ascii="Arial" w:hAnsi="Arial" w:eastAsia="Times New Roman" w:cs="Arial"/>
          <w:b/>
          <w:b/>
          <w:color w:val="E36C0A" w:themeColor="accent6" w:themeShade="bf"/>
          <w:sz w:val="18"/>
          <w:szCs w:val="18"/>
          <w:u w:val="single"/>
          <w:lang w:val="es-PE" w:eastAsia="es-ES"/>
        </w:rPr>
      </w:pPr>
      <w:r>
        <w:rPr>
          <w:rFonts w:eastAsia="Times New Roman" w:cs="Arial" w:ascii="Arial" w:hAnsi="Arial"/>
          <w:b/>
          <w:color w:val="E36C0A" w:themeColor="accent6" w:themeShade="bf"/>
          <w:sz w:val="18"/>
          <w:szCs w:val="18"/>
          <w:u w:val="single"/>
          <w:lang w:val="es-PE" w:eastAsia="es-ES"/>
        </w:rPr>
      </w:r>
    </w:p>
    <w:p>
      <w:pPr>
        <w:pStyle w:val="Normal"/>
        <w:spacing w:lineRule="auto" w:line="240" w:before="0" w:after="0"/>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HOTELES PREVISTOS O SIMILARES:</w:t>
      </w:r>
    </w:p>
    <w:p>
      <w:pPr>
        <w:pStyle w:val="Normal"/>
        <w:spacing w:lineRule="auto" w:line="240" w:before="0" w:after="0"/>
        <w:rPr>
          <w:rFonts w:ascii="Arial" w:hAnsi="Arial" w:eastAsia="Times New Roman" w:cs="Arial"/>
          <w:b/>
          <w:b/>
          <w:color w:val="000000"/>
          <w:sz w:val="18"/>
          <w:szCs w:val="18"/>
          <w:u w:val="single"/>
          <w:lang w:val="es-ES_tradnl" w:eastAsia="es-ES"/>
        </w:rPr>
      </w:pPr>
      <w:r>
        <w:rPr>
          <w:rFonts w:eastAsia="Times New Roman" w:cs="Arial" w:ascii="Arial" w:hAnsi="Arial"/>
          <w:b/>
          <w:color w:val="000000"/>
          <w:sz w:val="18"/>
          <w:szCs w:val="18"/>
          <w:u w:val="single"/>
          <w:lang w:val="es-ES_tradnl" w:eastAsia="es-ES"/>
        </w:rPr>
      </w:r>
    </w:p>
    <w:tbl>
      <w:tblPr>
        <w:tblW w:w="7937" w:type="dxa"/>
        <w:jc w:val="left"/>
        <w:tblInd w:w="900" w:type="dxa"/>
        <w:tblLayout w:type="fixed"/>
        <w:tblCellMar>
          <w:top w:w="0" w:type="dxa"/>
          <w:left w:w="70" w:type="dxa"/>
          <w:bottom w:w="0" w:type="dxa"/>
          <w:right w:w="70" w:type="dxa"/>
        </w:tblCellMar>
        <w:tblLook w:firstRow="1" w:noVBand="1" w:lastRow="0" w:firstColumn="1" w:lastColumn="0" w:noHBand="0" w:val="04a0"/>
      </w:tblPr>
      <w:tblGrid>
        <w:gridCol w:w="1361"/>
        <w:gridCol w:w="335"/>
        <w:gridCol w:w="3069"/>
        <w:gridCol w:w="3172"/>
      </w:tblGrid>
      <w:tr>
        <w:trPr>
          <w:trHeight w:val="454" w:hRule="atLeast"/>
        </w:trPr>
        <w:tc>
          <w:tcPr>
            <w:tcW w:w="1696" w:type="dxa"/>
            <w:gridSpan w:val="2"/>
            <w:tcBorders>
              <w:top w:val="single" w:sz="4" w:space="0" w:color="E26B0A"/>
              <w:left w:val="single" w:sz="4" w:space="0" w:color="E26B0A"/>
              <w:bottom w:val="single" w:sz="4" w:space="0" w:color="E26B0A"/>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CATEGORÍA</w:t>
            </w:r>
          </w:p>
        </w:tc>
        <w:tc>
          <w:tcPr>
            <w:tcW w:w="3069" w:type="dxa"/>
            <w:tcBorders>
              <w:top w:val="single" w:sz="4" w:space="0" w:color="E26B0A"/>
              <w:bottom w:val="single" w:sz="4" w:space="0" w:color="E26B0A"/>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LIMA</w:t>
            </w:r>
          </w:p>
        </w:tc>
        <w:tc>
          <w:tcPr>
            <w:tcW w:w="3172" w:type="dxa"/>
            <w:tcBorders>
              <w:top w:val="single" w:sz="4" w:space="0" w:color="E26B0A"/>
              <w:bottom w:val="single" w:sz="4" w:space="0" w:color="E26B0A"/>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CUSCO</w:t>
            </w:r>
          </w:p>
        </w:tc>
      </w:tr>
      <w:tr>
        <w:trPr>
          <w:trHeight w:val="454" w:hRule="atLeast"/>
        </w:trPr>
        <w:tc>
          <w:tcPr>
            <w:tcW w:w="1361" w:type="dxa"/>
            <w:tcBorders>
              <w:left w:val="single" w:sz="4" w:space="0" w:color="E26B0A"/>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Turista</w:t>
            </w:r>
          </w:p>
        </w:tc>
        <w:tc>
          <w:tcPr>
            <w:tcW w:w="3404" w:type="dxa"/>
            <w:gridSpan w:val="2"/>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eastAsia="Times New Roman"/>
                <w:color w:val="000000"/>
                <w:sz w:val="16"/>
                <w:szCs w:val="16"/>
                <w:lang w:val="es-PE" w:eastAsia="en-US"/>
              </w:rPr>
            </w:pPr>
            <w:r>
              <w:rPr>
                <w:rFonts w:eastAsia="Times New Roman" w:cs="Arial" w:ascii="Arial" w:hAnsi="Arial"/>
                <w:color w:val="000000"/>
                <w:sz w:val="16"/>
                <w:szCs w:val="16"/>
                <w:lang w:val="es-PE" w:eastAsia="en-US"/>
              </w:rPr>
              <w:t xml:space="preserve">Los Tambo ( I y II ) </w:t>
            </w:r>
            <w:r>
              <w:rPr>
                <w:rFonts w:eastAsia="Times New Roman" w:cs="Arial" w:ascii="Arial" w:hAnsi="Arial"/>
                <w:color w:val="000000"/>
                <w:sz w:val="18"/>
                <w:szCs w:val="18"/>
                <w:lang w:val="es-PE" w:eastAsia="es-ES"/>
              </w:rPr>
              <w:t xml:space="preserve">| </w:t>
            </w:r>
          </w:p>
          <w:p>
            <w:pPr>
              <w:pStyle w:val="Normal"/>
              <w:widowControl w:val="false"/>
              <w:spacing w:lineRule="auto" w:line="240" w:before="0" w:after="0"/>
              <w:jc w:val="center"/>
              <w:rPr>
                <w:rFonts w:eastAsia="Times New Roman"/>
                <w:color w:val="000000"/>
                <w:sz w:val="16"/>
                <w:szCs w:val="16"/>
                <w:lang w:val="es-PE" w:eastAsia="en-US"/>
              </w:rPr>
            </w:pPr>
            <w:r>
              <w:rPr>
                <w:rFonts w:eastAsia="Times New Roman" w:cs="Arial" w:ascii="Arial" w:hAnsi="Arial"/>
                <w:color w:val="000000"/>
                <w:sz w:val="16"/>
                <w:szCs w:val="16"/>
                <w:lang w:val="es-PE" w:eastAsia="en-US"/>
              </w:rPr>
              <w:t xml:space="preserve">Habitat Miraflores </w:t>
            </w:r>
            <w:r>
              <w:rPr>
                <w:rFonts w:eastAsia="Times New Roman" w:cs="Arial" w:ascii="Arial" w:hAnsi="Arial"/>
                <w:color w:val="000000"/>
                <w:sz w:val="18"/>
                <w:szCs w:val="18"/>
                <w:lang w:val="es-PE" w:eastAsia="es-ES"/>
              </w:rPr>
              <w:t xml:space="preserve">|  </w:t>
            </w:r>
            <w:r>
              <w:rPr>
                <w:rFonts w:eastAsia="Times New Roman" w:cs="Arial" w:ascii="Arial" w:hAnsi="Arial"/>
                <w:color w:val="000000"/>
                <w:sz w:val="16"/>
                <w:szCs w:val="16"/>
                <w:lang w:val="es-PE" w:eastAsia="en-US"/>
              </w:rPr>
              <w:t>Britania Crystal</w:t>
            </w:r>
          </w:p>
        </w:tc>
        <w:tc>
          <w:tcPr>
            <w:tcW w:w="3172"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val="es-PE" w:eastAsia="es-ES"/>
              </w:rPr>
            </w:pPr>
            <w:r>
              <w:rPr>
                <w:rFonts w:eastAsia="Times New Roman" w:cs="Arial" w:ascii="Arial" w:hAnsi="Arial"/>
                <w:color w:val="000000"/>
                <w:sz w:val="18"/>
                <w:szCs w:val="18"/>
                <w:lang w:val="es-PE" w:eastAsia="es-ES"/>
              </w:rPr>
              <w:t xml:space="preserve">Hacienda Plaza Regocijo | </w:t>
            </w:r>
          </w:p>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val="es-PE" w:eastAsia="es-ES"/>
              </w:rPr>
              <w:t>Inkarri Regocijo</w:t>
            </w:r>
          </w:p>
        </w:tc>
      </w:tr>
      <w:tr>
        <w:trPr>
          <w:trHeight w:val="454" w:hRule="atLeast"/>
        </w:trPr>
        <w:tc>
          <w:tcPr>
            <w:tcW w:w="1361" w:type="dxa"/>
            <w:tcBorders>
              <w:left w:val="single" w:sz="4" w:space="0" w:color="E26B0A"/>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Turista Superior</w:t>
            </w:r>
          </w:p>
        </w:tc>
        <w:tc>
          <w:tcPr>
            <w:tcW w:w="3404" w:type="dxa"/>
            <w:gridSpan w:val="2"/>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val="es-PE" w:eastAsia="es-ES"/>
              </w:rPr>
            </w:pPr>
            <w:r>
              <w:rPr>
                <w:rFonts w:eastAsia="Times New Roman" w:cs="Arial" w:ascii="Arial" w:hAnsi="Arial"/>
                <w:color w:val="000000"/>
                <w:sz w:val="18"/>
                <w:szCs w:val="18"/>
                <w:lang w:val="es-PE" w:eastAsia="es-ES"/>
              </w:rPr>
              <w:t>Tierra Viva Miraflores Centro | Casa Andina Select Miraflores | Tierra Viva Larco</w:t>
            </w:r>
          </w:p>
        </w:tc>
        <w:tc>
          <w:tcPr>
            <w:tcW w:w="3172"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val="es-PE" w:eastAsia="es-ES"/>
              </w:rPr>
            </w:pPr>
            <w:r>
              <w:rPr>
                <w:rFonts w:eastAsia="Times New Roman" w:cs="Arial" w:ascii="Arial" w:hAnsi="Arial"/>
                <w:color w:val="000000"/>
                <w:sz w:val="18"/>
                <w:szCs w:val="18"/>
                <w:lang w:val="es-PE" w:eastAsia="es-ES"/>
              </w:rPr>
              <w:t xml:space="preserve"> </w:t>
            </w:r>
            <w:r>
              <w:rPr>
                <w:rFonts w:eastAsia="Times New Roman" w:cs="Arial" w:ascii="Arial" w:hAnsi="Arial"/>
                <w:color w:val="000000"/>
                <w:sz w:val="18"/>
                <w:szCs w:val="18"/>
                <w:lang w:val="es-PE" w:eastAsia="es-ES"/>
              </w:rPr>
              <w:t xml:space="preserve">Terra Andina | </w:t>
            </w:r>
          </w:p>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val="es-PE" w:eastAsia="es-ES"/>
              </w:rPr>
              <w:t>Tierra Viva Cusco Centro</w:t>
            </w:r>
          </w:p>
        </w:tc>
      </w:tr>
      <w:tr>
        <w:trPr>
          <w:trHeight w:val="454" w:hRule="atLeast"/>
        </w:trPr>
        <w:tc>
          <w:tcPr>
            <w:tcW w:w="1361" w:type="dxa"/>
            <w:tcBorders>
              <w:left w:val="single" w:sz="4" w:space="0" w:color="E26B0A"/>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Primera</w:t>
            </w:r>
          </w:p>
        </w:tc>
        <w:tc>
          <w:tcPr>
            <w:tcW w:w="3404" w:type="dxa"/>
            <w:gridSpan w:val="2"/>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val="es-PE" w:eastAsia="es-ES"/>
              </w:rPr>
            </w:pPr>
            <w:r>
              <w:rPr>
                <w:rFonts w:eastAsia="Times New Roman" w:cs="Arial" w:ascii="Arial" w:hAnsi="Arial"/>
                <w:color w:val="000000"/>
                <w:sz w:val="18"/>
                <w:szCs w:val="18"/>
                <w:lang w:val="es-PE" w:eastAsia="es-ES"/>
              </w:rPr>
              <w:t xml:space="preserve">Dazzler Miraflores | </w:t>
            </w:r>
          </w:p>
          <w:p>
            <w:pPr>
              <w:pStyle w:val="Normal"/>
              <w:widowControl w:val="false"/>
              <w:spacing w:lineRule="auto" w:line="240" w:before="0" w:after="0"/>
              <w:jc w:val="center"/>
              <w:rPr>
                <w:rFonts w:ascii="Arial" w:hAnsi="Arial" w:eastAsia="Times New Roman" w:cs="Arial"/>
                <w:color w:val="000000"/>
                <w:sz w:val="18"/>
                <w:szCs w:val="18"/>
                <w:lang w:val="es-PE" w:eastAsia="es-ES"/>
              </w:rPr>
            </w:pPr>
            <w:r>
              <w:rPr>
                <w:rFonts w:eastAsia="Times New Roman" w:cs="Arial" w:ascii="Arial" w:hAnsi="Arial"/>
                <w:color w:val="000000"/>
                <w:sz w:val="18"/>
                <w:szCs w:val="18"/>
                <w:lang w:val="es-PE" w:eastAsia="es-ES"/>
              </w:rPr>
              <w:t>|  Jose Antonio Lima Miraflores</w:t>
              <w:br/>
              <w:t xml:space="preserve"> | Fairfield By Marriott</w:t>
            </w:r>
          </w:p>
        </w:tc>
        <w:tc>
          <w:tcPr>
            <w:tcW w:w="3172"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val="es-PE" w:eastAsia="es-ES"/>
              </w:rPr>
            </w:pPr>
            <w:r>
              <w:rPr>
                <w:rFonts w:eastAsia="Times New Roman" w:cs="Arial" w:ascii="Arial" w:hAnsi="Arial"/>
                <w:color w:val="000000"/>
                <w:sz w:val="18"/>
                <w:szCs w:val="18"/>
                <w:lang w:val="es-PE" w:eastAsia="es-ES"/>
              </w:rPr>
              <w:t xml:space="preserve">La Hacienda Cusco | </w:t>
            </w:r>
          </w:p>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val="es-PE" w:eastAsia="es-ES"/>
              </w:rPr>
              <w:t xml:space="preserve">José Antonio Cusco </w:t>
            </w:r>
          </w:p>
        </w:tc>
      </w:tr>
      <w:tr>
        <w:trPr>
          <w:trHeight w:val="454" w:hRule="atLeast"/>
        </w:trPr>
        <w:tc>
          <w:tcPr>
            <w:tcW w:w="1361" w:type="dxa"/>
            <w:tcBorders>
              <w:left w:val="single" w:sz="4" w:space="0" w:color="E26B0A"/>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Primera Superior</w:t>
            </w:r>
          </w:p>
        </w:tc>
        <w:tc>
          <w:tcPr>
            <w:tcW w:w="3404" w:type="dxa"/>
            <w:gridSpan w:val="2"/>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val="es-PE" w:eastAsia="es-ES"/>
              </w:rPr>
            </w:pPr>
            <w:r>
              <w:rPr>
                <w:rFonts w:eastAsia="Times New Roman" w:cs="Arial" w:ascii="Arial" w:hAnsi="Arial"/>
                <w:color w:val="000000"/>
                <w:sz w:val="18"/>
                <w:szCs w:val="18"/>
                <w:lang w:val="es-PE" w:eastAsia="es-ES"/>
              </w:rPr>
              <w:t xml:space="preserve">José Antonio Deluxe | Innside by Melia </w:t>
            </w:r>
          </w:p>
        </w:tc>
        <w:tc>
          <w:tcPr>
            <w:tcW w:w="3172"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val="es-PE" w:eastAsia="es-ES"/>
              </w:rPr>
            </w:pPr>
            <w:r>
              <w:rPr>
                <w:rFonts w:eastAsia="Times New Roman" w:cs="Arial" w:ascii="Arial" w:hAnsi="Arial"/>
                <w:color w:val="000000"/>
                <w:sz w:val="18"/>
                <w:szCs w:val="18"/>
                <w:lang w:val="es-PE" w:eastAsia="es-ES"/>
              </w:rPr>
              <w:t xml:space="preserve">Costa del Sol Ramada Cusco | </w:t>
            </w:r>
          </w:p>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val="es-PE" w:eastAsia="es-ES"/>
              </w:rPr>
              <w:t>Hilton Garden Inn</w:t>
            </w:r>
          </w:p>
        </w:tc>
      </w:tr>
      <w:tr>
        <w:trPr>
          <w:trHeight w:val="454" w:hRule="atLeast"/>
        </w:trPr>
        <w:tc>
          <w:tcPr>
            <w:tcW w:w="1361" w:type="dxa"/>
            <w:tcBorders>
              <w:left w:val="single" w:sz="4" w:space="0" w:color="E26B0A"/>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Lujo</w:t>
            </w:r>
          </w:p>
        </w:tc>
        <w:tc>
          <w:tcPr>
            <w:tcW w:w="3404" w:type="dxa"/>
            <w:gridSpan w:val="2"/>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val="es-PE" w:eastAsia="es-ES"/>
              </w:rPr>
            </w:pPr>
            <w:r>
              <w:rPr>
                <w:rFonts w:eastAsia="Times New Roman" w:cs="Arial" w:ascii="Arial" w:hAnsi="Arial"/>
                <w:color w:val="000000"/>
                <w:sz w:val="18"/>
                <w:szCs w:val="18"/>
                <w:lang w:val="es-PE" w:eastAsia="es-ES"/>
              </w:rPr>
              <w:t xml:space="preserve">Iberostar Sellection Miraflores | </w:t>
            </w:r>
          </w:p>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val="es-PE" w:eastAsia="es-ES"/>
              </w:rPr>
              <w:t>Pullman Miraflores</w:t>
            </w:r>
          </w:p>
        </w:tc>
        <w:tc>
          <w:tcPr>
            <w:tcW w:w="3172"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val="es-PE" w:eastAsia="es-ES"/>
              </w:rPr>
              <w:t>Aranwa Cusco</w:t>
            </w:r>
          </w:p>
        </w:tc>
      </w:tr>
    </w:tbl>
    <w:p>
      <w:pPr>
        <w:pStyle w:val="Normal"/>
        <w:tabs>
          <w:tab w:val="clear" w:pos="708"/>
          <w:tab w:val="left" w:pos="1440" w:leader="none"/>
        </w:tabs>
        <w:spacing w:lineRule="auto" w:line="240" w:before="0" w:after="0"/>
        <w:jc w:val="both"/>
        <w:rPr>
          <w:rFonts w:ascii="Arial" w:hAnsi="Arial" w:eastAsia="Times New Roman" w:cs="Arial"/>
          <w:b/>
          <w:b/>
          <w:color w:val="000000"/>
          <w:sz w:val="18"/>
          <w:szCs w:val="18"/>
          <w:u w:val="single"/>
          <w:lang w:val="es-MX" w:eastAsia="es-ES"/>
        </w:rPr>
      </w:pPr>
      <w:r>
        <w:rPr>
          <w:rFonts w:eastAsia="Times New Roman" w:cs="Arial" w:ascii="Arial" w:hAnsi="Arial"/>
          <w:b/>
          <w:color w:val="000000"/>
          <w:sz w:val="18"/>
          <w:szCs w:val="18"/>
          <w:u w:val="single"/>
          <w:lang w:val="es-MX" w:eastAsia="es-ES"/>
        </w:rPr>
      </w:r>
    </w:p>
    <w:p>
      <w:pPr>
        <w:pStyle w:val="Normal"/>
        <w:spacing w:lineRule="auto" w:line="240" w:before="0" w:after="0"/>
        <w:jc w:val="both"/>
        <w:rPr>
          <w:rFonts w:ascii="Arial" w:hAnsi="Arial" w:eastAsia="Times New Roman" w:cs="Arial"/>
          <w:b/>
          <w:b/>
          <w:i/>
          <w:i/>
          <w:iCs/>
          <w:color w:val="000000"/>
          <w:sz w:val="18"/>
          <w:szCs w:val="18"/>
          <w:lang w:val="es-MX" w:eastAsia="es-ES"/>
        </w:rPr>
      </w:pPr>
      <w:r>
        <w:rPr>
          <w:rFonts w:eastAsia="Times New Roman" w:cs="Arial" w:ascii="Arial" w:hAnsi="Arial"/>
          <w:b/>
          <w:i/>
          <w:iCs/>
          <w:color w:val="000000"/>
          <w:sz w:val="18"/>
          <w:szCs w:val="18"/>
          <w:lang w:val="es-MX" w:eastAsia="es-ES"/>
        </w:rPr>
        <w:t>Nota: Hoteles mencionados solo son informativos, los hoteles confirmados se les hará saber al momento de realizar la reservación. En caso de no poder confirmar estos hoteles mencionados como informativos, se reservará un hotel de similar categoría y precio.</w:t>
      </w:r>
    </w:p>
    <w:p>
      <w:pPr>
        <w:pStyle w:val="Normal"/>
        <w:spacing w:lineRule="auto" w:line="240" w:before="0" w:after="0"/>
        <w:jc w:val="both"/>
        <w:rPr>
          <w:rFonts w:ascii="Arial" w:hAnsi="Arial" w:eastAsia="Times New Roman" w:cs="Arial"/>
          <w:b/>
          <w:b/>
          <w:i/>
          <w:i/>
          <w:iCs/>
          <w:color w:val="000000"/>
          <w:sz w:val="18"/>
          <w:szCs w:val="18"/>
          <w:lang w:val="es-MX" w:eastAsia="es-ES"/>
        </w:rPr>
      </w:pPr>
      <w:r>
        <w:rPr>
          <w:rFonts w:eastAsia="Times New Roman" w:cs="Arial" w:ascii="Arial" w:hAnsi="Arial"/>
          <w:b/>
          <w:i/>
          <w:iCs/>
          <w:color w:val="000000"/>
          <w:sz w:val="18"/>
          <w:szCs w:val="18"/>
          <w:lang w:val="es-MX" w:eastAsia="es-ES"/>
        </w:rPr>
      </w:r>
    </w:p>
    <w:p>
      <w:pPr>
        <w:pStyle w:val="Normal"/>
        <w:rPr>
          <w:rFonts w:ascii="Arial" w:hAnsi="Arial" w:eastAsia="Times New Roman" w:cs="Arial"/>
          <w:b/>
          <w:b/>
          <w:color w:val="000000"/>
          <w:sz w:val="18"/>
          <w:szCs w:val="18"/>
          <w:u w:val="single"/>
          <w:lang w:val="es-MX" w:eastAsia="es-ES"/>
        </w:rPr>
      </w:pPr>
      <w:r>
        <w:rPr>
          <w:rFonts w:eastAsia="Times New Roman" w:cs="Arial" w:ascii="Arial" w:hAnsi="Arial"/>
          <w:b/>
          <w:color w:val="E36C0A" w:themeColor="accent6" w:themeShade="bf"/>
          <w:sz w:val="18"/>
          <w:szCs w:val="18"/>
          <w:u w:val="single"/>
          <w:lang w:val="es-ES_tradnl" w:eastAsia="es-ES"/>
        </w:rPr>
        <w:t xml:space="preserve">PRECIO POR PERSONA EN DOLARES AMERICANOS (USD):  </w:t>
      </w:r>
    </w:p>
    <w:tbl>
      <w:tblPr>
        <w:tblW w:w="9498" w:type="dxa"/>
        <w:jc w:val="center"/>
        <w:tblInd w:w="0" w:type="dxa"/>
        <w:tblLayout w:type="fixed"/>
        <w:tblCellMar>
          <w:top w:w="0" w:type="dxa"/>
          <w:left w:w="70" w:type="dxa"/>
          <w:bottom w:w="0" w:type="dxa"/>
          <w:right w:w="70" w:type="dxa"/>
        </w:tblCellMar>
        <w:tblLook w:firstRow="1" w:noVBand="1" w:lastRow="0" w:firstColumn="1" w:lastColumn="0" w:noHBand="0" w:val="04a0"/>
      </w:tblPr>
      <w:tblGrid>
        <w:gridCol w:w="1842"/>
        <w:gridCol w:w="1277"/>
        <w:gridCol w:w="1275"/>
        <w:gridCol w:w="1227"/>
        <w:gridCol w:w="1324"/>
        <w:gridCol w:w="1277"/>
        <w:gridCol w:w="1275"/>
      </w:tblGrid>
      <w:tr>
        <w:trPr>
          <w:trHeight w:val="397" w:hRule="atLeast"/>
        </w:trPr>
        <w:tc>
          <w:tcPr>
            <w:tcW w:w="1842" w:type="dxa"/>
            <w:tcBorders>
              <w:left w:val="single" w:sz="4" w:space="0" w:color="E36C0A"/>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SALIDAS: DIARIAS</w:t>
            </w:r>
          </w:p>
        </w:tc>
        <w:tc>
          <w:tcPr>
            <w:tcW w:w="1277" w:type="dxa"/>
            <w:tcBorders>
              <w:bottom w:val="single" w:sz="4" w:space="0" w:color="E26B0A"/>
              <w:right w:val="single" w:sz="4" w:space="0" w:color="E36C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CATEGORÍA</w:t>
            </w:r>
          </w:p>
        </w:tc>
        <w:tc>
          <w:tcPr>
            <w:tcW w:w="1275" w:type="dxa"/>
            <w:tcBorders>
              <w:left w:val="single" w:sz="4" w:space="0" w:color="E36C0A"/>
              <w:bottom w:val="single" w:sz="4" w:space="0" w:color="E26B0A"/>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SENCILLA</w:t>
            </w:r>
          </w:p>
        </w:tc>
        <w:tc>
          <w:tcPr>
            <w:tcW w:w="1227" w:type="dxa"/>
            <w:tcBorders>
              <w:bottom w:val="single" w:sz="4" w:space="0" w:color="E26B0A"/>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DOBLE</w:t>
            </w:r>
          </w:p>
        </w:tc>
        <w:tc>
          <w:tcPr>
            <w:tcW w:w="1324" w:type="dxa"/>
            <w:tcBorders>
              <w:bottom w:val="single" w:sz="4" w:space="0" w:color="E26B0A"/>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TRIPLE</w:t>
            </w:r>
          </w:p>
        </w:tc>
        <w:tc>
          <w:tcPr>
            <w:tcW w:w="1277" w:type="dxa"/>
            <w:tcBorders>
              <w:bottom w:val="single" w:sz="4" w:space="0" w:color="E26B0A"/>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MENOR 03 - 10 AÑOS</w:t>
            </w:r>
          </w:p>
        </w:tc>
        <w:tc>
          <w:tcPr>
            <w:tcW w:w="1275" w:type="dxa"/>
            <w:tcBorders>
              <w:bottom w:val="single" w:sz="4" w:space="0" w:color="E26B0A"/>
              <w:right w:val="single" w:sz="4" w:space="0" w:color="E26B0A"/>
            </w:tcBorders>
            <w:shd w:color="000000" w:fill="595959"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*PVS</w:t>
            </w:r>
          </w:p>
        </w:tc>
      </w:tr>
      <w:tr>
        <w:trPr>
          <w:trHeight w:val="397" w:hRule="atLeast"/>
        </w:trPr>
        <w:tc>
          <w:tcPr>
            <w:tcW w:w="1842" w:type="dxa"/>
            <w:vMerge w:val="restart"/>
            <w:tcBorders>
              <w:top w:val="single" w:sz="4" w:space="0" w:color="E26B0A"/>
              <w:left w:val="single" w:sz="4" w:space="0" w:color="E36C0A"/>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31/07/24 – 15/12/24</w:t>
              <w:br/>
              <w:t>06/01/25 – 31/03/25</w:t>
            </w:r>
          </w:p>
        </w:tc>
        <w:tc>
          <w:tcPr>
            <w:tcW w:w="1277" w:type="dxa"/>
            <w:tcBorders>
              <w:bottom w:val="single" w:sz="4" w:space="0" w:color="E36C0A"/>
              <w:right w:val="single" w:sz="4" w:space="0" w:color="E36C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Turista</w:t>
            </w:r>
          </w:p>
        </w:tc>
        <w:tc>
          <w:tcPr>
            <w:tcW w:w="1275" w:type="dxa"/>
            <w:tcBorders>
              <w:left w:val="single" w:sz="4" w:space="0" w:color="E36C0A"/>
              <w:bottom w:val="single" w:sz="4" w:space="0" w:color="E36C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1,166</w:t>
            </w:r>
          </w:p>
        </w:tc>
        <w:tc>
          <w:tcPr>
            <w:tcW w:w="1227"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USD 944</w:t>
            </w:r>
          </w:p>
        </w:tc>
        <w:tc>
          <w:tcPr>
            <w:tcW w:w="1324"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893</w:t>
            </w:r>
          </w:p>
        </w:tc>
        <w:tc>
          <w:tcPr>
            <w:tcW w:w="1277"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645</w:t>
            </w:r>
          </w:p>
        </w:tc>
        <w:tc>
          <w:tcPr>
            <w:tcW w:w="1275"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1,291</w:t>
            </w:r>
          </w:p>
        </w:tc>
      </w:tr>
      <w:tr>
        <w:trPr>
          <w:trHeight w:val="397" w:hRule="atLeast"/>
        </w:trPr>
        <w:tc>
          <w:tcPr>
            <w:tcW w:w="1842" w:type="dxa"/>
            <w:vMerge w:val="continue"/>
            <w:tcBorders>
              <w:left w:val="single" w:sz="4" w:space="0" w:color="E36C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277" w:type="dxa"/>
            <w:tcBorders>
              <w:top w:val="single" w:sz="4" w:space="0" w:color="E36C0A"/>
              <w:bottom w:val="single" w:sz="4" w:space="0" w:color="E36C0A"/>
              <w:right w:val="single" w:sz="4" w:space="0" w:color="E36C0A"/>
            </w:tcBorders>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Turista Superior</w:t>
            </w:r>
          </w:p>
        </w:tc>
        <w:tc>
          <w:tcPr>
            <w:tcW w:w="1275" w:type="dxa"/>
            <w:tcBorders>
              <w:top w:val="single" w:sz="4" w:space="0" w:color="E36C0A"/>
              <w:left w:val="single" w:sz="4" w:space="0" w:color="E36C0A"/>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1,302</w:t>
            </w:r>
          </w:p>
        </w:tc>
        <w:tc>
          <w:tcPr>
            <w:tcW w:w="1227"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998</w:t>
            </w:r>
          </w:p>
        </w:tc>
        <w:tc>
          <w:tcPr>
            <w:tcW w:w="1324"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938</w:t>
            </w:r>
          </w:p>
        </w:tc>
        <w:tc>
          <w:tcPr>
            <w:tcW w:w="1277"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694</w:t>
            </w:r>
          </w:p>
        </w:tc>
        <w:tc>
          <w:tcPr>
            <w:tcW w:w="1275"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1,427</w:t>
            </w:r>
          </w:p>
        </w:tc>
      </w:tr>
      <w:tr>
        <w:trPr>
          <w:trHeight w:val="397" w:hRule="atLeast"/>
        </w:trPr>
        <w:tc>
          <w:tcPr>
            <w:tcW w:w="1842" w:type="dxa"/>
            <w:vMerge w:val="continue"/>
            <w:tcBorders>
              <w:left w:val="single" w:sz="4" w:space="0" w:color="E36C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277" w:type="dxa"/>
            <w:tcBorders>
              <w:top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Primera</w:t>
            </w:r>
          </w:p>
        </w:tc>
        <w:tc>
          <w:tcPr>
            <w:tcW w:w="1275" w:type="dxa"/>
            <w:tcBorders>
              <w:left w:val="single" w:sz="4" w:space="0" w:color="E36C0A"/>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1,373</w:t>
            </w:r>
          </w:p>
        </w:tc>
        <w:tc>
          <w:tcPr>
            <w:tcW w:w="1227"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1,045</w:t>
            </w:r>
          </w:p>
        </w:tc>
        <w:tc>
          <w:tcPr>
            <w:tcW w:w="1324"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993</w:t>
            </w:r>
          </w:p>
        </w:tc>
        <w:tc>
          <w:tcPr>
            <w:tcW w:w="1277"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747</w:t>
            </w:r>
          </w:p>
        </w:tc>
        <w:tc>
          <w:tcPr>
            <w:tcW w:w="1275"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1,498</w:t>
            </w:r>
          </w:p>
        </w:tc>
      </w:tr>
      <w:tr>
        <w:trPr>
          <w:trHeight w:val="397" w:hRule="atLeast"/>
        </w:trPr>
        <w:tc>
          <w:tcPr>
            <w:tcW w:w="1842" w:type="dxa"/>
            <w:vMerge w:val="continue"/>
            <w:tcBorders>
              <w:left w:val="single" w:sz="4" w:space="0" w:color="E36C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277" w:type="dxa"/>
            <w:tcBorders>
              <w:top w:val="single" w:sz="4" w:space="0" w:color="E36C0A"/>
              <w:bottom w:val="single" w:sz="4" w:space="0" w:color="E36C0A"/>
              <w:right w:val="single" w:sz="4" w:space="0" w:color="E36C0A"/>
            </w:tcBorders>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Primera Superior</w:t>
            </w:r>
          </w:p>
        </w:tc>
        <w:tc>
          <w:tcPr>
            <w:tcW w:w="1275" w:type="dxa"/>
            <w:tcBorders>
              <w:left w:val="single" w:sz="4" w:space="0" w:color="E36C0A"/>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1,490</w:t>
            </w:r>
          </w:p>
        </w:tc>
        <w:tc>
          <w:tcPr>
            <w:tcW w:w="1227"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1,125</w:t>
            </w:r>
          </w:p>
        </w:tc>
        <w:tc>
          <w:tcPr>
            <w:tcW w:w="1324"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1,040</w:t>
            </w:r>
          </w:p>
        </w:tc>
        <w:tc>
          <w:tcPr>
            <w:tcW w:w="1277"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795</w:t>
            </w:r>
          </w:p>
        </w:tc>
        <w:tc>
          <w:tcPr>
            <w:tcW w:w="1275"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1,615</w:t>
            </w:r>
          </w:p>
        </w:tc>
      </w:tr>
      <w:tr>
        <w:trPr>
          <w:trHeight w:val="397" w:hRule="atLeast"/>
        </w:trPr>
        <w:tc>
          <w:tcPr>
            <w:tcW w:w="1842" w:type="dxa"/>
            <w:vMerge w:val="continue"/>
            <w:tcBorders>
              <w:left w:val="single" w:sz="4" w:space="0" w:color="E36C0A"/>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277" w:type="dxa"/>
            <w:tcBorders>
              <w:top w:val="single" w:sz="4" w:space="0" w:color="E36C0A"/>
              <w:bottom w:val="single" w:sz="4" w:space="0" w:color="E26B0A"/>
              <w:right w:val="single" w:sz="4" w:space="0" w:color="E36C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Lujo</w:t>
            </w:r>
          </w:p>
        </w:tc>
        <w:tc>
          <w:tcPr>
            <w:tcW w:w="1275" w:type="dxa"/>
            <w:tcBorders>
              <w:left w:val="single" w:sz="4" w:space="0" w:color="E36C0A"/>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2,183</w:t>
            </w:r>
          </w:p>
        </w:tc>
        <w:tc>
          <w:tcPr>
            <w:tcW w:w="1227"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1,447</w:t>
            </w:r>
          </w:p>
        </w:tc>
        <w:tc>
          <w:tcPr>
            <w:tcW w:w="1324"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1,297</w:t>
            </w:r>
          </w:p>
        </w:tc>
        <w:tc>
          <w:tcPr>
            <w:tcW w:w="1277"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1,050</w:t>
            </w:r>
          </w:p>
        </w:tc>
        <w:tc>
          <w:tcPr>
            <w:tcW w:w="1275"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2,308</w:t>
            </w:r>
          </w:p>
        </w:tc>
      </w:tr>
      <w:tr>
        <w:trPr>
          <w:trHeight w:val="397" w:hRule="atLeast"/>
        </w:trPr>
        <w:tc>
          <w:tcPr>
            <w:tcW w:w="1842" w:type="dxa"/>
            <w:vMerge w:val="restart"/>
            <w:tcBorders>
              <w:left w:val="single" w:sz="4" w:space="0" w:color="E36C0A"/>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01/04/25 – 12/04/25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20/04/25 – 30/04/25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02/05/25 – 18/06/25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27/06/25 – 26/07/25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31/07/25 – 31/10/25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02/11/25 – 15/12/25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05/01/26 - 31/03/26</w:t>
            </w:r>
          </w:p>
        </w:tc>
        <w:tc>
          <w:tcPr>
            <w:tcW w:w="1277" w:type="dxa"/>
            <w:tcBorders>
              <w:bottom w:val="single" w:sz="4" w:space="0" w:color="E26B0A"/>
              <w:right w:val="single" w:sz="4" w:space="0" w:color="E36C0A"/>
            </w:tcBorders>
            <w:shd w:fill="FFFFFF"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Turista</w:t>
            </w:r>
          </w:p>
        </w:tc>
        <w:tc>
          <w:tcPr>
            <w:tcW w:w="1275" w:type="dxa"/>
            <w:tcBorders>
              <w:left w:val="single" w:sz="4" w:space="0" w:color="E36C0A"/>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1,230</w:t>
            </w:r>
          </w:p>
        </w:tc>
        <w:tc>
          <w:tcPr>
            <w:tcW w:w="1227" w:type="dxa"/>
            <w:tcBorders>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972</w:t>
            </w:r>
          </w:p>
        </w:tc>
        <w:tc>
          <w:tcPr>
            <w:tcW w:w="1324" w:type="dxa"/>
            <w:tcBorders>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922</w:t>
            </w:r>
          </w:p>
        </w:tc>
        <w:tc>
          <w:tcPr>
            <w:tcW w:w="1277" w:type="dxa"/>
            <w:tcBorders>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700</w:t>
            </w:r>
          </w:p>
        </w:tc>
        <w:tc>
          <w:tcPr>
            <w:tcW w:w="1275" w:type="dxa"/>
            <w:tcBorders>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1,425</w:t>
            </w:r>
          </w:p>
        </w:tc>
      </w:tr>
      <w:tr>
        <w:trPr>
          <w:trHeight w:val="397" w:hRule="atLeast"/>
        </w:trPr>
        <w:tc>
          <w:tcPr>
            <w:tcW w:w="1842" w:type="dxa"/>
            <w:vMerge w:val="continue"/>
            <w:tcBorders>
              <w:left w:val="single" w:sz="4" w:space="0" w:color="E36C0A"/>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277" w:type="dxa"/>
            <w:tcBorders>
              <w:bottom w:val="single" w:sz="4" w:space="0" w:color="E26B0A"/>
              <w:right w:val="single" w:sz="4" w:space="0" w:color="E36C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Turista Superior</w:t>
            </w:r>
          </w:p>
        </w:tc>
        <w:tc>
          <w:tcPr>
            <w:tcW w:w="1275" w:type="dxa"/>
            <w:tcBorders>
              <w:left w:val="single" w:sz="4" w:space="0" w:color="E36C0A"/>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1,311</w:t>
            </w:r>
          </w:p>
        </w:tc>
        <w:tc>
          <w:tcPr>
            <w:tcW w:w="1227"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1,036</w:t>
            </w:r>
          </w:p>
        </w:tc>
        <w:tc>
          <w:tcPr>
            <w:tcW w:w="1324"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976</w:t>
            </w:r>
          </w:p>
        </w:tc>
        <w:tc>
          <w:tcPr>
            <w:tcW w:w="1277"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755</w:t>
            </w:r>
          </w:p>
        </w:tc>
        <w:tc>
          <w:tcPr>
            <w:tcW w:w="1275"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1,505</w:t>
            </w:r>
          </w:p>
        </w:tc>
      </w:tr>
      <w:tr>
        <w:trPr>
          <w:trHeight w:val="397" w:hRule="atLeast"/>
        </w:trPr>
        <w:tc>
          <w:tcPr>
            <w:tcW w:w="1842" w:type="dxa"/>
            <w:vMerge w:val="continue"/>
            <w:tcBorders>
              <w:left w:val="single" w:sz="4" w:space="0" w:color="E36C0A"/>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277" w:type="dxa"/>
            <w:tcBorders>
              <w:bottom w:val="single" w:sz="4" w:space="0" w:color="E26B0A"/>
              <w:right w:val="single" w:sz="4" w:space="0" w:color="E36C0A"/>
            </w:tcBorders>
            <w:shd w:fill="FFFFFF"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Primera</w:t>
            </w:r>
          </w:p>
        </w:tc>
        <w:tc>
          <w:tcPr>
            <w:tcW w:w="1275" w:type="dxa"/>
            <w:tcBorders>
              <w:left w:val="single" w:sz="4" w:space="0" w:color="E36C0A"/>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1,412</w:t>
            </w:r>
          </w:p>
        </w:tc>
        <w:tc>
          <w:tcPr>
            <w:tcW w:w="1227" w:type="dxa"/>
            <w:tcBorders>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1,061</w:t>
            </w:r>
          </w:p>
        </w:tc>
        <w:tc>
          <w:tcPr>
            <w:tcW w:w="1324" w:type="dxa"/>
            <w:tcBorders>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1,047</w:t>
            </w:r>
          </w:p>
        </w:tc>
        <w:tc>
          <w:tcPr>
            <w:tcW w:w="1277" w:type="dxa"/>
            <w:tcBorders>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826</w:t>
            </w:r>
          </w:p>
        </w:tc>
        <w:tc>
          <w:tcPr>
            <w:tcW w:w="1275" w:type="dxa"/>
            <w:tcBorders>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1,607</w:t>
            </w:r>
          </w:p>
        </w:tc>
      </w:tr>
      <w:tr>
        <w:trPr>
          <w:trHeight w:val="397" w:hRule="atLeast"/>
        </w:trPr>
        <w:tc>
          <w:tcPr>
            <w:tcW w:w="1842" w:type="dxa"/>
            <w:vMerge w:val="continue"/>
            <w:tcBorders>
              <w:left w:val="single" w:sz="4" w:space="0" w:color="E36C0A"/>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277" w:type="dxa"/>
            <w:tcBorders>
              <w:bottom w:val="single" w:sz="4" w:space="0" w:color="E26B0A"/>
              <w:right w:val="single" w:sz="4" w:space="0" w:color="E36C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Primera Superior</w:t>
            </w:r>
          </w:p>
        </w:tc>
        <w:tc>
          <w:tcPr>
            <w:tcW w:w="1275" w:type="dxa"/>
            <w:tcBorders>
              <w:left w:val="single" w:sz="4" w:space="0" w:color="E36C0A"/>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1,550</w:t>
            </w:r>
          </w:p>
        </w:tc>
        <w:tc>
          <w:tcPr>
            <w:tcW w:w="1227"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1,159</w:t>
            </w:r>
          </w:p>
        </w:tc>
        <w:tc>
          <w:tcPr>
            <w:tcW w:w="1324"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1,069</w:t>
            </w:r>
          </w:p>
        </w:tc>
        <w:tc>
          <w:tcPr>
            <w:tcW w:w="1277"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848</w:t>
            </w:r>
          </w:p>
        </w:tc>
        <w:tc>
          <w:tcPr>
            <w:tcW w:w="1275"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1,744</w:t>
            </w:r>
          </w:p>
        </w:tc>
      </w:tr>
      <w:tr>
        <w:trPr>
          <w:trHeight w:val="397" w:hRule="atLeast"/>
        </w:trPr>
        <w:tc>
          <w:tcPr>
            <w:tcW w:w="1842" w:type="dxa"/>
            <w:vMerge w:val="continue"/>
            <w:tcBorders>
              <w:left w:val="single" w:sz="4" w:space="0" w:color="E36C0A"/>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277" w:type="dxa"/>
            <w:tcBorders>
              <w:bottom w:val="single" w:sz="4" w:space="0" w:color="E26B0A"/>
              <w:right w:val="single" w:sz="4" w:space="0" w:color="E36C0A"/>
            </w:tcBorders>
            <w:shd w:fill="FFFFFF"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Lujo</w:t>
            </w:r>
          </w:p>
        </w:tc>
        <w:tc>
          <w:tcPr>
            <w:tcW w:w="1275" w:type="dxa"/>
            <w:tcBorders>
              <w:left w:val="single" w:sz="4" w:space="0" w:color="E36C0A"/>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2,188</w:t>
            </w:r>
          </w:p>
        </w:tc>
        <w:tc>
          <w:tcPr>
            <w:tcW w:w="1227" w:type="dxa"/>
            <w:tcBorders>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1,459</w:t>
            </w:r>
          </w:p>
        </w:tc>
        <w:tc>
          <w:tcPr>
            <w:tcW w:w="1324" w:type="dxa"/>
            <w:tcBorders>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1,263</w:t>
            </w:r>
          </w:p>
        </w:tc>
        <w:tc>
          <w:tcPr>
            <w:tcW w:w="1277" w:type="dxa"/>
            <w:tcBorders>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1,043</w:t>
            </w:r>
          </w:p>
        </w:tc>
        <w:tc>
          <w:tcPr>
            <w:tcW w:w="1275" w:type="dxa"/>
            <w:tcBorders>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2,383</w:t>
            </w:r>
          </w:p>
        </w:tc>
      </w:tr>
    </w:tbl>
    <w:p>
      <w:pPr>
        <w:pStyle w:val="Normal"/>
        <w:spacing w:lineRule="auto" w:line="240" w:before="0" w:after="0"/>
        <w:jc w:val="both"/>
        <w:rPr>
          <w:rFonts w:ascii="Arial" w:hAnsi="Arial" w:eastAsia="Times New Roman" w:cs="Arial"/>
          <w:b/>
          <w:b/>
          <w:i/>
          <w:i/>
          <w:iCs/>
          <w:color w:val="000000" w:themeColor="text1"/>
          <w:sz w:val="18"/>
          <w:szCs w:val="18"/>
          <w:lang w:val="es-ES_tradnl" w:eastAsia="es-ES"/>
        </w:rPr>
      </w:pPr>
      <w:r>
        <w:rPr>
          <w:rFonts w:eastAsia="Times New Roman" w:cs="Arial" w:ascii="Arial" w:hAnsi="Arial"/>
          <w:b/>
          <w:i/>
          <w:iCs/>
          <w:color w:val="000000" w:themeColor="text1"/>
          <w:sz w:val="18"/>
          <w:szCs w:val="18"/>
          <w:lang w:val="es-ES_tradnl" w:eastAsia="es-ES"/>
        </w:rPr>
        <w:t xml:space="preserve">Nota: Solo se permite 1 menor compartiendo con 2 adultos, en las camas existentes en la habitación y no les incluye desayuno. Los niños deben portar un documento que certifique su edad al momento de realizar el viaje. </w:t>
      </w:r>
    </w:p>
    <w:p>
      <w:pPr>
        <w:pStyle w:val="Normal"/>
        <w:spacing w:lineRule="auto" w:line="240" w:before="0" w:after="0"/>
        <w:jc w:val="both"/>
        <w:rPr>
          <w:rFonts w:ascii="Arial" w:hAnsi="Arial" w:eastAsia="Times New Roman" w:cs="Arial"/>
          <w:b/>
          <w:b/>
          <w:i/>
          <w:i/>
          <w:iCs/>
          <w:color w:val="000000" w:themeColor="text1"/>
          <w:sz w:val="18"/>
          <w:szCs w:val="18"/>
          <w:lang w:val="es-ES_tradnl" w:eastAsia="es-ES"/>
        </w:rPr>
      </w:pPr>
      <w:r>
        <w:rPr>
          <w:rFonts w:eastAsia="Times New Roman" w:cs="Arial" w:ascii="Arial" w:hAnsi="Arial"/>
          <w:b/>
          <w:i/>
          <w:iCs/>
          <w:color w:val="FF0000"/>
          <w:sz w:val="18"/>
          <w:szCs w:val="18"/>
          <w:lang w:val="es-ES_tradnl" w:eastAsia="es-ES"/>
        </w:rPr>
        <w:t xml:space="preserve">*PVS = </w:t>
      </w:r>
      <w:r>
        <w:rPr>
          <w:rFonts w:eastAsia="Times New Roman" w:cs="Arial" w:ascii="Arial" w:hAnsi="Arial"/>
          <w:b/>
          <w:i/>
          <w:iCs/>
          <w:color w:val="FF0000"/>
          <w:sz w:val="18"/>
          <w:szCs w:val="18"/>
          <w:u w:val="single"/>
          <w:lang w:val="es-ES_tradnl" w:eastAsia="es-ES"/>
        </w:rPr>
        <w:t>Tarifa para Pasajero Viajando Solo</w:t>
      </w:r>
      <w:r>
        <w:rPr>
          <w:rFonts w:eastAsia="Times New Roman" w:cs="Arial" w:ascii="Arial" w:hAnsi="Arial"/>
          <w:b/>
          <w:i/>
          <w:iCs/>
          <w:color w:val="000000" w:themeColor="text1"/>
          <w:sz w:val="18"/>
          <w:szCs w:val="18"/>
          <w:lang w:val="es-ES_tradnl" w:eastAsia="es-ES"/>
        </w:rPr>
        <w:t>, los servicios de tour y traslados continúan siendo en servicio regular.</w:t>
      </w:r>
    </w:p>
    <w:p>
      <w:pPr>
        <w:pStyle w:val="Normal"/>
        <w:spacing w:lineRule="auto" w:line="240" w:before="0" w:after="0"/>
        <w:jc w:val="both"/>
        <w:rPr>
          <w:rFonts w:ascii="Arial" w:hAnsi="Arial" w:eastAsia="Times New Roman" w:cs="Arial"/>
          <w:b/>
          <w:b/>
          <w:bCs/>
          <w:i/>
          <w:i/>
          <w:iCs/>
          <w:color w:val="C00000"/>
          <w:sz w:val="18"/>
          <w:szCs w:val="18"/>
          <w:lang w:val="es-ES_tradnl" w:eastAsia="es-ES"/>
        </w:rPr>
      </w:pPr>
      <w:r>
        <w:rPr>
          <w:rFonts w:cs="Arial" w:ascii="Arial" w:hAnsi="Arial"/>
          <w:b/>
          <w:bCs/>
          <w:i/>
          <w:iCs/>
          <w:color w:val="C00000"/>
          <w:sz w:val="18"/>
          <w:szCs w:val="18"/>
        </w:rPr>
        <w:t>La tarifa final dependerá del tipo de entrada que se encuentre disponible para el ingreso a Machu Picchu al momento de la reserva. *Una vez confirmada la reservación, las entradas a Machu Picchu son 100% NO reembolsables.</w:t>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 xml:space="preserve">EL PRECIO INCLUYE </w:t>
      </w:r>
    </w:p>
    <w:p>
      <w:pPr>
        <w:pStyle w:val="NoSpacing"/>
        <w:widowControl w:val="false"/>
        <w:numPr>
          <w:ilvl w:val="0"/>
          <w:numId w:val="3"/>
        </w:numPr>
        <w:jc w:val="both"/>
        <w:textAlignment w:val="baseline"/>
        <w:rPr>
          <w:rFonts w:ascii="Arial" w:hAnsi="Arial" w:cs="Arial"/>
          <w:b/>
          <w:b/>
          <w:i/>
          <w:i/>
          <w:sz w:val="18"/>
          <w:szCs w:val="18"/>
          <w:lang w:val="es-ES_tradnl" w:eastAsia="es-ES"/>
        </w:rPr>
      </w:pPr>
      <w:r>
        <w:rPr>
          <w:rFonts w:cs="Arial" w:ascii="Arial" w:hAnsi="Arial"/>
          <w:sz w:val="18"/>
          <w:szCs w:val="18"/>
          <w:lang w:val="es-ES_tradnl" w:eastAsia="es-ES"/>
        </w:rPr>
        <w:t xml:space="preserve">Traslado aeropuerto – hotel – aeropuerto </w:t>
      </w:r>
      <w:r>
        <w:rPr>
          <w:rFonts w:cs="Arial" w:ascii="Arial" w:hAnsi="Arial"/>
          <w:b/>
          <w:i/>
          <w:sz w:val="18"/>
          <w:szCs w:val="18"/>
          <w:lang w:val="es-ES_tradnl" w:eastAsia="es-ES"/>
        </w:rPr>
        <w:t>en servicio privado</w:t>
      </w:r>
    </w:p>
    <w:p>
      <w:pPr>
        <w:pStyle w:val="NoSpacing"/>
        <w:widowControl w:val="false"/>
        <w:numPr>
          <w:ilvl w:val="0"/>
          <w:numId w:val="3"/>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02 noches de alojamiento en Lima</w:t>
      </w:r>
    </w:p>
    <w:p>
      <w:pPr>
        <w:pStyle w:val="NoSpacing"/>
        <w:widowControl w:val="false"/>
        <w:numPr>
          <w:ilvl w:val="0"/>
          <w:numId w:val="3"/>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04 noches de alojamiento en Cusco</w:t>
      </w:r>
    </w:p>
    <w:p>
      <w:pPr>
        <w:pStyle w:val="NoSpacing"/>
        <w:widowControl w:val="false"/>
        <w:numPr>
          <w:ilvl w:val="0"/>
          <w:numId w:val="3"/>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 xml:space="preserve">06 desayunos </w:t>
      </w:r>
    </w:p>
    <w:p>
      <w:pPr>
        <w:pStyle w:val="ListParagraph"/>
        <w:widowControl w:val="false"/>
        <w:numPr>
          <w:ilvl w:val="0"/>
          <w:numId w:val="3"/>
        </w:numPr>
        <w:jc w:val="both"/>
        <w:textAlignment w:val="baseline"/>
        <w:rPr>
          <w:rFonts w:ascii="Arial" w:hAnsi="Arial" w:cs="Arial"/>
          <w:sz w:val="18"/>
          <w:szCs w:val="18"/>
          <w:lang w:val="es-ES_tradnl" w:eastAsia="es-ES"/>
        </w:rPr>
      </w:pPr>
      <w:r>
        <w:rPr>
          <w:rFonts w:eastAsia="Times New Roman" w:cs="Arial" w:ascii="Arial" w:hAnsi="Arial"/>
          <w:sz w:val="18"/>
          <w:szCs w:val="18"/>
          <w:lang w:val="es-ES_tradnl" w:eastAsia="es-ES"/>
        </w:rPr>
        <w:t>Tour Express en bicicleta</w:t>
      </w:r>
    </w:p>
    <w:p>
      <w:pPr>
        <w:pStyle w:val="ListParagraph"/>
        <w:widowControl w:val="false"/>
        <w:numPr>
          <w:ilvl w:val="0"/>
          <w:numId w:val="3"/>
        </w:numPr>
        <w:spacing w:lineRule="auto" w:line="240" w:before="0" w:after="0"/>
        <w:contextualSpacing/>
        <w:jc w:val="both"/>
        <w:textAlignment w:val="baseline"/>
        <w:rPr>
          <w:rFonts w:ascii="Arial" w:hAnsi="Arial" w:cs="Arial"/>
          <w:b/>
          <w:b/>
          <w:bCs/>
          <w:i/>
          <w:i/>
          <w:iCs/>
          <w:sz w:val="18"/>
          <w:szCs w:val="18"/>
          <w:lang w:val="es-ES_tradnl" w:eastAsia="es-ES"/>
        </w:rPr>
      </w:pPr>
      <w:r>
        <w:rPr>
          <w:rFonts w:cs="Arial" w:ascii="Arial" w:hAnsi="Arial"/>
          <w:sz w:val="18"/>
          <w:szCs w:val="18"/>
        </w:rPr>
        <w:t xml:space="preserve">Traslado hotel - estación de tren/hotel </w:t>
      </w:r>
      <w:r>
        <w:rPr>
          <w:rFonts w:cs="Arial" w:ascii="Arial" w:hAnsi="Arial"/>
          <w:b/>
          <w:bCs/>
          <w:i/>
          <w:iCs/>
          <w:sz w:val="18"/>
          <w:szCs w:val="18"/>
        </w:rPr>
        <w:t>en servicio privado</w:t>
      </w:r>
    </w:p>
    <w:p>
      <w:pPr>
        <w:pStyle w:val="ListParagraph"/>
        <w:widowControl w:val="false"/>
        <w:numPr>
          <w:ilvl w:val="0"/>
          <w:numId w:val="3"/>
        </w:numPr>
        <w:spacing w:lineRule="auto" w:line="240" w:before="0" w:after="0"/>
        <w:contextualSpacing/>
        <w:jc w:val="both"/>
        <w:textAlignment w:val="baseline"/>
        <w:rPr>
          <w:rFonts w:ascii="Arial" w:hAnsi="Arial" w:cs="Arial"/>
          <w:b/>
          <w:b/>
          <w:i/>
          <w:i/>
          <w:sz w:val="18"/>
          <w:szCs w:val="18"/>
          <w:lang w:val="es-ES_tradnl" w:eastAsia="es-ES"/>
        </w:rPr>
      </w:pPr>
      <w:r>
        <w:rPr>
          <w:rFonts w:cs="Arial" w:ascii="Arial" w:hAnsi="Arial"/>
          <w:sz w:val="18"/>
          <w:szCs w:val="18"/>
          <w:lang w:val="es-ES_tradnl" w:eastAsia="es-ES"/>
        </w:rPr>
        <w:t xml:space="preserve">Excursión a Machu Picchu con boleto de tren a Aguas Calientes </w:t>
      </w:r>
      <w:r>
        <w:rPr>
          <w:rFonts w:cs="Arial" w:ascii="Arial" w:hAnsi="Arial"/>
          <w:b/>
          <w:sz w:val="18"/>
          <w:szCs w:val="18"/>
          <w:lang w:val="es-ES_tradnl" w:eastAsia="es-ES"/>
        </w:rPr>
        <w:t>en Tren Expedition o Voyager</w:t>
      </w:r>
      <w:r>
        <w:rPr>
          <w:rFonts w:cs="Arial" w:ascii="Arial" w:hAnsi="Arial"/>
          <w:sz w:val="18"/>
          <w:szCs w:val="18"/>
          <w:lang w:val="es-ES_tradnl" w:eastAsia="es-ES"/>
        </w:rPr>
        <w:t xml:space="preserve"> </w:t>
      </w:r>
      <w:r>
        <w:rPr>
          <w:rFonts w:cs="Arial" w:ascii="Arial" w:hAnsi="Arial"/>
          <w:b/>
          <w:i/>
          <w:sz w:val="18"/>
          <w:szCs w:val="18"/>
          <w:lang w:val="es-ES_tradnl" w:eastAsia="es-ES"/>
        </w:rPr>
        <w:t>con almuerzo (no incluye bebidas)</w:t>
      </w:r>
    </w:p>
    <w:p>
      <w:pPr>
        <w:pStyle w:val="ListParagraph"/>
        <w:widowControl w:val="false"/>
        <w:numPr>
          <w:ilvl w:val="0"/>
          <w:numId w:val="3"/>
        </w:numPr>
        <w:spacing w:lineRule="auto" w:line="240" w:before="0" w:after="0"/>
        <w:contextualSpacing/>
        <w:jc w:val="both"/>
        <w:textAlignment w:val="baseline"/>
        <w:rPr>
          <w:rFonts w:ascii="Arial" w:hAnsi="Arial" w:cs="Arial"/>
          <w:b/>
          <w:b/>
          <w:i/>
          <w:i/>
          <w:sz w:val="18"/>
          <w:szCs w:val="18"/>
          <w:lang w:val="es-ES_tradnl" w:eastAsia="es-ES"/>
        </w:rPr>
      </w:pPr>
      <w:r>
        <w:rPr>
          <w:rFonts w:cs="Arial" w:ascii="Arial" w:hAnsi="Arial"/>
          <w:sz w:val="18"/>
          <w:szCs w:val="18"/>
          <w:lang w:val="es-ES_tradnl" w:eastAsia="es-ES"/>
        </w:rPr>
        <w:t xml:space="preserve">Excusión a la Montaña de Colores “Vinicunca” </w:t>
      </w:r>
      <w:r>
        <w:rPr>
          <w:rFonts w:cs="Arial" w:ascii="Arial" w:hAnsi="Arial"/>
          <w:b/>
          <w:i/>
          <w:sz w:val="18"/>
          <w:szCs w:val="18"/>
          <w:lang w:val="es-ES_tradnl" w:eastAsia="es-ES"/>
        </w:rPr>
        <w:t>con almuerzo incluido (no incluye bebidas)</w:t>
      </w:r>
    </w:p>
    <w:p>
      <w:pPr>
        <w:pStyle w:val="ListParagraph"/>
        <w:widowControl w:val="false"/>
        <w:numPr>
          <w:ilvl w:val="0"/>
          <w:numId w:val="3"/>
        </w:numPr>
        <w:spacing w:lineRule="auto" w:line="240" w:before="0" w:after="0"/>
        <w:contextualSpacing/>
        <w:jc w:val="both"/>
        <w:textAlignment w:val="baseline"/>
        <w:rPr>
          <w:rFonts w:ascii="Arial" w:hAnsi="Arial" w:cs="Arial"/>
          <w:b/>
          <w:b/>
          <w:i/>
          <w:i/>
          <w:sz w:val="18"/>
          <w:szCs w:val="18"/>
          <w:lang w:val="es-ES_tradnl" w:eastAsia="es-ES"/>
        </w:rPr>
      </w:pPr>
      <w:r>
        <w:rPr>
          <w:rFonts w:cs="Arial" w:ascii="Arial" w:hAnsi="Arial"/>
          <w:sz w:val="18"/>
          <w:szCs w:val="18"/>
          <w:lang w:val="es-ES_tradnl" w:eastAsia="es-ES"/>
        </w:rPr>
        <w:t>Excursión a la Laguna Humantay</w:t>
      </w:r>
      <w:r>
        <w:rPr>
          <w:rFonts w:cs="Arial" w:ascii="Arial" w:hAnsi="Arial"/>
          <w:b/>
          <w:i/>
          <w:sz w:val="18"/>
          <w:szCs w:val="18"/>
          <w:lang w:val="es-ES_tradnl" w:eastAsia="es-ES"/>
        </w:rPr>
        <w:t xml:space="preserve"> con almuerzo incluido (no incluye bebidas)</w:t>
      </w:r>
    </w:p>
    <w:p>
      <w:pPr>
        <w:pStyle w:val="NoSpacing"/>
        <w:widowControl w:val="false"/>
        <w:numPr>
          <w:ilvl w:val="0"/>
          <w:numId w:val="3"/>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Guía de habla hispana</w:t>
      </w:r>
    </w:p>
    <w:p>
      <w:pPr>
        <w:pStyle w:val="NoSpacing"/>
        <w:widowControl w:val="false"/>
        <w:numPr>
          <w:ilvl w:val="0"/>
          <w:numId w:val="3"/>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Souvenir de cortesía para todos los pasajeros</w:t>
      </w:r>
    </w:p>
    <w:p>
      <w:pPr>
        <w:pStyle w:val="NoSpacing"/>
        <w:widowControl w:val="false"/>
        <w:numPr>
          <w:ilvl w:val="0"/>
          <w:numId w:val="3"/>
        </w:numPr>
        <w:jc w:val="both"/>
        <w:textAlignment w:val="baseline"/>
        <w:rPr>
          <w:rFonts w:ascii="Arial" w:hAnsi="Arial" w:cs="Arial"/>
          <w:b/>
          <w:b/>
          <w:i/>
          <w:i/>
          <w:sz w:val="18"/>
          <w:szCs w:val="18"/>
          <w:lang w:val="es-ES_tradnl" w:eastAsia="es-ES"/>
        </w:rPr>
      </w:pPr>
      <w:r>
        <w:rPr>
          <w:rFonts w:cs="Arial" w:ascii="Arial" w:hAnsi="Arial"/>
          <w:sz w:val="18"/>
          <w:szCs w:val="18"/>
          <w:lang w:val="es-ES_tradnl" w:eastAsia="es-ES"/>
        </w:rPr>
        <w:t xml:space="preserve">Seguro de viaje </w:t>
      </w:r>
      <w:r>
        <w:rPr>
          <w:rFonts w:cs="Arial" w:ascii="Arial" w:hAnsi="Arial"/>
          <w:b/>
          <w:i/>
          <w:sz w:val="18"/>
          <w:szCs w:val="18"/>
          <w:lang w:val="es-ES_tradnl" w:eastAsia="es-ES"/>
        </w:rPr>
        <w:t>con cobertura COVID</w:t>
      </w:r>
    </w:p>
    <w:p>
      <w:pPr>
        <w:pStyle w:val="NoSpacing"/>
        <w:widowControl w:val="false"/>
        <w:numPr>
          <w:ilvl w:val="0"/>
          <w:numId w:val="3"/>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Asistencia 24hrs</w:t>
      </w:r>
    </w:p>
    <w:p>
      <w:pPr>
        <w:pStyle w:val="Normal"/>
        <w:spacing w:lineRule="auto" w:line="240" w:before="0" w:after="0"/>
        <w:jc w:val="both"/>
        <w:rPr>
          <w:rFonts w:ascii="Arial" w:hAnsi="Arial" w:eastAsia="Times New Roman" w:cs="Arial"/>
          <w:b/>
          <w:b/>
          <w:color w:val="E36C0A" w:themeColor="accent6" w:themeShade="bf"/>
          <w:sz w:val="10"/>
          <w:szCs w:val="10"/>
          <w:u w:val="single"/>
          <w:lang w:val="es-ES_tradnl" w:eastAsia="es-ES"/>
        </w:rPr>
      </w:pPr>
      <w:r>
        <w:rPr>
          <w:rFonts w:eastAsia="Times New Roman" w:cs="Arial" w:ascii="Arial" w:hAnsi="Arial"/>
          <w:b/>
          <w:color w:val="E36C0A" w:themeColor="accent6" w:themeShade="bf"/>
          <w:sz w:val="10"/>
          <w:szCs w:val="10"/>
          <w:u w:val="single"/>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 xml:space="preserve">EL PRECIO NO INCLUYE </w:t>
      </w:r>
    </w:p>
    <w:p>
      <w:pPr>
        <w:pStyle w:val="NoSpacing"/>
        <w:widowControl w:val="false"/>
        <w:numPr>
          <w:ilvl w:val="0"/>
          <w:numId w:val="1"/>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Boleto de avión México – Lima – Cusco – Lima – México</w:t>
      </w:r>
    </w:p>
    <w:p>
      <w:pPr>
        <w:pStyle w:val="NoSpacing"/>
        <w:widowControl w:val="false"/>
        <w:numPr>
          <w:ilvl w:val="0"/>
          <w:numId w:val="1"/>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TUA’s de salida (derechos de aeropuerto)</w:t>
      </w:r>
    </w:p>
    <w:p>
      <w:pPr>
        <w:pStyle w:val="NoSpacing"/>
        <w:widowControl w:val="false"/>
        <w:numPr>
          <w:ilvl w:val="0"/>
          <w:numId w:val="1"/>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Gastos personales</w:t>
      </w:r>
    </w:p>
    <w:p>
      <w:pPr>
        <w:pStyle w:val="NoSpacing"/>
        <w:widowControl w:val="false"/>
        <w:numPr>
          <w:ilvl w:val="0"/>
          <w:numId w:val="1"/>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Ningún servicio no especificado</w:t>
      </w:r>
    </w:p>
    <w:p>
      <w:pPr>
        <w:pStyle w:val="NoSpacing"/>
        <w:widowControl w:val="false"/>
        <w:numPr>
          <w:ilvl w:val="0"/>
          <w:numId w:val="1"/>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 xml:space="preserve">Alimentación no especificada en el programa </w:t>
      </w:r>
    </w:p>
    <w:p>
      <w:pPr>
        <w:pStyle w:val="NoSpacing"/>
        <w:widowControl w:val="false"/>
        <w:numPr>
          <w:ilvl w:val="0"/>
          <w:numId w:val="1"/>
        </w:numPr>
        <w:jc w:val="both"/>
        <w:textAlignment w:val="baseline"/>
        <w:rPr>
          <w:rFonts w:ascii="Arial" w:hAnsi="Arial" w:cs="Arial"/>
          <w:color w:val="FF0000"/>
          <w:sz w:val="18"/>
          <w:szCs w:val="18"/>
          <w:lang w:val="es-ES_tradnl" w:eastAsia="es-ES"/>
        </w:rPr>
      </w:pPr>
      <w:bookmarkStart w:id="0" w:name="_Hlk149061113"/>
      <w:r>
        <w:rPr>
          <w:rFonts w:cs="Arial" w:ascii="Arial" w:hAnsi="Arial"/>
          <w:sz w:val="18"/>
          <w:szCs w:val="18"/>
          <w:lang w:val="es-ES_tradnl" w:eastAsia="es-ES"/>
        </w:rPr>
        <w:t>Propinas para guía, chofer y maletero</w:t>
      </w:r>
      <w:bookmarkEnd w:id="0"/>
    </w:p>
    <w:p>
      <w:pPr>
        <w:pStyle w:val="NoSpacing"/>
        <w:widowControl w:val="false"/>
        <w:jc w:val="both"/>
        <w:textAlignment w:val="baseline"/>
        <w:rPr>
          <w:rFonts w:ascii="Arial" w:hAnsi="Arial" w:cs="Arial"/>
          <w:color w:val="FF0000"/>
          <w:sz w:val="18"/>
          <w:szCs w:val="18"/>
          <w:lang w:val="es-ES_tradnl" w:eastAsia="es-ES"/>
        </w:rPr>
      </w:pPr>
      <w:r>
        <w:rPr>
          <w:rFonts w:cs="Arial" w:ascii="Arial" w:hAnsi="Arial"/>
          <w:color w:val="FF0000"/>
          <w:sz w:val="18"/>
          <w:szCs w:val="18"/>
          <w:lang w:val="es-ES_tradnl" w:eastAsia="es-ES"/>
        </w:rPr>
      </w:r>
    </w:p>
    <w:p>
      <w:pPr>
        <w:pStyle w:val="NoSpacing"/>
        <w:widowControl w:val="false"/>
        <w:jc w:val="both"/>
        <w:textAlignment w:val="baseline"/>
        <w:rPr>
          <w:rFonts w:ascii="Arial" w:hAnsi="Arial" w:cs="Arial"/>
          <w:color w:val="FF0000"/>
          <w:sz w:val="18"/>
          <w:szCs w:val="18"/>
          <w:lang w:val="es-ES_tradnl" w:eastAsia="es-ES"/>
        </w:rPr>
      </w:pPr>
      <w:r>
        <w:rPr>
          <w:rFonts w:cs="Arial" w:ascii="Arial" w:hAnsi="Arial"/>
          <w:color w:val="FF0000"/>
          <w:sz w:val="18"/>
          <w:szCs w:val="18"/>
          <w:lang w:val="es-ES_tradnl" w:eastAsia="es-ES"/>
        </w:rPr>
      </w:r>
    </w:p>
    <w:p>
      <w:pPr>
        <w:pStyle w:val="Normal"/>
        <w:spacing w:lineRule="auto" w:line="240" w:before="0" w:after="0"/>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SUPLEMENTOS / SERVICIOS ADICIONALES</w:t>
      </w:r>
    </w:p>
    <w:p>
      <w:pPr>
        <w:pStyle w:val="Normal"/>
        <w:spacing w:lineRule="auto" w:line="240" w:before="0" w:after="0"/>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 xml:space="preserve">PRECIO POR PERSONA EN DOLARES AMERICANOS (USD):  </w:t>
      </w:r>
    </w:p>
    <w:p>
      <w:pPr>
        <w:pStyle w:val="Normal"/>
        <w:spacing w:lineRule="auto" w:line="240" w:before="0" w:after="0"/>
        <w:ind w:firstLine="708"/>
        <w:jc w:val="center"/>
        <w:rPr>
          <w:rFonts w:ascii="Arial" w:hAnsi="Arial" w:eastAsia="Times New Roman" w:cs="Arial"/>
          <w:b/>
          <w:b/>
          <w:color w:val="000000" w:themeColor="text1"/>
          <w:sz w:val="18"/>
          <w:szCs w:val="18"/>
          <w:u w:val="single"/>
          <w:lang w:val="es-ES_tradnl" w:eastAsia="es-ES"/>
        </w:rPr>
      </w:pPr>
      <w:r>
        <w:rPr>
          <w:rFonts w:eastAsia="Times New Roman" w:cs="Arial" w:ascii="Arial" w:hAnsi="Arial"/>
          <w:b/>
          <w:color w:val="000000" w:themeColor="text1"/>
          <w:sz w:val="18"/>
          <w:szCs w:val="18"/>
          <w:u w:val="single"/>
          <w:lang w:val="es-ES_tradnl" w:eastAsia="es-ES"/>
        </w:rPr>
      </w:r>
    </w:p>
    <w:tbl>
      <w:tblPr>
        <w:tblStyle w:val="Cuadrculamedia1-nfasis6"/>
        <w:tblW w:w="4550" w:type="pct"/>
        <w:jc w:val="center"/>
        <w:tblInd w:w="0" w:type="dxa"/>
        <w:shd w:fill="FDE4D0" w:val="clear"/>
        <w:tblLayout w:type="fixed"/>
        <w:tblCellMar>
          <w:top w:w="0" w:type="dxa"/>
          <w:left w:w="108" w:type="dxa"/>
          <w:bottom w:w="0" w:type="dxa"/>
          <w:right w:w="108" w:type="dxa"/>
        </w:tblCellMar>
        <w:tblLook w:firstRow="1" w:noVBand="1" w:lastRow="0" w:firstColumn="1" w:lastColumn="0" w:noHBand="0" w:val="04a0"/>
      </w:tblPr>
      <w:tblGrid>
        <w:gridCol w:w="6987"/>
        <w:gridCol w:w="1880"/>
      </w:tblGrid>
      <w:tr>
        <w:trPr>
          <w:trHeight w:val="397" w:hRule="atLeast"/>
          <w:cnfStyle w:val="100000000000" w:firstRow="1" w:lastRow="0" w:firstColumn="0" w:lastColumn="0" w:oddVBand="0" w:evenVBand="0" w:oddHBand="0" w:evenHBand="0" w:firstRowFirstColumn="0" w:firstRowLastColumn="0" w:lastRowFirstColumn="0" w:lastRowLastColumn="0"/>
        </w:trPr>
        <w:tc>
          <w:tcPr>
            <w:tcW w:w="6987" w:type="dxa"/>
            <w:cnfStyle w:val="001000000000" w:firstRow="0" w:lastRow="0" w:firstColumn="1" w:lastColumn="0" w:oddVBand="0" w:evenVBand="0" w:oddHBand="0" w:evenHBand="0" w:firstRowFirstColumn="0" w:firstRowLastColumn="0" w:lastRowFirstColumn="0" w:lastRowLastColumn="0"/>
            <w:tcBorders>
              <w:top w:val="single" w:sz="12" w:space="0" w:color="C0504D"/>
              <w:left w:val="single" w:sz="4" w:space="0" w:color="C0504D"/>
              <w:bottom w:val="single" w:sz="4" w:space="0" w:color="C0504D"/>
              <w:right w:val="single" w:sz="4" w:space="0" w:color="C0504D"/>
            </w:tcBorders>
            <w:shd w:color="auto" w:fill="C00000" w:val="clear"/>
            <w:vAlign w:val="center"/>
          </w:tcPr>
          <w:p>
            <w:pPr>
              <w:pStyle w:val="Normal"/>
              <w:widowControl w:val="false"/>
              <w:suppressAutoHyphens w:val="true"/>
              <w:spacing w:lineRule="auto" w:line="240" w:before="0" w:after="0"/>
              <w:jc w:val="left"/>
              <w:rPr>
                <w:rFonts w:ascii="Arial" w:hAnsi="Arial" w:cs="Arial"/>
                <w:color w:val="FFFFFF" w:themeColor="background1"/>
                <w:sz w:val="18"/>
                <w:szCs w:val="18"/>
              </w:rPr>
            </w:pPr>
            <w:bookmarkStart w:id="1" w:name="_Hlk149061126"/>
            <w:bookmarkEnd w:id="1"/>
            <w:r>
              <w:rPr>
                <w:rFonts w:eastAsia="Calibri" w:cs="Arial" w:ascii="Arial" w:hAnsi="Arial"/>
                <w:b/>
                <w:bCs/>
                <w:color w:val="FFFFFF" w:themeColor="background1"/>
                <w:kern w:val="0"/>
                <w:sz w:val="18"/>
                <w:szCs w:val="18"/>
                <w:lang w:eastAsia="en-US" w:bidi="ar-SA"/>
              </w:rPr>
              <w:t>SERVICIO:</w:t>
            </w:r>
          </w:p>
        </w:tc>
        <w:tc>
          <w:tcPr>
            <w:tcW w:w="1880" w:type="dxa"/>
            <w:tcBorders>
              <w:top w:val="single" w:sz="12" w:space="0" w:color="C0504D"/>
              <w:left w:val="single" w:sz="4" w:space="0" w:color="C0504D"/>
              <w:bottom w:val="single" w:sz="4" w:space="0" w:color="C0504D"/>
              <w:right w:val="single" w:sz="4" w:space="0" w:color="C0504D"/>
            </w:tcBorders>
            <w:shd w:color="auto" w:fill="C00000" w:val="clear"/>
            <w:vAlign w:val="center"/>
          </w:tcPr>
          <w:p>
            <w:pPr>
              <w:pStyle w:val="Normal"/>
              <w:widowControl w:val="false"/>
              <w:suppressAutoHyphens w:val="true"/>
              <w:spacing w:lineRule="auto" w:line="240" w:before="0" w:after="0"/>
              <w:jc w:val="center"/>
              <w:cnfStyle w:val="100000000000" w:firstRow="1" w:lastRow="0" w:firstColumn="0" w:lastColumn="0" w:oddVBand="0" w:evenVBand="0" w:oddHBand="0" w:evenHBand="0" w:firstRowFirstColumn="0" w:firstRowLastColumn="0" w:lastRowFirstColumn="0" w:lastRowLastColumn="0"/>
              <w:rPr>
                <w:rFonts w:ascii="Arial" w:hAnsi="Arial" w:eastAsia="Times New Roman" w:cs="Arial"/>
                <w:color w:val="FFFFFF" w:themeColor="background1"/>
                <w:sz w:val="18"/>
                <w:szCs w:val="18"/>
                <w:lang w:val="es-ES_tradnl" w:eastAsia="es-ES"/>
              </w:rPr>
            </w:pPr>
            <w:r>
              <w:rPr>
                <w:rFonts w:eastAsia="Times New Roman" w:cs="Arial" w:ascii="Arial" w:hAnsi="Arial"/>
                <w:b/>
                <w:bCs/>
                <w:color w:val="FFFFFF" w:themeColor="background1"/>
                <w:kern w:val="0"/>
                <w:sz w:val="18"/>
                <w:szCs w:val="18"/>
                <w:lang w:val="es-ES_tradnl" w:eastAsia="es-ES" w:bidi="ar-SA"/>
              </w:rPr>
              <w:t xml:space="preserve">SUPLEMENTO POR PAX </w:t>
            </w:r>
          </w:p>
        </w:tc>
      </w:tr>
      <w:tr>
        <w:trPr>
          <w:trHeight w:val="397" w:hRule="atLeast"/>
          <w:cnfStyle w:val="000000100000" w:firstRow="0" w:lastRow="0" w:firstColumn="0" w:lastColumn="0" w:oddVBand="0" w:evenVBand="0" w:oddHBand="1" w:evenHBand="0" w:firstRowFirstColumn="0" w:firstRowLastColumn="0" w:lastRowFirstColumn="0" w:lastRowLastColumn="0"/>
        </w:trPr>
        <w:tc>
          <w:tcPr>
            <w:tcW w:w="6987" w:type="dxa"/>
            <w:cnfStyle w:val="001000000000" w:firstRow="0" w:lastRow="0" w:firstColumn="1" w:lastColumn="0" w:oddVBand="0" w:evenVBand="0" w:oddHBand="0" w:evenHBand="0" w:firstRowFirstColumn="0" w:firstRowLastColumn="0" w:lastRowFirstColumn="0" w:lastRowLastColumn="0"/>
            <w:tcBorders>
              <w:top w:val="single" w:sz="4" w:space="0" w:color="C0504D"/>
              <w:left w:val="single" w:sz="4" w:space="0" w:color="C0504D"/>
              <w:bottom w:val="single" w:sz="4" w:space="0" w:color="C0504D"/>
              <w:right w:val="single" w:sz="4" w:space="0" w:color="C0504D"/>
            </w:tcBorders>
            <w:shd w:color="auto" w:fill="FFFFFF" w:themeFill="background1" w:val="clear"/>
          </w:tcPr>
          <w:p>
            <w:pPr>
              <w:pStyle w:val="Normal"/>
              <w:widowControl w:val="false"/>
              <w:suppressAutoHyphens w:val="true"/>
              <w:spacing w:lineRule="auto" w:line="240" w:before="0" w:after="0"/>
              <w:jc w:val="left"/>
              <w:rPr>
                <w:rFonts w:ascii="Arial" w:hAnsi="Arial" w:cs="Arial"/>
                <w:sz w:val="18"/>
                <w:szCs w:val="18"/>
              </w:rPr>
            </w:pPr>
            <w:r>
              <w:rPr>
                <w:rFonts w:eastAsia="Calibri" w:cs="Arial" w:ascii="Arial" w:hAnsi="Arial"/>
                <w:b/>
                <w:bCs/>
                <w:kern w:val="0"/>
                <w:sz w:val="18"/>
                <w:szCs w:val="18"/>
                <w:lang w:eastAsia="en-US" w:bidi="ar-SA"/>
              </w:rPr>
              <w:t xml:space="preserve">Tren Vistadome: Asientos de cuero, mesas de madera, ventanas laterales y en el techo grandes, snack de cortesía, demostración de prendas de alpaca que luego se pone a la venta, show baile de SAGRA (Diablito) y desfile de prendas de algodón. </w:t>
            </w:r>
          </w:p>
        </w:tc>
        <w:tc>
          <w:tcPr>
            <w:tcW w:w="1880" w:type="dxa"/>
            <w:vMerge w:val="restart"/>
            <w:tcBorders>
              <w:top w:val="single" w:sz="4" w:space="0" w:color="C0504D"/>
              <w:left w:val="single" w:sz="4" w:space="0" w:color="C0504D"/>
              <w:bottom w:val="single" w:sz="4" w:space="0" w:color="C0504D"/>
              <w:right w:val="single" w:sz="4" w:space="0" w:color="C0504D"/>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eastAsia="Calibri" w:cs="Arial" w:ascii="Arial" w:hAnsi="Arial"/>
                <w:kern w:val="0"/>
                <w:sz w:val="18"/>
                <w:szCs w:val="18"/>
                <w:lang w:eastAsia="en-US" w:bidi="ar-SA"/>
              </w:rPr>
              <w:t>USD 69</w:t>
            </w:r>
          </w:p>
        </w:tc>
      </w:tr>
      <w:tr>
        <w:trPr>
          <w:trHeight w:val="397" w:hRule="atLeast"/>
        </w:trPr>
        <w:tc>
          <w:tcPr>
            <w:tcW w:w="6987" w:type="dxa"/>
            <w:cnfStyle w:val="001000000000" w:firstRow="0" w:lastRow="0" w:firstColumn="1" w:lastColumn="0" w:oddVBand="0" w:evenVBand="0" w:oddHBand="0" w:evenHBand="0" w:firstRowFirstColumn="0" w:firstRowLastColumn="0" w:lastRowFirstColumn="0" w:lastRowLastColumn="0"/>
            <w:tcBorders>
              <w:top w:val="single" w:sz="4" w:space="0" w:color="C0504D"/>
              <w:left w:val="single" w:sz="4" w:space="0" w:color="C0504D"/>
              <w:bottom w:val="single" w:sz="4" w:space="0" w:color="C0504D"/>
              <w:right w:val="single" w:sz="4" w:space="0" w:color="C0504D"/>
            </w:tcBorders>
            <w:shd w:color="auto" w:fill="FFFFFF" w:themeFill="background1" w:val="clear"/>
          </w:tcPr>
          <w:p>
            <w:pPr>
              <w:pStyle w:val="Normal"/>
              <w:widowControl w:val="false"/>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bCs/>
                <w:kern w:val="0"/>
                <w:sz w:val="18"/>
                <w:szCs w:val="18"/>
                <w:lang w:eastAsia="en-US" w:bidi="ar-SA"/>
              </w:rPr>
              <w:t>The 360°: Asientos de cuero, mesas de madera, coche observatorio, ventanas laterales y en el techo grandes, degustación de café, choclo y pisco, app de entretenimiento a bordo.</w:t>
            </w:r>
          </w:p>
        </w:tc>
        <w:tc>
          <w:tcPr>
            <w:tcW w:w="1880" w:type="dxa"/>
            <w:vMerge w:val="continue"/>
            <w:tcBorders>
              <w:top w:val="single" w:sz="4" w:space="0" w:color="C0504D"/>
              <w:left w:val="single" w:sz="4" w:space="0" w:color="C0504D"/>
              <w:bottom w:val="single" w:sz="4" w:space="0" w:color="C0504D"/>
              <w:right w:val="single" w:sz="4" w:space="0" w:color="C0504D"/>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cs="Arial" w:ascii="Arial" w:hAnsi="Arial"/>
                <w:sz w:val="18"/>
                <w:szCs w:val="18"/>
              </w:rPr>
            </w:r>
          </w:p>
        </w:tc>
      </w:tr>
    </w:tbl>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NOTAS IMPORTANTES:</w:t>
      </w:r>
    </w:p>
    <w:p>
      <w:pPr>
        <w:pStyle w:val="NoSpacing"/>
        <w:widowControl w:val="false"/>
        <w:jc w:val="both"/>
        <w:textAlignment w:val="baseline"/>
        <w:rPr>
          <w:rFonts w:ascii="Arial" w:hAnsi="Arial" w:cs="Arial"/>
          <w:color w:val="FF0000"/>
          <w:sz w:val="10"/>
          <w:szCs w:val="10"/>
          <w:lang w:val="es-ES_tradnl" w:eastAsia="es-ES"/>
        </w:rPr>
      </w:pPr>
      <w:r>
        <w:rPr>
          <w:rFonts w:cs="Arial" w:ascii="Arial" w:hAnsi="Arial"/>
          <w:color w:val="FF0000"/>
          <w:sz w:val="10"/>
          <w:szCs w:val="10"/>
          <w:lang w:val="es-ES_tradnl" w:eastAsia="es-ES"/>
        </w:rPr>
      </w:r>
    </w:p>
    <w:p>
      <w:pPr>
        <w:pStyle w:val="NoSpacing"/>
        <w:widowControl w:val="false"/>
        <w:numPr>
          <w:ilvl w:val="0"/>
          <w:numId w:val="2"/>
        </w:numPr>
        <w:jc w:val="both"/>
        <w:textAlignment w:val="baseline"/>
        <w:rPr>
          <w:rFonts w:ascii="Arial" w:hAnsi="Arial" w:cs="Arial"/>
          <w:sz w:val="18"/>
          <w:szCs w:val="18"/>
          <w:lang w:val="es-ES_tradnl" w:eastAsia="es-ES"/>
        </w:rPr>
      </w:pPr>
      <w:bookmarkStart w:id="2" w:name="_Hlk138146766"/>
      <w:bookmarkEnd w:id="2"/>
      <w:r>
        <w:rPr>
          <w:rFonts w:cs="Arial" w:ascii="Arial" w:hAnsi="Arial"/>
          <w:sz w:val="18"/>
          <w:szCs w:val="18"/>
          <w:lang w:val="es-ES_tradnl" w:eastAsia="es-ES"/>
        </w:rPr>
        <w:t>Tarifas expresadas por persona, en dólares americanos pagaderos en Moneda Nacional al tipo de cambio del día de su pago indicado por Tourmundial, sujetas a cambios sin previo aviso y a disponibilidad al momento de reservar.</w:t>
      </w:r>
    </w:p>
    <w:p>
      <w:pPr>
        <w:pStyle w:val="NoSpacing"/>
        <w:widowControl w:val="false"/>
        <w:numPr>
          <w:ilvl w:val="0"/>
          <w:numId w:val="2"/>
        </w:numPr>
        <w:jc w:val="both"/>
        <w:textAlignment w:val="baseline"/>
        <w:rPr>
          <w:rFonts w:ascii="Arial" w:hAnsi="Arial" w:cs="Arial"/>
          <w:sz w:val="18"/>
          <w:szCs w:val="18"/>
          <w:lang w:val="es-ES_tradnl" w:eastAsia="es-ES"/>
        </w:rPr>
      </w:pPr>
      <w:bookmarkStart w:id="3" w:name="_Hlk149061178"/>
      <w:r>
        <w:rPr>
          <w:rFonts w:cs="Arial" w:ascii="Arial" w:hAnsi="Arial"/>
          <w:sz w:val="18"/>
          <w:szCs w:val="18"/>
          <w:lang w:val="es-ES_tradnl" w:eastAsia="es-ES"/>
        </w:rPr>
        <w:t xml:space="preserve">Tarifas </w:t>
      </w:r>
      <w:r>
        <w:rPr>
          <w:rFonts w:cs="Arial" w:ascii="Arial" w:hAnsi="Arial"/>
          <w:b/>
          <w:bCs/>
          <w:sz w:val="18"/>
          <w:szCs w:val="18"/>
          <w:lang w:val="es-ES_tradnl" w:eastAsia="es-ES"/>
        </w:rPr>
        <w:t>NO</w:t>
      </w:r>
      <w:r>
        <w:rPr>
          <w:rFonts w:cs="Arial" w:ascii="Arial" w:hAnsi="Arial"/>
          <w:sz w:val="18"/>
          <w:szCs w:val="18"/>
          <w:lang w:val="es-ES_tradnl" w:eastAsia="es-ES"/>
        </w:rPr>
        <w:t xml:space="preserve"> válidas durante las siguientes festividades: </w:t>
      </w:r>
      <w:r>
        <w:rPr>
          <w:rFonts w:cs="Arial" w:ascii="Arial" w:hAnsi="Arial"/>
          <w:sz w:val="18"/>
          <w:szCs w:val="18"/>
          <w:lang w:val="es-PE"/>
        </w:rPr>
        <w:t>Semana Santa, Inti Raymi (semana del 24 de junio), Fiestas Patrias (semana del 28, 29 de julio), 1° de noviembre, Navidad (23 al 25 de diciembre) y Año Nuevo (27 de diciembre al 01 de enero).</w:t>
      </w:r>
      <w:bookmarkEnd w:id="3"/>
    </w:p>
    <w:p>
      <w:pPr>
        <w:pStyle w:val="NoSpacing"/>
        <w:widowControl w:val="false"/>
        <w:numPr>
          <w:ilvl w:val="0"/>
          <w:numId w:val="2"/>
        </w:numPr>
        <w:jc w:val="both"/>
        <w:textAlignment w:val="baseline"/>
        <w:rPr>
          <w:rFonts w:ascii="Arial" w:hAnsi="Arial" w:cs="Arial"/>
          <w:sz w:val="18"/>
          <w:szCs w:val="18"/>
          <w:lang w:val="es-ES_tradnl" w:eastAsia="es-ES"/>
        </w:rPr>
      </w:pPr>
      <w:r>
        <w:rPr>
          <w:rFonts w:cs="Arial" w:ascii="Arial" w:hAnsi="Arial"/>
          <w:color w:val="000000" w:themeColor="text1"/>
          <w:sz w:val="18"/>
          <w:szCs w:val="18"/>
          <w:lang w:eastAsia="es-ES"/>
        </w:rPr>
        <w:t>La tarifa final dependerá del tipo de entrada que se encuentre disponible para el ingreso a Machu Picchu al momento de la reserva. *Una vez confirmada la reservación, las entradas a Machu Picchu son 100% NO reembolsables.</w:t>
      </w:r>
    </w:p>
    <w:p>
      <w:pPr>
        <w:pStyle w:val="NoSpacing"/>
        <w:widowControl w:val="false"/>
        <w:numPr>
          <w:ilvl w:val="0"/>
          <w:numId w:val="2"/>
        </w:numPr>
        <w:jc w:val="both"/>
        <w:textAlignment w:val="baseline"/>
        <w:rPr>
          <w:rFonts w:ascii="Arial" w:hAnsi="Arial" w:cs="Arial"/>
          <w:sz w:val="18"/>
          <w:szCs w:val="18"/>
          <w:lang w:val="es-ES_tradnl" w:eastAsia="es-ES"/>
        </w:rPr>
      </w:pPr>
      <w:r>
        <w:rPr>
          <w:rFonts w:cs="Arial" w:ascii="Arial" w:hAnsi="Arial"/>
          <w:color w:val="000000" w:themeColor="text1"/>
          <w:sz w:val="18"/>
          <w:szCs w:val="18"/>
          <w:lang w:eastAsia="es-ES"/>
        </w:rPr>
        <w:t xml:space="preserve">Para asegurar entradas a Machu Picchu es necesario contar con el nombre completo del pasajero y copia del pasaporte con vigencia minima de seis (6) meses. </w:t>
      </w:r>
    </w:p>
    <w:p>
      <w:pPr>
        <w:pStyle w:val="NoSpacing"/>
        <w:widowControl w:val="false"/>
        <w:numPr>
          <w:ilvl w:val="0"/>
          <w:numId w:val="2"/>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Es responsabilidad del pasajero proveerse de los pasaportes o documentos de migración requeridos por las autoridades de los Estados Unidos Mexicanos y de los países de destino o de tránsito, tales como visas, permisos sanitarios, permisos notariados para menores viajando solos o con un tutor, etc. Tourmundial brindará asesoría y apoyo para le gestión de todos los documentos necesarios.</w:t>
      </w:r>
    </w:p>
    <w:p>
      <w:pPr>
        <w:pStyle w:val="NoSpacing"/>
        <w:widowControl w:val="false"/>
        <w:numPr>
          <w:ilvl w:val="0"/>
          <w:numId w:val="2"/>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La vigencia de su pasaporte deberá tener mínimo seis meses a partir de la fecha del inicio de su viaje.</w:t>
      </w:r>
    </w:p>
    <w:p>
      <w:pPr>
        <w:pStyle w:val="NoSpacing"/>
        <w:widowControl w:val="false"/>
        <w:numPr>
          <w:ilvl w:val="0"/>
          <w:numId w:val="2"/>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El vuelo Lima/Cusco debe considerarse temprano por la mañana de manera que pasajeros puedan descansar y aclimatarse antes de empezar la excursión por la tarde (13:30hrs).</w:t>
      </w:r>
    </w:p>
    <w:p>
      <w:pPr>
        <w:pStyle w:val="NoSpacing"/>
        <w:widowControl w:val="false"/>
        <w:numPr>
          <w:ilvl w:val="0"/>
          <w:numId w:val="2"/>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Los horarios de registro de entrada (check-in) y salida (check- out) de los hoteles están sujetos a las formalidades de cada hotel, pudiendo tener los siguientes horarios: check-in 15:00hrs y check-uut 09:00hrs. En caso de que la llegada fuese antes del horario establecido, existe la posibilidad de que la habitación no sea facilitada hasta el horario correspondiente. Si su avión regresa por la tarde, el hotel podrá mantener sus pertenencias.</w:t>
      </w:r>
    </w:p>
    <w:p>
      <w:pPr>
        <w:pStyle w:val="NoSpacing"/>
        <w:widowControl w:val="false"/>
        <w:numPr>
          <w:ilvl w:val="0"/>
          <w:numId w:val="2"/>
        </w:numPr>
        <w:jc w:val="both"/>
        <w:textAlignment w:val="baseline"/>
        <w:rPr>
          <w:rFonts w:ascii="Arial" w:hAnsi="Arial" w:cs="Arial"/>
          <w:b/>
          <w:b/>
          <w:sz w:val="18"/>
          <w:szCs w:val="18"/>
          <w:lang w:val="es-MX"/>
        </w:rPr>
      </w:pPr>
      <w:r>
        <w:rPr>
          <w:rFonts w:cs="Arial" w:ascii="Arial" w:hAnsi="Arial"/>
          <w:sz w:val="18"/>
          <w:szCs w:val="18"/>
          <w:lang w:val="es-ES_tradnl" w:eastAsia="es-ES"/>
        </w:rPr>
        <w:t>En el momento de realizar el check-in en el hotel será indispensable presentar el pasaporte junto con la Tarjeta Andina de Migración (entregada en el aeropuerto a su llegada a Perú) con el sello de entrada legible y con una permanencia no superior a 60 días.</w:t>
      </w:r>
    </w:p>
    <w:p>
      <w:pPr>
        <w:pStyle w:val="ListParagraph"/>
        <w:numPr>
          <w:ilvl w:val="0"/>
          <w:numId w:val="2"/>
        </w:numPr>
        <w:spacing w:lineRule="auto" w:line="240" w:before="0" w:after="0"/>
        <w:contextualSpacing/>
        <w:jc w:val="both"/>
        <w:rPr>
          <w:rFonts w:ascii="Arial" w:hAnsi="Arial" w:eastAsia="Times New Roman" w:cs="Arial"/>
          <w:color w:val="000000" w:themeColor="text1"/>
          <w:sz w:val="18"/>
          <w:szCs w:val="18"/>
          <w:lang w:val="es-MX" w:eastAsia="es-ES"/>
        </w:rPr>
      </w:pPr>
      <w:r>
        <w:rPr>
          <w:rFonts w:eastAsia="Times New Roman" w:cs="Arial" w:ascii="Arial" w:hAnsi="Arial"/>
          <w:color w:val="000000" w:themeColor="text1"/>
          <w:sz w:val="18"/>
          <w:szCs w:val="18"/>
          <w:lang w:val="es-MX" w:eastAsia="es-ES"/>
        </w:rPr>
        <w:t>Los hoteles en temporada de Navidad, Fin de Año y Semana Santa cuentan con mínimo de noches, cenas obligatorias y suplementos para estas fechas. Por favor consultar precios.</w:t>
      </w:r>
    </w:p>
    <w:p>
      <w:pPr>
        <w:pStyle w:val="NoSpacing"/>
        <w:widowControl w:val="false"/>
        <w:numPr>
          <w:ilvl w:val="0"/>
          <w:numId w:val="2"/>
        </w:numPr>
        <w:jc w:val="both"/>
        <w:textAlignment w:val="baseline"/>
        <w:rPr>
          <w:rFonts w:ascii="Arial" w:hAnsi="Arial" w:cs="Arial"/>
          <w:bCs/>
          <w:sz w:val="18"/>
          <w:szCs w:val="18"/>
          <w:lang w:val="es-MX"/>
        </w:rPr>
      </w:pPr>
      <w:r>
        <w:rPr>
          <w:rFonts w:cs="Arial" w:ascii="Arial" w:hAnsi="Arial"/>
          <w:bCs/>
          <w:sz w:val="18"/>
          <w:szCs w:val="18"/>
          <w:lang w:val="es-MX"/>
        </w:rPr>
        <w:t>Habitaciones estándar en hoteles. Por comodidad, no recomendamos habitaciones triples. La habitación triple es compuesta por una habitación doble + cama adicional.</w:t>
      </w:r>
    </w:p>
    <w:p>
      <w:pPr>
        <w:pStyle w:val="NoSpacing"/>
        <w:widowControl w:val="false"/>
        <w:numPr>
          <w:ilvl w:val="0"/>
          <w:numId w:val="2"/>
        </w:numPr>
        <w:jc w:val="both"/>
        <w:textAlignment w:val="baseline"/>
        <w:rPr>
          <w:rFonts w:ascii="Arial" w:hAnsi="Arial" w:cs="Arial"/>
          <w:bCs/>
          <w:sz w:val="18"/>
          <w:szCs w:val="18"/>
          <w:lang w:val="es-MX"/>
        </w:rPr>
      </w:pPr>
      <w:r>
        <w:rPr>
          <w:rFonts w:cs="Arial" w:ascii="Arial" w:hAnsi="Arial"/>
          <w:bCs/>
          <w:sz w:val="18"/>
          <w:szCs w:val="18"/>
          <w:lang w:val="es-MX"/>
        </w:rPr>
        <w:t>Niños hasta 02 años no pagan servicios, comparten la habitación y servicios con los padres (no incluye cama extra, entradas ni asiento designado en las actividades).</w:t>
      </w:r>
    </w:p>
    <w:p>
      <w:pPr>
        <w:pStyle w:val="ListParagraph"/>
        <w:widowControl w:val="false"/>
        <w:numPr>
          <w:ilvl w:val="0"/>
          <w:numId w:val="2"/>
        </w:numPr>
        <w:spacing w:lineRule="auto" w:line="240" w:before="0" w:after="0"/>
        <w:contextualSpacing/>
        <w:jc w:val="both"/>
        <w:textAlignment w:val="baseline"/>
        <w:rPr>
          <w:rFonts w:ascii="Arial" w:hAnsi="Arial" w:cs="Arial"/>
          <w:bCs/>
          <w:sz w:val="18"/>
          <w:szCs w:val="18"/>
          <w:lang w:val="es-MX"/>
        </w:rPr>
      </w:pPr>
      <w:r>
        <w:rPr>
          <w:rFonts w:cs="Arial" w:ascii="Arial" w:hAnsi="Arial"/>
          <w:bCs/>
          <w:sz w:val="18"/>
          <w:szCs w:val="18"/>
          <w:lang w:val="es-MX"/>
        </w:rPr>
        <w:t>Niños de 03 a 10 años aplica la tarifa de Niño. Sólo se admite como máximo 01 niño por habitación en compañía de 02 adultos. Los niños deben portar un documento que certifique su edad al momento de realizar el viaje, caso contrario se considerará como adulto. En caso de excursión a Machu Picchu, es obligatorio presentar el documento original al momento del ingreso.</w:t>
      </w:r>
    </w:p>
    <w:p>
      <w:pPr>
        <w:pStyle w:val="ListParagraph"/>
        <w:widowControl w:val="false"/>
        <w:numPr>
          <w:ilvl w:val="0"/>
          <w:numId w:val="2"/>
        </w:numPr>
        <w:spacing w:lineRule="auto" w:line="240"/>
        <w:jc w:val="both"/>
        <w:textAlignment w:val="baseline"/>
        <w:rPr>
          <w:rFonts w:ascii="Arial" w:hAnsi="Arial" w:cs="Arial"/>
          <w:bCs/>
          <w:i/>
          <w:i/>
          <w:iCs/>
          <w:sz w:val="18"/>
          <w:szCs w:val="18"/>
          <w:lang w:val="es-MX"/>
        </w:rPr>
      </w:pPr>
      <w:r>
        <w:rPr>
          <w:rFonts w:cs="Arial" w:ascii="Arial" w:hAnsi="Arial"/>
          <w:sz w:val="18"/>
          <w:szCs w:val="18"/>
          <w:lang w:val="es-ES_tradnl" w:eastAsia="es-ES"/>
        </w:rPr>
        <w:t>El orden de los servicios previstos mencionados en este itinerario podría modificarse en función de la disponibilidad terrestre o condiciones climáticas del lugar, pero siempre serán dadas conforme fueron adquiridas (</w:t>
      </w:r>
      <w:r>
        <w:rPr>
          <w:rFonts w:eastAsia="Times New Roman" w:cs="Arial" w:ascii="Arial" w:hAnsi="Arial"/>
          <w:bCs/>
          <w:i/>
          <w:iCs/>
          <w:sz w:val="18"/>
          <w:szCs w:val="18"/>
          <w:lang w:val="es-MX"/>
        </w:rPr>
        <w:t>horarios indicados son solo de referencia; los horarios definitivos serán proporcionados por el personal de operaciones de la ciudad visitada).</w:t>
      </w:r>
    </w:p>
    <w:p>
      <w:pPr>
        <w:pStyle w:val="ListParagraph"/>
        <w:widowControl w:val="false"/>
        <w:numPr>
          <w:ilvl w:val="0"/>
          <w:numId w:val="2"/>
        </w:numPr>
        <w:spacing w:lineRule="auto" w:line="240"/>
        <w:jc w:val="both"/>
        <w:textAlignment w:val="baseline"/>
        <w:rPr>
          <w:rFonts w:ascii="Arial" w:hAnsi="Arial" w:cs="Arial"/>
          <w:b/>
          <w:b/>
          <w:sz w:val="18"/>
          <w:szCs w:val="18"/>
          <w:lang w:val="es-MX"/>
        </w:rPr>
      </w:pPr>
      <w:r>
        <w:rPr>
          <w:rFonts w:cs="Arial" w:ascii="Arial" w:hAnsi="Arial"/>
          <w:sz w:val="18"/>
          <w:szCs w:val="18"/>
          <w:lang w:val="es-ES_tradnl" w:eastAsia="es-ES"/>
        </w:rPr>
        <w:t xml:space="preserve">Los servicios de traslados y excursiones en esta cotización son otorgados como </w:t>
      </w:r>
      <w:r>
        <w:rPr>
          <w:rFonts w:cs="Arial" w:ascii="Arial" w:hAnsi="Arial"/>
          <w:b/>
          <w:bCs/>
          <w:sz w:val="18"/>
          <w:szCs w:val="18"/>
          <w:lang w:val="es-ES_tradnl" w:eastAsia="es-ES"/>
        </w:rPr>
        <w:t>servicios regulares</w:t>
      </w:r>
      <w:r>
        <w:rPr>
          <w:rFonts w:cs="Arial" w:ascii="Arial" w:hAnsi="Arial"/>
          <w:sz w:val="18"/>
          <w:szCs w:val="18"/>
          <w:lang w:val="es-ES_tradnl" w:eastAsia="es-ES"/>
        </w:rPr>
        <w:t>, *los traslados mencionados como privados son exclusivamente para pasajeros de Tourmundial* estos servicios están sujetos a horarios pre-establecidos y se brindan junto a otros pasajeros. Consulte los precios en servicio privado.</w:t>
      </w:r>
    </w:p>
    <w:p>
      <w:pPr>
        <w:pStyle w:val="ListParagraph"/>
        <w:widowControl w:val="false"/>
        <w:numPr>
          <w:ilvl w:val="0"/>
          <w:numId w:val="2"/>
        </w:numPr>
        <w:spacing w:lineRule="auto" w:line="240"/>
        <w:jc w:val="both"/>
        <w:textAlignment w:val="baseline"/>
        <w:rPr>
          <w:rFonts w:ascii="Arial" w:hAnsi="Arial" w:cs="Arial"/>
          <w:b/>
          <w:b/>
          <w:sz w:val="18"/>
          <w:szCs w:val="18"/>
          <w:lang w:val="es-MX"/>
        </w:rPr>
      </w:pPr>
      <w:r>
        <w:rPr>
          <w:rFonts w:cs="Arial" w:ascii="Arial" w:hAnsi="Arial"/>
          <w:sz w:val="18"/>
          <w:szCs w:val="18"/>
          <w:lang w:val="es-ES_tradnl" w:eastAsia="es-ES"/>
        </w:rPr>
        <w:t>Tomar nota que La Catedral de Lima atiende de lunes a viernes, sábados por la mañana y domingos por la tarde.</w:t>
      </w:r>
    </w:p>
    <w:p>
      <w:pPr>
        <w:pStyle w:val="ListParagraph"/>
        <w:numPr>
          <w:ilvl w:val="0"/>
          <w:numId w:val="2"/>
        </w:numPr>
        <w:spacing w:lineRule="auto" w:line="240" w:before="0" w:after="0"/>
        <w:contextualSpacing/>
        <w:jc w:val="both"/>
        <w:rPr>
          <w:rFonts w:ascii="Arial" w:hAnsi="Arial" w:eastAsia="Times New Roman" w:cs="Arial"/>
          <w:sz w:val="18"/>
          <w:szCs w:val="18"/>
          <w:lang w:val="es-ES_tradnl" w:eastAsia="es-ES"/>
        </w:rPr>
      </w:pPr>
      <w:r>
        <w:rPr>
          <w:rFonts w:cs="Arial" w:ascii="Arial" w:hAnsi="Arial"/>
          <w:sz w:val="18"/>
          <w:szCs w:val="18"/>
          <w:lang w:val="es-ES_tradnl" w:eastAsia="es-ES"/>
        </w:rPr>
        <w:t>Para reservas que tengan Machu Picchu, es necesario enviar los datos completos de pax: nombre y apellido, fecha nacimiento, número de documento de identidad o pasaporte y nacionalidad al momento de efectuar la reserva, caso contrario los espacios de tren estarán sujeto a disponibilidad.</w:t>
      </w:r>
    </w:p>
    <w:p>
      <w:pPr>
        <w:pStyle w:val="NoSpacing"/>
        <w:widowControl w:val="false"/>
        <w:numPr>
          <w:ilvl w:val="0"/>
          <w:numId w:val="2"/>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La excursión a Machu Picchu ha sido cotizada en el servicio de tren Vistadome / Expedition con almuerzo en el restaurante local (no incluye bebidas).</w:t>
      </w:r>
    </w:p>
    <w:p>
      <w:pPr>
        <w:pStyle w:val="ListParagraph"/>
        <w:numPr>
          <w:ilvl w:val="0"/>
          <w:numId w:val="2"/>
        </w:numPr>
        <w:spacing w:lineRule="auto" w:line="240" w:before="0" w:after="0"/>
        <w:contextualSpacing/>
        <w:jc w:val="both"/>
        <w:rPr>
          <w:rFonts w:ascii="Arial" w:hAnsi="Arial" w:eastAsia="Times New Roman" w:cs="Arial"/>
          <w:sz w:val="18"/>
          <w:szCs w:val="18"/>
          <w:lang w:val="es-ES_tradnl" w:eastAsia="es-ES"/>
        </w:rPr>
      </w:pPr>
      <w:r>
        <w:rPr>
          <w:rFonts w:cs="Arial" w:ascii="Arial" w:hAnsi="Arial"/>
          <w:sz w:val="18"/>
          <w:szCs w:val="18"/>
          <w:lang w:val="es-ES_tradnl" w:eastAsia="es-ES"/>
        </w:rPr>
        <w:t>Política de equipaje a bordo Tren a Machu Picchu: 1 bolsa o mochila de 5 kg/11lb (62 pulgadas lineales/157cm (alto + largo + ancho).</w:t>
      </w:r>
    </w:p>
    <w:p>
      <w:pPr>
        <w:pStyle w:val="NoSpacing"/>
        <w:widowControl w:val="false"/>
        <w:numPr>
          <w:ilvl w:val="0"/>
          <w:numId w:val="2"/>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De acuerdo a las normas que rigen para el guiado oficial en Perú, no se considera guía acompañante para todo el recorrido, se utilizarán guías locales en cada ciudad.</w:t>
      </w:r>
    </w:p>
    <w:p>
      <w:pPr>
        <w:pStyle w:val="ListParagraph"/>
        <w:widowControl w:val="false"/>
        <w:numPr>
          <w:ilvl w:val="0"/>
          <w:numId w:val="2"/>
        </w:numPr>
        <w:spacing w:lineRule="auto" w:line="240" w:before="0" w:after="0"/>
        <w:contextualSpacing/>
        <w:jc w:val="both"/>
        <w:textAlignment w:val="baseline"/>
        <w:rPr>
          <w:rFonts w:ascii="Arial" w:hAnsi="Arial" w:cs="Arial"/>
          <w:sz w:val="18"/>
          <w:szCs w:val="18"/>
          <w:lang w:eastAsia="es-ES"/>
        </w:rPr>
      </w:pPr>
      <w:r>
        <w:rPr>
          <w:rFonts w:cs="Arial" w:ascii="Arial" w:hAnsi="Arial"/>
          <w:sz w:val="18"/>
          <w:szCs w:val="18"/>
          <w:lang w:eastAsia="es-ES"/>
        </w:rPr>
        <w:t>Operación a partir de mínimo 2 personas.</w:t>
      </w:r>
    </w:p>
    <w:p>
      <w:pPr>
        <w:pStyle w:val="ListParagraph"/>
        <w:widowControl w:val="false"/>
        <w:numPr>
          <w:ilvl w:val="0"/>
          <w:numId w:val="2"/>
        </w:numPr>
        <w:spacing w:lineRule="auto" w:line="240" w:before="0" w:after="0"/>
        <w:contextualSpacing/>
        <w:jc w:val="both"/>
        <w:textAlignment w:val="baseline"/>
        <w:rPr>
          <w:rFonts w:ascii="Arial" w:hAnsi="Arial" w:cs="Arial"/>
          <w:color w:val="000000" w:themeColor="text1"/>
          <w:sz w:val="18"/>
          <w:szCs w:val="18"/>
          <w:lang w:eastAsia="es-ES"/>
        </w:rPr>
      </w:pPr>
      <w:r>
        <w:rPr>
          <w:rFonts w:cs="Arial" w:ascii="Arial" w:hAnsi="Arial"/>
          <w:color w:val="000000" w:themeColor="text1"/>
          <w:sz w:val="18"/>
          <w:szCs w:val="18"/>
          <w:lang w:eastAsia="es-ES"/>
        </w:rPr>
        <w:t xml:space="preserve">PVS: </w:t>
      </w:r>
      <w:r>
        <w:rPr>
          <w:rFonts w:eastAsia="Times New Roman" w:cs="Arial" w:ascii="Arial" w:hAnsi="Arial"/>
          <w:color w:val="000000" w:themeColor="text1"/>
          <w:sz w:val="18"/>
          <w:szCs w:val="18"/>
          <w:lang w:val="es-ES_tradnl" w:eastAsia="es-ES"/>
        </w:rPr>
        <w:t>Tarifa para Pasajero Viajando Solo, los servicios de tour y traslados continúan siendo en servicio regular.</w:t>
      </w:r>
    </w:p>
    <w:p>
      <w:pPr>
        <w:pStyle w:val="Normal"/>
        <w:spacing w:lineRule="auto" w:line="240" w:before="0" w:after="0"/>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bookmarkStart w:id="4" w:name="_Hlk1381467661"/>
      <w:bookmarkStart w:id="5" w:name="_Hlk1381467661"/>
      <w:bookmarkEnd w:id="5"/>
    </w:p>
    <w:p>
      <w:pPr>
        <w:pStyle w:val="Normal"/>
        <w:spacing w:lineRule="auto" w:line="240" w:before="0" w:after="0"/>
        <w:jc w:val="center"/>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AVISO DE PRIVACIDAD:</w:t>
      </w:r>
    </w:p>
    <w:p>
      <w:pPr>
        <w:pStyle w:val="Normal"/>
        <w:spacing w:lineRule="auto" w:line="240" w:before="0" w:after="0"/>
        <w:jc w:val="both"/>
        <w:rPr>
          <w:rFonts w:ascii="Arial" w:hAnsi="Arial" w:eastAsia="Times New Roman" w:cs="Arial"/>
          <w:b/>
          <w:b/>
          <w:sz w:val="18"/>
          <w:szCs w:val="18"/>
          <w:u w:val="single"/>
          <w:lang w:val="es-ES_tradnl" w:eastAsia="es-ES"/>
        </w:rPr>
      </w:pPr>
      <w:r>
        <w:rPr>
          <w:rFonts w:eastAsia="Times New Roman" w:cs="Arial" w:ascii="Arial" w:hAnsi="Arial"/>
          <w:b/>
          <w:sz w:val="18"/>
          <w:szCs w:val="18"/>
          <w:u w:val="single"/>
          <w:lang w:val="es-ES_tradnl" w:eastAsia="es-ES"/>
        </w:rPr>
      </w:r>
    </w:p>
    <w:p>
      <w:pPr>
        <w:pStyle w:val="NoSpacing"/>
        <w:widowControl w:val="false"/>
        <w:jc w:val="both"/>
        <w:textAlignment w:val="baseline"/>
        <w:rPr>
          <w:rFonts w:ascii="Arial" w:hAnsi="Arial" w:cs="Arial"/>
          <w:sz w:val="18"/>
          <w:szCs w:val="18"/>
          <w:lang w:val="es-ES"/>
        </w:rPr>
      </w:pPr>
      <w:r>
        <w:rPr>
          <w:rFonts w:cs="Arial" w:ascii="Arial" w:hAnsi="Arial"/>
          <w:sz w:val="18"/>
          <w:szCs w:val="18"/>
          <w:lang w:val="es-ES"/>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Tourmundial el cual puede ser consultado en el sitio web: </w:t>
      </w:r>
      <w:hyperlink r:id="rId3">
        <w:r>
          <w:rPr>
            <w:rStyle w:val="EnlacedeInternet"/>
            <w:rFonts w:cs="Arial" w:ascii="Arial" w:hAnsi="Arial"/>
            <w:sz w:val="18"/>
            <w:szCs w:val="18"/>
            <w:lang w:val="es-ES"/>
          </w:rPr>
          <w:t>www.tourmundial.mx</w:t>
        </w:r>
      </w:hyperlink>
      <w:r>
        <w:rPr>
          <w:rFonts w:cs="Arial" w:ascii="Arial" w:hAnsi="Arial"/>
          <w:sz w:val="18"/>
          <w:szCs w:val="18"/>
          <w:lang w:val="es-ES"/>
        </w:rPr>
        <w:tab/>
      </w:r>
    </w:p>
    <w:p>
      <w:pPr>
        <w:pStyle w:val="NoSpacing"/>
        <w:widowControl w:val="false"/>
        <w:jc w:val="center"/>
        <w:textAlignment w:val="baseline"/>
        <w:rPr>
          <w:rFonts w:ascii="Arial" w:hAnsi="Arial" w:cs="Arial"/>
          <w:b/>
          <w:b/>
          <w:color w:val="E36C0A" w:themeColor="accent6" w:themeShade="bf"/>
          <w:sz w:val="22"/>
          <w:szCs w:val="22"/>
          <w:u w:val="single"/>
          <w:lang w:val="es-ES_tradnl" w:eastAsia="es-ES"/>
        </w:rPr>
      </w:pPr>
      <w:r>
        <w:rPr>
          <w:rFonts w:cs="Arial" w:ascii="Arial" w:hAnsi="Arial"/>
          <w:b/>
          <w:color w:val="E36C0A" w:themeColor="accent6" w:themeShade="bf"/>
          <w:sz w:val="22"/>
          <w:szCs w:val="22"/>
          <w:u w:val="single"/>
          <w:lang w:val="es-ES_tradnl" w:eastAsia="es-ES"/>
        </w:rPr>
      </w:r>
    </w:p>
    <w:p>
      <w:pPr>
        <w:pStyle w:val="NoSpacing"/>
        <w:widowControl w:val="false"/>
        <w:jc w:val="center"/>
        <w:textAlignment w:val="baseline"/>
        <w:rPr>
          <w:rFonts w:ascii="Arial" w:hAnsi="Arial" w:cs="Arial"/>
          <w:b/>
          <w:b/>
          <w:color w:val="E36C0A" w:themeColor="accent6" w:themeShade="bf"/>
          <w:sz w:val="22"/>
          <w:szCs w:val="22"/>
          <w:u w:val="single"/>
          <w:lang w:val="es-ES_tradnl" w:eastAsia="es-ES"/>
        </w:rPr>
      </w:pPr>
      <w:r>
        <w:rPr>
          <w:rFonts w:cs="Arial" w:ascii="Arial" w:hAnsi="Arial"/>
          <w:b/>
          <w:color w:val="E36C0A" w:themeColor="accent6" w:themeShade="bf"/>
          <w:sz w:val="22"/>
          <w:szCs w:val="22"/>
          <w:u w:val="single"/>
          <w:lang w:val="es-ES_tradnl" w:eastAsia="es-ES"/>
        </w:rPr>
        <w:t>VIGENCIA PARA VIAJAR HASTA EL 31 DE MARZO 2026</w:t>
      </w:r>
    </w:p>
    <w:p>
      <w:pPr>
        <w:pStyle w:val="NoSpacing"/>
        <w:widowControl w:val="false"/>
        <w:jc w:val="center"/>
        <w:textAlignment w:val="baseline"/>
        <w:rPr>
          <w:rFonts w:ascii="Arial" w:hAnsi="Arial" w:cs="Arial"/>
          <w:b/>
          <w:b/>
          <w:color w:val="FFFFFF" w:themeColor="background1"/>
          <w:sz w:val="18"/>
          <w:szCs w:val="18"/>
          <w:u w:val="single"/>
          <w:lang w:val="es-ES_tradnl" w:eastAsia="es-ES"/>
        </w:rPr>
      </w:pPr>
      <w:r>
        <w:rPr>
          <w:rFonts w:cs="Arial" w:ascii="Arial" w:hAnsi="Arial"/>
          <w:b/>
          <w:color w:val="FFFFFF" w:themeColor="background1"/>
          <w:sz w:val="18"/>
          <w:szCs w:val="18"/>
          <w:highlight w:val="blue"/>
          <w:u w:val="single"/>
          <w:lang w:val="es-ES_tradnl" w:eastAsia="es-ES"/>
        </w:rPr>
        <w:t xml:space="preserve">SE REQUIERE PREPAGO </w:t>
      </w:r>
    </w:p>
    <w:p>
      <w:pPr>
        <w:pStyle w:val="NoSpacing"/>
        <w:widowControl w:val="false"/>
        <w:jc w:val="center"/>
        <w:textAlignment w:val="baseline"/>
        <w:rPr>
          <w:rFonts w:ascii="Arial" w:hAnsi="Arial" w:cs="Arial"/>
          <w:b/>
          <w:b/>
          <w:color w:val="C00000"/>
          <w:sz w:val="18"/>
          <w:szCs w:val="18"/>
          <w:u w:val="single"/>
          <w:lang w:val="es-ES_tradnl" w:eastAsia="es-ES"/>
        </w:rPr>
      </w:pPr>
      <w:r>
        <w:rPr>
          <w:rFonts w:cs="Arial" w:ascii="Arial" w:hAnsi="Arial"/>
          <w:b/>
          <w:color w:val="C00000"/>
          <w:sz w:val="18"/>
          <w:szCs w:val="18"/>
          <w:u w:val="single"/>
          <w:lang w:val="es-ES_tradnl" w:eastAsia="es-ES"/>
        </w:rPr>
      </w:r>
    </w:p>
    <w:tbl>
      <w:tblPr>
        <w:tblStyle w:val="Sombreadomedio1-nfasis6"/>
        <w:tblW w:w="6997" w:type="dxa"/>
        <w:jc w:val="center"/>
        <w:tblInd w:w="0" w:type="dxa"/>
        <w:tblLayout w:type="fixed"/>
        <w:tblCellMar>
          <w:top w:w="0" w:type="dxa"/>
          <w:left w:w="108" w:type="dxa"/>
          <w:bottom w:w="0" w:type="dxa"/>
          <w:right w:w="108" w:type="dxa"/>
        </w:tblCellMar>
        <w:tblLook w:firstRow="1" w:noVBand="1" w:lastRow="0" w:firstColumn="1" w:lastColumn="0" w:noHBand="0" w:val="04a0"/>
      </w:tblPr>
      <w:tblGrid>
        <w:gridCol w:w="6997"/>
      </w:tblGrid>
      <w:tr>
        <w:trPr>
          <w:trHeight w:val="256" w:hRule="atLeast"/>
          <w:cnfStyle w:val="100000000000" w:firstRow="1" w:lastRow="0" w:firstColumn="0" w:lastColumn="0" w:oddVBand="0" w:evenVBand="0" w:oddHBand="0" w:evenHBand="0" w:firstRowFirstColumn="0" w:firstRowLastColumn="0" w:lastRowFirstColumn="0" w:lastRowLastColumn="0"/>
        </w:trPr>
        <w:tc>
          <w:tcPr>
            <w:tcW w:w="6997" w:type="dxa"/>
            <w:cnfStyle w:val="001000000000" w:firstRow="0" w:lastRow="0" w:firstColumn="1" w:lastColumn="0" w:oddVBand="0" w:evenVBand="0" w:oddHBand="0" w:evenHBand="0" w:firstRowFirstColumn="0" w:firstRowLastColumn="0" w:lastRowFirstColumn="0" w:lastRowLastColumn="0"/>
            <w:tcBorders/>
            <w:shd w:color="auto" w:fill="F79646" w:themeFill="accent6" w:val="clear"/>
          </w:tcPr>
          <w:p>
            <w:pPr>
              <w:pStyle w:val="NoSpacing"/>
              <w:widowControl w:val="false"/>
              <w:suppressAutoHyphens w:val="true"/>
              <w:spacing w:before="0" w:after="0"/>
              <w:jc w:val="center"/>
              <w:textAlignment w:val="baseline"/>
              <w:rPr>
                <w:rFonts w:ascii="Arial" w:hAnsi="Arial" w:cs="Arial"/>
                <w:b w:val="false"/>
                <w:b w:val="false"/>
                <w:color w:val="auto"/>
                <w:sz w:val="18"/>
                <w:szCs w:val="18"/>
                <w:u w:val="single"/>
                <w:lang w:val="es-ES_tradnl" w:eastAsia="es-ES"/>
              </w:rPr>
            </w:pPr>
            <w:r>
              <w:rPr>
                <w:rFonts w:cs="Arial" w:ascii="Arial" w:hAnsi="Arial"/>
                <w:b/>
                <w:bCs/>
                <w:color w:val="auto"/>
                <w:kern w:val="0"/>
                <w:sz w:val="18"/>
                <w:szCs w:val="18"/>
                <w:u w:val="single"/>
                <w:lang w:val="es-ES_tradnl" w:eastAsia="es-ES" w:bidi="ar-SA"/>
              </w:rPr>
              <w:t>POLÍTICAS DE CANCELACIÓN</w:t>
            </w:r>
          </w:p>
        </w:tc>
      </w:tr>
      <w:tr>
        <w:trPr>
          <w:trHeight w:val="1016" w:hRule="atLeast"/>
          <w:cnfStyle w:val="000000100000" w:firstRow="0" w:lastRow="0" w:firstColumn="0" w:lastColumn="0" w:oddVBand="0" w:evenVBand="0" w:oddHBand="1" w:evenHBand="0" w:firstRowFirstColumn="0" w:firstRowLastColumn="0" w:lastRowFirstColumn="0" w:lastRowLastColumn="0"/>
        </w:trPr>
        <w:tc>
          <w:tcPr>
            <w:tcW w:w="6997" w:type="dxa"/>
            <w:cnfStyle w:val="001000000000" w:firstRow="0" w:lastRow="0" w:firstColumn="1" w:lastColumn="0" w:oddVBand="0" w:evenVBand="0" w:oddHBand="0" w:evenHBand="0" w:firstRowFirstColumn="0" w:firstRowLastColumn="0" w:lastRowFirstColumn="0" w:lastRowLastColumn="0"/>
            <w:tcBorders>
              <w:top w:val="nil"/>
            </w:tcBorders>
            <w:shd w:color="auto" w:fill="FDE4D0" w:themeFill="accent6" w:themeFillTint="3f" w:val="clear"/>
          </w:tcPr>
          <w:p>
            <w:pPr>
              <w:pStyle w:val="NoSpacing"/>
              <w:widowControl w:val="false"/>
              <w:numPr>
                <w:ilvl w:val="0"/>
                <w:numId w:val="4"/>
              </w:numPr>
              <w:suppressAutoHyphens w:val="true"/>
              <w:spacing w:before="0" w:after="0"/>
              <w:jc w:val="left"/>
              <w:textAlignment w:val="baseline"/>
              <w:rPr>
                <w:rFonts w:ascii="Arial" w:hAnsi="Arial" w:cs="Arial"/>
                <w:b/>
                <w:b/>
                <w:bCs/>
                <w:sz w:val="18"/>
                <w:szCs w:val="18"/>
                <w:lang w:val="es-MX" w:eastAsia="es-ES"/>
              </w:rPr>
            </w:pPr>
            <w:r>
              <w:rPr>
                <w:rFonts w:cs="Arial" w:ascii="Arial" w:hAnsi="Arial"/>
                <w:b/>
                <w:bCs/>
                <w:kern w:val="0"/>
                <w:sz w:val="18"/>
                <w:szCs w:val="18"/>
                <w:lang w:val="es-MX" w:eastAsia="es-ES" w:bidi="ar-SA"/>
              </w:rPr>
              <w:t>Toda anulación implica gastos de cancelación del 15% del costo total de la reservación.</w:t>
            </w:r>
          </w:p>
          <w:p>
            <w:pPr>
              <w:pStyle w:val="NoSpacing"/>
              <w:widowControl w:val="false"/>
              <w:numPr>
                <w:ilvl w:val="0"/>
                <w:numId w:val="4"/>
              </w:numPr>
              <w:suppressAutoHyphens w:val="true"/>
              <w:spacing w:before="0" w:after="0"/>
              <w:jc w:val="left"/>
              <w:textAlignment w:val="baseline"/>
              <w:rPr>
                <w:rFonts w:ascii="Arial" w:hAnsi="Arial" w:cs="Arial"/>
                <w:b w:val="false"/>
                <w:b w:val="false"/>
                <w:bCs w:val="false"/>
                <w:sz w:val="18"/>
                <w:szCs w:val="18"/>
                <w:lang w:val="es-MX" w:eastAsia="es-ES"/>
              </w:rPr>
            </w:pPr>
            <w:r>
              <w:rPr>
                <w:rFonts w:cs="Arial" w:ascii="Arial" w:hAnsi="Arial"/>
                <w:b/>
                <w:bCs/>
                <w:kern w:val="0"/>
                <w:sz w:val="18"/>
                <w:szCs w:val="18"/>
                <w:lang w:val="es-MX" w:eastAsia="es-ES" w:bidi="ar-SA"/>
              </w:rPr>
              <w:t>De 49 a 30 días antes de la fecha de salida aplica 35% del costo total de la reservación.</w:t>
            </w:r>
          </w:p>
          <w:p>
            <w:pPr>
              <w:pStyle w:val="NoSpacing"/>
              <w:widowControl w:val="false"/>
              <w:numPr>
                <w:ilvl w:val="0"/>
                <w:numId w:val="4"/>
              </w:numPr>
              <w:suppressAutoHyphens w:val="true"/>
              <w:spacing w:before="0" w:after="0"/>
              <w:jc w:val="left"/>
              <w:textAlignment w:val="baseline"/>
              <w:rPr>
                <w:rFonts w:ascii="Arial" w:hAnsi="Arial" w:cs="Arial"/>
                <w:b w:val="false"/>
                <w:b w:val="false"/>
                <w:bCs w:val="false"/>
                <w:sz w:val="18"/>
                <w:szCs w:val="18"/>
                <w:lang w:val="es-MX" w:eastAsia="es-ES"/>
              </w:rPr>
            </w:pPr>
            <w:r>
              <w:rPr>
                <w:rFonts w:cs="Arial" w:ascii="Arial" w:hAnsi="Arial"/>
                <w:b/>
                <w:bCs/>
                <w:kern w:val="0"/>
                <w:sz w:val="18"/>
                <w:szCs w:val="18"/>
                <w:lang w:val="es-MX" w:eastAsia="es-ES" w:bidi="ar-SA"/>
              </w:rPr>
              <w:t xml:space="preserve">De 29 a 15 días antes de la fecha de salida aplica 60% del costo total de la reservación. </w:t>
            </w:r>
          </w:p>
          <w:p>
            <w:pPr>
              <w:pStyle w:val="NoSpacing"/>
              <w:widowControl w:val="false"/>
              <w:numPr>
                <w:ilvl w:val="0"/>
                <w:numId w:val="5"/>
              </w:numPr>
              <w:suppressAutoHyphens w:val="true"/>
              <w:spacing w:before="0" w:after="0"/>
              <w:jc w:val="left"/>
              <w:textAlignment w:val="baseline"/>
              <w:rPr>
                <w:rFonts w:ascii="Arial" w:hAnsi="Arial" w:cs="Arial"/>
                <w:b w:val="false"/>
                <w:b w:val="false"/>
                <w:bCs w:val="false"/>
                <w:sz w:val="18"/>
                <w:szCs w:val="18"/>
                <w:lang w:val="es-MX" w:eastAsia="es-ES"/>
              </w:rPr>
            </w:pPr>
            <w:r>
              <w:rPr>
                <w:rFonts w:cs="Arial" w:ascii="Arial" w:hAnsi="Arial"/>
                <w:b/>
                <w:bCs/>
                <w:kern w:val="0"/>
                <w:sz w:val="18"/>
                <w:szCs w:val="18"/>
                <w:lang w:val="es-MX" w:eastAsia="es-ES" w:bidi="ar-SA"/>
              </w:rPr>
              <w:t>Entre 15 y 0 días antes de la fecha de salida aplica 100% de cargos del costo total de la reservación por persona.</w:t>
            </w:r>
          </w:p>
          <w:p>
            <w:pPr>
              <w:pStyle w:val="NoSpacing"/>
              <w:widowControl w:val="false"/>
              <w:numPr>
                <w:ilvl w:val="0"/>
                <w:numId w:val="5"/>
              </w:numPr>
              <w:suppressAutoHyphens w:val="true"/>
              <w:spacing w:before="0" w:after="0"/>
              <w:jc w:val="left"/>
              <w:textAlignment w:val="baseline"/>
              <w:rPr>
                <w:rFonts w:ascii="Arial" w:hAnsi="Arial" w:cs="Arial"/>
                <w:sz w:val="18"/>
                <w:szCs w:val="18"/>
                <w:lang w:val="es-MX" w:eastAsia="es-ES"/>
              </w:rPr>
            </w:pPr>
            <w:r>
              <w:rPr>
                <w:rFonts w:cs="Arial" w:ascii="Arial" w:hAnsi="Arial"/>
                <w:b/>
                <w:bCs/>
                <w:kern w:val="0"/>
                <w:sz w:val="18"/>
                <w:szCs w:val="18"/>
                <w:lang w:val="es-MX" w:eastAsia="es-ES" w:bidi="ar-SA"/>
              </w:rPr>
              <w:t>NO SHOW aplican cargos del 100% de cargos del costo total de la reservación por persona</w:t>
            </w:r>
          </w:p>
          <w:p>
            <w:pPr>
              <w:pStyle w:val="NoSpacing"/>
              <w:widowControl w:val="false"/>
              <w:suppressAutoHyphens w:val="true"/>
              <w:spacing w:before="0" w:after="0"/>
              <w:jc w:val="left"/>
              <w:textAlignment w:val="baseline"/>
              <w:rPr>
                <w:rFonts w:ascii="Arial" w:hAnsi="Arial" w:cs="Arial"/>
                <w:sz w:val="18"/>
                <w:szCs w:val="18"/>
                <w:lang w:val="es-MX" w:eastAsia="es-ES"/>
              </w:rPr>
            </w:pPr>
            <w:r>
              <w:rPr>
                <w:rFonts w:cs="Arial" w:ascii="Arial" w:hAnsi="Arial"/>
                <w:b/>
                <w:bCs/>
                <w:sz w:val="18"/>
                <w:szCs w:val="18"/>
                <w:lang w:val="es-MX" w:eastAsia="es-ES"/>
              </w:rPr>
            </w:r>
          </w:p>
          <w:p>
            <w:pPr>
              <w:pStyle w:val="NoSpacing"/>
              <w:widowControl w:val="false"/>
              <w:suppressAutoHyphens w:val="true"/>
              <w:spacing w:before="0" w:after="0"/>
              <w:jc w:val="left"/>
              <w:textAlignment w:val="baseline"/>
              <w:rPr>
                <w:rFonts w:ascii="Arial" w:hAnsi="Arial" w:cs="Arial"/>
                <w:sz w:val="18"/>
                <w:szCs w:val="18"/>
                <w:lang w:val="es-MX" w:eastAsia="es-ES"/>
              </w:rPr>
            </w:pPr>
            <w:r>
              <w:rPr>
                <w:rFonts w:cs="Arial" w:ascii="Arial" w:hAnsi="Arial"/>
                <w:b/>
                <w:bCs/>
                <w:kern w:val="0"/>
                <w:sz w:val="18"/>
                <w:szCs w:val="18"/>
                <w:lang w:val="es-MX" w:eastAsia="es-ES" w:bidi="ar-SA"/>
              </w:rPr>
              <w:t xml:space="preserve">En el caso de los billetes de tren una vez emitidos los tickets estos son </w:t>
            </w:r>
            <w:r>
              <w:rPr>
                <w:rFonts w:cs="Arial" w:ascii="Arial" w:hAnsi="Arial"/>
                <w:b/>
                <w:bCs/>
                <w:kern w:val="0"/>
                <w:sz w:val="18"/>
                <w:szCs w:val="18"/>
                <w:u w:val="single"/>
                <w:lang w:val="es-MX" w:eastAsia="es-ES" w:bidi="ar-SA"/>
              </w:rPr>
              <w:t>NO REEMBOLSABLES</w:t>
            </w:r>
            <w:r>
              <w:rPr>
                <w:rFonts w:cs="Arial" w:ascii="Arial" w:hAnsi="Arial"/>
                <w:b/>
                <w:bCs/>
                <w:kern w:val="0"/>
                <w:sz w:val="18"/>
                <w:szCs w:val="18"/>
                <w:lang w:val="es-MX" w:eastAsia="es-ES" w:bidi="ar-SA"/>
              </w:rPr>
              <w:t>, no importante la fecha que sea solicitada la cancelación.</w:t>
            </w:r>
          </w:p>
        </w:tc>
      </w:tr>
    </w:tbl>
    <w:p>
      <w:pPr>
        <w:pStyle w:val="NoSpacing"/>
        <w:widowControl w:val="false"/>
        <w:jc w:val="center"/>
        <w:textAlignment w:val="baseline"/>
        <w:rPr>
          <w:rFonts w:ascii="Arial" w:hAnsi="Arial" w:cs="Arial"/>
          <w:lang w:val="es-ES_tradnl"/>
        </w:rPr>
      </w:pPr>
      <w:r>
        <w:rPr>
          <w:rFonts w:cs="Arial" w:ascii="Arial" w:hAnsi="Arial"/>
          <w:b/>
          <w:sz w:val="18"/>
          <w:szCs w:val="18"/>
          <w:u w:val="single"/>
          <w:lang w:val="es-ES_tradnl" w:eastAsia="es-ES"/>
        </w:rPr>
        <w:t>El presente documento es de carácter informativo, más no una confirmación.</w:t>
      </w:r>
    </w:p>
    <w:sectPr>
      <w:headerReference w:type="default" r:id="rId4"/>
      <w:footerReference w:type="default" r:id="rId5"/>
      <w:type w:val="nextPage"/>
      <w:pgSz w:w="11906" w:h="16838"/>
      <w:pgMar w:left="1080" w:right="1080" w:gutter="0" w:header="709" w:top="1440" w:footer="709" w:bottom="144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roman"/>
    <w:pitch w:val="variable"/>
  </w:font>
  <w:font w:name="Arial">
    <w:charset w:val="00"/>
    <w:family w:val="roman"/>
    <w:pitch w:val="variable"/>
  </w:font>
  <w:font w:name="Bernard MT Condensed">
    <w:charset w:val="00"/>
    <w:family w:val="roman"/>
    <w:pitch w:val="variable"/>
  </w:font>
  <w:font w:name="Courier New">
    <w:charset w:val="01"/>
    <w:family w:val="modern"/>
    <w:pitch w:val="fixed"/>
  </w:font>
  <w:font w:name="Wingdings">
    <w:charset w:val="02"/>
    <w:family w:val="auto"/>
    <w:pitch w:val="variable"/>
  </w:font>
  <w:font w:name="Lucida Sans Unicode">
    <w:charset w:val="01"/>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Piedepgina"/>
      <w:jc w:val="center"/>
      <w:rPr>
        <w:rFonts w:ascii="Arial" w:hAnsi="Arial" w:cs="Arial"/>
        <w:sz w:val="13"/>
        <w:szCs w:val="13"/>
      </w:rPr>
    </w:pPr>
    <w:r>
      <w:rPr>
        <w:rFonts w:cs="Arial" w:ascii="Arial" w:hAnsi="Arial"/>
        <w:sz w:val="13"/>
        <w:szCs w:val="13"/>
      </w:rPr>
      <w:t>Tel.(52) (55) 4147 – 5780</w:t>
    </w:r>
  </w:p>
  <w:p>
    <w:pPr>
      <w:pStyle w:val="Piedepgina"/>
      <w:jc w:val="center"/>
      <w:rPr>
        <w:rFonts w:ascii="Arial" w:hAnsi="Arial" w:cs="Arial"/>
        <w:sz w:val="13"/>
        <w:szCs w:val="13"/>
      </w:rPr>
    </w:pPr>
    <w:r>
      <w:rPr>
        <w:rFonts w:cs="Arial" w:ascii="Arial" w:hAnsi="Arial"/>
        <w:sz w:val="13"/>
        <w:szCs w:val="13"/>
      </w:rPr>
      <w:t xml:space="preserve">   </w:t>
    </w:r>
    <w:hyperlink r:id="rId1">
      <w:r>
        <w:rPr>
          <w:rStyle w:val="EnlacedeInternet"/>
          <w:rFonts w:cs="Arial" w:ascii="Arial" w:hAnsi="Arial"/>
          <w:sz w:val="13"/>
          <w:szCs w:val="13"/>
        </w:rPr>
        <w:t>www.tourmundial.mx</w:t>
      </w:r>
    </w:hyperlink>
    <w:r>
      <w:rPr>
        <w:rFonts w:cs="Arial" w:ascii="Arial" w:hAnsi="Arial"/>
        <w:sz w:val="13"/>
        <w:szCs w:val="13"/>
      </w:rPr>
      <w:t xml:space="preserve">   </w:t>
    </w:r>
    <w:hyperlink r:id="rId2">
      <w:r>
        <w:rPr>
          <w:rStyle w:val="EnlacedeInternet"/>
          <w:rFonts w:cs="Arial" w:ascii="Arial" w:hAnsi="Arial"/>
          <w:sz w:val="13"/>
          <w:szCs w:val="13"/>
        </w:rPr>
        <w:t>reservaciones@tourmundial.mx</w:t>
      </w:r>
    </w:hyperlink>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Cabecera"/>
      <w:tabs>
        <w:tab w:val="clear" w:pos="4252"/>
        <w:tab w:val="clear" w:pos="8504"/>
        <w:tab w:val="left" w:pos="8445" w:leader="none"/>
      </w:tabs>
      <w:rPr/>
    </w:pPr>
    <w:r>
      <mc:AlternateContent>
        <mc:Choice Requires="wps">
          <w:drawing>
            <wp:anchor behindDoc="1" distT="12700" distB="12700" distL="13335" distR="12065" simplePos="0" locked="0" layoutInCell="0" allowOverlap="1" relativeHeight="6" wp14:anchorId="2A8E9EA2">
              <wp:simplePos x="0" y="0"/>
              <wp:positionH relativeFrom="page">
                <wp:align>left</wp:align>
              </wp:positionH>
              <wp:positionV relativeFrom="paragraph">
                <wp:posOffset>-450215</wp:posOffset>
              </wp:positionV>
              <wp:extent cx="7705725" cy="885825"/>
              <wp:effectExtent l="13335" t="12700" r="12065" b="12700"/>
              <wp:wrapNone/>
              <wp:docPr id="2" name="Rectángulo 1"/>
              <a:graphic xmlns:a="http://schemas.openxmlformats.org/drawingml/2006/main">
                <a:graphicData uri="http://schemas.microsoft.com/office/word/2010/wordprocessingShape">
                  <wps:wsp>
                    <wps:cNvSpPr/>
                    <wps:spPr>
                      <a:xfrm>
                        <a:off x="0" y="0"/>
                        <a:ext cx="7705800" cy="885960"/>
                      </a:xfrm>
                      <a:prstGeom prst="rect">
                        <a:avLst/>
                      </a:prstGeom>
                      <a:solidFill>
                        <a:schemeClr val="bg1">
                          <a:lumMod val="75000"/>
                        </a:schemeClr>
                      </a:solidFill>
                      <a:ln>
                        <a:solidFill>
                          <a:srgbClr val="bfbfbf"/>
                        </a:solidFill>
                        <a:round/>
                      </a:ln>
                    </wps:spPr>
                    <wps:style>
                      <a:lnRef idx="2">
                        <a:schemeClr val="accent1">
                          <a:shade val="50000"/>
                        </a:schemeClr>
                      </a:lnRef>
                      <a:fillRef idx="1">
                        <a:schemeClr val="accent1"/>
                      </a:fillRef>
                      <a:effectRef idx="0">
                        <a:schemeClr val="accent1"/>
                      </a:effectRef>
                      <a:fontRef idx="minor"/>
                    </wps:style>
                    <wps:bodyPr/>
                  </wps:wsp>
                </a:graphicData>
              </a:graphic>
            </wp:anchor>
          </w:drawing>
        </mc:Choice>
        <mc:Fallback>
          <w:pict>
            <v:rect id="shape_0" ID="Rectángulo 1" path="m0,0l-2147483645,0l-2147483645,-2147483646l0,-2147483646xe" fillcolor="#bfbfbf" stroked="t" o:allowincell="f" style="position:absolute;margin-left:1.05pt;margin-top:-35.45pt;width:606.7pt;height:69.7pt;mso-wrap-style:none;v-text-anchor:middle;mso-position-horizontal:left;mso-position-horizontal-relative:page" wp14:anchorId="2A8E9EA2">
              <v:fill o:detectmouseclick="t" type="solid" color2="#404040"/>
              <v:stroke color="#bfbfbf" weight="25560" joinstyle="round" endcap="flat"/>
              <w10:wrap type="none"/>
            </v:rect>
          </w:pict>
        </mc:Fallback>
      </mc:AlternateContent>
      <w:drawing>
        <wp:anchor behindDoc="0" distT="0" distB="0" distL="114300" distR="114300" simplePos="0" locked="0" layoutInCell="0" allowOverlap="1" relativeHeight="11">
          <wp:simplePos x="0" y="0"/>
          <wp:positionH relativeFrom="margin">
            <wp:posOffset>9525</wp:posOffset>
          </wp:positionH>
          <wp:positionV relativeFrom="margin">
            <wp:posOffset>-822325</wp:posOffset>
          </wp:positionV>
          <wp:extent cx="2247900" cy="724535"/>
          <wp:effectExtent l="0" t="0" r="0" b="0"/>
          <wp:wrapSquare wrapText="bothSides"/>
          <wp:docPr id="3" name="Imagen 2" descr="Form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2" descr="Forma&#10;&#10;Descripción generada automáticamente con confianza media"/>
                  <pic:cNvPicPr>
                    <a:picLocks noChangeAspect="1" noChangeArrowheads="1"/>
                  </pic:cNvPicPr>
                </pic:nvPicPr>
                <pic:blipFill>
                  <a:blip r:embed="rId1"/>
                  <a:stretch>
                    <a:fillRect/>
                  </a:stretch>
                </pic:blipFill>
                <pic:spPr bwMode="auto">
                  <a:xfrm>
                    <a:off x="0" y="0"/>
                    <a:ext cx="2247900" cy="724535"/>
                  </a:xfrm>
                  <a:prstGeom prst="rect">
                    <a:avLst/>
                  </a:prstGeom>
                </pic:spPr>
              </pic:pic>
            </a:graphicData>
          </a:graphic>
        </wp:anchor>
      </w:drawing>
    </w:r>
    <w:r>
      <w:rPr/>
      <w:tab/>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numPicBullet w:numPicBulletId="0">
    <w:pict>
      <v:shape style="width:9pt;height:9pt" o:bullet="t">
        <v:imagedata r:id="rId1" o:title=""/>
      </v:shape>
    </w:pict>
  </w:numPicBullet>
  <w:abstractNum w:abstractNumId="1">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w:zoom w:percent="132"/>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hyphenationZone w:val="425"/>
  <w:themeFontLang w:val="es-MX"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s-MX"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0"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46232d"/>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s-ES" w:eastAsia="en-US" w:bidi="ar-SA"/>
    </w:rPr>
  </w:style>
  <w:style w:type="paragraph" w:styleId="Ttulo4">
    <w:name w:val="Heading 4"/>
    <w:basedOn w:val="Normal"/>
    <w:next w:val="Normal"/>
    <w:link w:val="Ttulo4Car"/>
    <w:qFormat/>
    <w:rsid w:val="00c44284"/>
    <w:pPr>
      <w:keepNext w:val="true"/>
      <w:spacing w:lineRule="auto" w:line="240" w:before="0" w:after="0"/>
      <w:jc w:val="both"/>
      <w:outlineLvl w:val="3"/>
    </w:pPr>
    <w:rPr>
      <w:rFonts w:ascii="Times New Roman" w:hAnsi="Times New Roman" w:eastAsia="Times New Roman" w:cs="Times New Roman"/>
      <w:b/>
      <w:bCs/>
      <w:sz w:val="20"/>
      <w:szCs w:val="20"/>
      <w:lang w:eastAsia="es-ES"/>
    </w:rPr>
  </w:style>
  <w:style w:type="character" w:styleId="DefaultParagraphFont" w:default="1">
    <w:name w:val="Default Paragraph Font"/>
    <w:uiPriority w:val="1"/>
    <w:semiHidden/>
    <w:unhideWhenUsed/>
    <w:qFormat/>
    <w:rPr/>
  </w:style>
  <w:style w:type="character" w:styleId="SinespaciadoCar" w:customStyle="1">
    <w:name w:val="Sin espaciado Car"/>
    <w:link w:val="NoSpacing"/>
    <w:uiPriority w:val="99"/>
    <w:qFormat/>
    <w:rsid w:val="0046232d"/>
    <w:rPr>
      <w:rFonts w:ascii="Times New Roman" w:hAnsi="Times New Roman" w:eastAsia="Times New Roman" w:cs="Times New Roman"/>
      <w:sz w:val="24"/>
      <w:szCs w:val="24"/>
      <w:lang w:val="en-US"/>
    </w:rPr>
  </w:style>
  <w:style w:type="character" w:styleId="PiedepginaCar" w:customStyle="1">
    <w:name w:val="Pie de página Car"/>
    <w:basedOn w:val="DefaultParagraphFont"/>
    <w:uiPriority w:val="99"/>
    <w:qFormat/>
    <w:rsid w:val="0046232d"/>
    <w:rPr>
      <w:lang w:val="es-ES"/>
    </w:rPr>
  </w:style>
  <w:style w:type="character" w:styleId="EnlacedeInternet">
    <w:name w:val="Enlace de Internet"/>
    <w:basedOn w:val="DefaultParagraphFont"/>
    <w:uiPriority w:val="99"/>
    <w:unhideWhenUsed/>
    <w:rsid w:val="0046232d"/>
    <w:rPr>
      <w:color w:val="0000FF" w:themeColor="hyperlink"/>
      <w:u w:val="single"/>
    </w:rPr>
  </w:style>
  <w:style w:type="character" w:styleId="EncabezadoCar" w:customStyle="1">
    <w:name w:val="Encabezado Car"/>
    <w:basedOn w:val="DefaultParagraphFont"/>
    <w:qFormat/>
    <w:rsid w:val="0046232d"/>
    <w:rPr>
      <w:lang w:val="es-ES"/>
    </w:rPr>
  </w:style>
  <w:style w:type="character" w:styleId="Ttulo4Car" w:customStyle="1">
    <w:name w:val="Título 4 Car"/>
    <w:basedOn w:val="DefaultParagraphFont"/>
    <w:qFormat/>
    <w:rsid w:val="00c44284"/>
    <w:rPr>
      <w:rFonts w:ascii="Times New Roman" w:hAnsi="Times New Roman" w:eastAsia="Times New Roman" w:cs="Times New Roman"/>
      <w:b/>
      <w:bCs/>
      <w:sz w:val="20"/>
      <w:szCs w:val="20"/>
      <w:lang w:val="es-ES" w:eastAsia="es-ES"/>
    </w:rPr>
  </w:style>
  <w:style w:type="character" w:styleId="Appleconvertedspace" w:customStyle="1">
    <w:name w:val="apple-converted-space"/>
    <w:basedOn w:val="DefaultParagraphFont"/>
    <w:qFormat/>
    <w:rsid w:val="00cc7588"/>
    <w:rPr/>
  </w:style>
  <w:style w:type="character" w:styleId="Strong">
    <w:name w:val="Strong"/>
    <w:basedOn w:val="DefaultParagraphFont"/>
    <w:uiPriority w:val="22"/>
    <w:qFormat/>
    <w:rsid w:val="00cc7588"/>
    <w:rPr>
      <w:b/>
      <w:bCs/>
    </w:rPr>
  </w:style>
  <w:style w:type="character" w:styleId="Ssgja" w:customStyle="1">
    <w:name w:val="ss_gja"/>
    <w:basedOn w:val="DefaultParagraphFont"/>
    <w:qFormat/>
    <w:rsid w:val="003076c5"/>
    <w:rPr/>
  </w:style>
  <w:style w:type="character" w:styleId="TextodegloboCar" w:customStyle="1">
    <w:name w:val="Texto de globo Car"/>
    <w:basedOn w:val="DefaultParagraphFont"/>
    <w:link w:val="BalloonText"/>
    <w:uiPriority w:val="99"/>
    <w:semiHidden/>
    <w:qFormat/>
    <w:rsid w:val="00452411"/>
    <w:rPr>
      <w:rFonts w:ascii="Tahoma" w:hAnsi="Tahoma" w:cs="Tahoma"/>
      <w:sz w:val="16"/>
      <w:szCs w:val="16"/>
      <w:lang w:val="es-ES"/>
    </w:rPr>
  </w:style>
  <w:style w:type="paragraph" w:styleId="Ttulo">
    <w:name w:val="Título"/>
    <w:basedOn w:val="Normal"/>
    <w:next w:val="Cuerpodetexto"/>
    <w:qFormat/>
    <w:pPr>
      <w:keepNext w:val="true"/>
      <w:spacing w:before="240" w:after="120"/>
    </w:pPr>
    <w:rPr>
      <w:rFonts w:ascii="Liberation Sans" w:hAnsi="Liberation Sans" w:eastAsia="Microsoft YaHei" w:cs="Arial Unicode MS"/>
      <w:sz w:val="28"/>
      <w:szCs w:val="28"/>
    </w:rPr>
  </w:style>
  <w:style w:type="paragraph" w:styleId="Cuerpodetexto">
    <w:name w:val="Body Text"/>
    <w:basedOn w:val="Normal"/>
    <w:pPr>
      <w:spacing w:lineRule="auto" w:line="276" w:before="0" w:after="140"/>
    </w:pPr>
    <w:rPr/>
  </w:style>
  <w:style w:type="paragraph" w:styleId="Lista">
    <w:name w:val="List"/>
    <w:basedOn w:val="Cuerpodetexto"/>
    <w:pPr/>
    <w:rPr>
      <w:rFonts w:cs="Arial Unicode MS"/>
    </w:rPr>
  </w:style>
  <w:style w:type="paragraph" w:styleId="Leyenda">
    <w:name w:val="Caption"/>
    <w:basedOn w:val="Normal"/>
    <w:qFormat/>
    <w:pPr>
      <w:suppressLineNumbers/>
      <w:spacing w:before="120" w:after="120"/>
    </w:pPr>
    <w:rPr>
      <w:rFonts w:cs="Arial Unicode MS"/>
      <w:i/>
      <w:iCs/>
      <w:sz w:val="24"/>
      <w:szCs w:val="24"/>
    </w:rPr>
  </w:style>
  <w:style w:type="paragraph" w:styleId="Ndice">
    <w:name w:val="Índice"/>
    <w:basedOn w:val="Normal"/>
    <w:qFormat/>
    <w:pPr>
      <w:suppressLineNumbers/>
    </w:pPr>
    <w:rPr>
      <w:rFonts w:cs="Arial Unicode MS"/>
      <w:lang w:val="zxx" w:eastAsia="zxx" w:bidi="zxx"/>
    </w:rPr>
  </w:style>
  <w:style w:type="paragraph" w:styleId="NoSpacing">
    <w:name w:val="No Spacing"/>
    <w:link w:val="SinespaciadoCar"/>
    <w:uiPriority w:val="99"/>
    <w:qFormat/>
    <w:rsid w:val="0046232d"/>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paragraph" w:styleId="Cabeceraypie">
    <w:name w:val="Cabecera y pie"/>
    <w:basedOn w:val="Normal"/>
    <w:qFormat/>
    <w:pPr/>
    <w:rPr/>
  </w:style>
  <w:style w:type="paragraph" w:styleId="Piedepgina">
    <w:name w:val="Footer"/>
    <w:basedOn w:val="Normal"/>
    <w:link w:val="PiedepginaCar"/>
    <w:uiPriority w:val="99"/>
    <w:unhideWhenUsed/>
    <w:rsid w:val="0046232d"/>
    <w:pPr>
      <w:tabs>
        <w:tab w:val="clear" w:pos="708"/>
        <w:tab w:val="center" w:pos="4252" w:leader="none"/>
        <w:tab w:val="right" w:pos="8504" w:leader="none"/>
      </w:tabs>
      <w:spacing w:lineRule="auto" w:line="240" w:before="0" w:after="0"/>
    </w:pPr>
    <w:rPr/>
  </w:style>
  <w:style w:type="paragraph" w:styleId="Cabecera">
    <w:name w:val="Header"/>
    <w:basedOn w:val="Normal"/>
    <w:link w:val="EncabezadoCar"/>
    <w:unhideWhenUsed/>
    <w:rsid w:val="0046232d"/>
    <w:pPr>
      <w:tabs>
        <w:tab w:val="clear" w:pos="708"/>
        <w:tab w:val="center" w:pos="4252" w:leader="none"/>
        <w:tab w:val="right" w:pos="8504" w:leader="none"/>
      </w:tabs>
      <w:spacing w:lineRule="auto" w:line="240" w:before="0" w:after="0"/>
    </w:pPr>
    <w:rPr/>
  </w:style>
  <w:style w:type="paragraph" w:styleId="ListParagraph">
    <w:name w:val="List Paragraph"/>
    <w:basedOn w:val="Normal"/>
    <w:uiPriority w:val="34"/>
    <w:qFormat/>
    <w:rsid w:val="0046232d"/>
    <w:pPr>
      <w:spacing w:before="0" w:after="200"/>
      <w:ind w:left="720" w:hanging="0"/>
      <w:contextualSpacing/>
    </w:pPr>
    <w:rPr/>
  </w:style>
  <w:style w:type="paragraph" w:styleId="Msonospacing" w:customStyle="1">
    <w:name w:val="msonospacing"/>
    <w:basedOn w:val="Normal"/>
    <w:qFormat/>
    <w:rsid w:val="00c44284"/>
    <w:pPr>
      <w:spacing w:lineRule="auto" w:line="240" w:before="0" w:after="0"/>
    </w:pPr>
    <w:rPr>
      <w:rFonts w:ascii="Calibri" w:hAnsi="Calibri" w:eastAsia="Times New Roman" w:cs="Times New Roman"/>
      <w:lang w:eastAsia="es-ES"/>
    </w:rPr>
  </w:style>
  <w:style w:type="paragraph" w:styleId="BalloonText">
    <w:name w:val="Balloon Text"/>
    <w:basedOn w:val="Normal"/>
    <w:link w:val="TextodegloboCar"/>
    <w:uiPriority w:val="99"/>
    <w:semiHidden/>
    <w:unhideWhenUsed/>
    <w:qFormat/>
    <w:rsid w:val="00452411"/>
    <w:pPr>
      <w:spacing w:lineRule="auto" w:line="240" w:before="0" w:after="0"/>
    </w:pPr>
    <w:rPr>
      <w:rFonts w:ascii="Tahoma" w:hAnsi="Tahoma" w:cs="Tahoma"/>
      <w:sz w:val="16"/>
      <w:szCs w:val="16"/>
    </w:rPr>
  </w:style>
  <w:style w:type="paragraph" w:styleId="Contenidodelatabla">
    <w:name w:val="Contenido de la tabla"/>
    <w:basedOn w:val="Normal"/>
    <w:qFormat/>
    <w:pPr>
      <w:widowControl w:val="false"/>
      <w:suppressLineNumbers/>
    </w:pPr>
    <w:rPr/>
  </w:style>
  <w:style w:type="paragraph" w:styleId="Ttulodelatabla">
    <w:name w:val="Título de la tabla"/>
    <w:basedOn w:val="Contenidodelatabla"/>
    <w:qFormat/>
    <w:pPr>
      <w:suppressLineNumbers/>
      <w:jc w:val="center"/>
    </w:pPr>
    <w:rPr>
      <w:b/>
      <w:bCs/>
    </w:rPr>
  </w:style>
  <w:style w:type="numbering" w:styleId="NoList" w:default="1">
    <w:name w:val="No List"/>
    <w:uiPriority w:val="99"/>
    <w:semiHidden/>
    <w:unhideWhenUsed/>
    <w:qFormat/>
  </w:style>
  <w:style w:type="table" w:default="1" w:styleId="Tablanormal">
    <w:name w:val="Normal Table"/>
    <w:uiPriority w:val="99"/>
    <w:semiHidden/>
    <w:unhideWhenUsed/>
    <w:tblPr>
      <w:tblCellMar>
        <w:top w:w="0" w:type="dxa"/>
        <w:left w:w="108" w:type="dxa"/>
        <w:bottom w:w="0" w:type="dxa"/>
        <w:right w:w="108" w:type="dxa"/>
      </w:tblCellMar>
    </w:tblPr>
  </w:style>
  <w:style w:type="table" w:styleId="Cuadrculamedia1-nfasis6">
    <w:name w:val="Medium Grid 1 Accent 6"/>
    <w:basedOn w:val="Tablanormal"/>
    <w:uiPriority w:val="67"/>
    <w:rsid w:val="0046232d"/>
    <w:pPr>
      <w:spacing w:after="0" w:line="240" w:lineRule="auto"/>
    </w:pPr>
    <w:rPr>
      <w:lang w:val="es-ES"/>
    </w:rPr>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insideV w:val="single" w:color="F9B074" w:themeColor="accent6" w:themeTint="bf" w:sz="8" w:space="0"/>
      </w:tblBorders>
    </w:tblPr>
    <w:tcPr>
      <w:shd w:val="clear" w:color="auto" w:fill="FDE4D0" w:themeFill="accent6" w:themeFillTint="3f"/>
    </w:tcPr>
    <w:tblStylePr w:type="firstRow">
      <w:rPr>
        <w:b/>
        <w:bCs/>
      </w:rPr>
      <w:tblPr/>
    </w:tblStylePr>
    <w:tblStylePr w:type="lastRow">
      <w:rPr>
        <w:b/>
        <w:bCs/>
      </w:rPr>
      <w:tblPr/>
      <w:tcPr>
        <w:tcBorders>
          <w:top w:val="single" w:color="F9B074" w:themeColor="accent6" w:sz="18" w:space="0"/>
        </w:tcBorders>
      </w:tcPr>
    </w:tblStylePr>
    <w:tblStylePr w:type="firstCol">
      <w:rPr>
        <w:b/>
        <w:bCs/>
      </w:rPr>
      <w:tblPr/>
    </w:tblStylePr>
    <w:tblStylePr w:type="lastCol">
      <w:rPr>
        <w:b/>
        <w:bCs/>
      </w:rPr>
      <w:tbl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46232d"/>
    <w:pPr>
      <w:spacing w:after="0" w:line="240" w:lineRule="auto"/>
    </w:pPr>
    <w:rPr>
      <w:lang w:val="es-ES"/>
    </w:rPr>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tblBorders>
    </w:tblPr>
    <w:tblStylePr w:type="firstRow">
      <w:pPr>
        <w:spacing w:before="0" w:after="0" w:line="240" w:lineRule="auto"/>
      </w:pPr>
      <w:rPr>
        <w:b/>
        <w:bCs/>
        <w:color w:val="FFFFFF" w:themeColor="background1"/>
      </w:rPr>
      <w:tblPr/>
      <w:tcPr>
        <w:tcBorders>
          <w:top w:val="single" w:color="F9B074" w:themeColor="accent6" w:sz="8" w:space="0"/>
          <w:left w:val="single" w:color="F9B074" w:themeColor="accent6" w:sz="8" w:space="0"/>
          <w:bottom w:val="single" w:color="F9B074" w:themeColor="accent6" w:sz="8" w:space="0"/>
          <w:right w:val="single" w:color="F9B074" w:themeColor="accent6" w:sz="8" w:space="0"/>
          <w:insideH w:val="nil"/>
          <w:insideV w:val="nil"/>
        </w:tcBorders>
        <w:shd w:val="clear" w:color="auto" w:fill="F79646" w:themeFill="accent6"/>
      </w:tcPr>
    </w:tblStylePr>
    <w:tblStylePr w:type="lastRow">
      <w:pPr>
        <w:spacing w:before="0" w:after="0" w:line="240" w:lineRule="auto"/>
      </w:pPr>
      <w:rPr>
        <w:b/>
        <w:bCs/>
      </w:rPr>
      <w:tblPr/>
      <w:tcPr>
        <w:tcBorders>
          <w:top w:val="double" w:color="F9B074" w:themeColor="accent6" w:sz="6" w:space="0"/>
          <w:left w:val="single" w:color="F9B074" w:themeColor="accent6" w:sz="8" w:space="0"/>
          <w:bottom w:val="single" w:color="F9B074" w:themeColor="accent6" w:sz="8" w:space="0"/>
          <w:right w:val="single" w:color="F9B074" w:themeColor="accent6" w:sz="8" w:space="0"/>
          <w:insideH w:val="nil"/>
          <w:insideV w:val="nil"/>
        </w:tcBorders>
      </w:tcPr>
    </w:tblStylePr>
    <w:tblStylePr w:type="firstCol">
      <w:rPr>
        <w:b/>
        <w:bCs/>
      </w:rPr>
      <w:tblPr/>
    </w:tblStylePr>
    <w:tblStylePr w:type="lastCol">
      <w:rPr>
        <w:b/>
        <w:bCs/>
      </w:rPr>
      <w:tbl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46232d"/>
    <w:pPr>
      <w:spacing w:after="0" w:line="240" w:lineRule="auto"/>
    </w:pPr>
    <w:rPr>
      <w:lang w:val="es-ES"/>
      <w:color w:val="000000" w:themeColor="text1"/>
    </w:rPr>
    <w:tblPr>
      <w:tblStyleRowBandSize w:val="1"/>
      <w:tblStyleColBandSize w:val="1"/>
      <w:tblBorders>
        <w:top w:val="single" w:color="F79646" w:themeColor="accent6" w:sz="8" w:space="0"/>
        <w:bottom w:val="single" w:color="F79646" w:themeColor="accent6" w:sz="8" w:space="0"/>
      </w:tblBorders>
    </w:tblPr>
    <w:tblStylePr w:type="firstRow">
      <w:rPr>
        <w:rFonts w:asciiTheme="majorHAnsi" w:hAnsiTheme="majorHAnsi" w:eastAsiaTheme="majorEastAsia" w:cstheme="majorBidi"/>
      </w:rPr>
      <w:tblPr/>
      <w:tcPr>
        <w:tcBorders>
          <w:top w:val="nil"/>
          <w:bottom w:val="single" w:color="F79646" w:themeColor="accent6" w:sz="8" w:space="0"/>
        </w:tcBorders>
      </w:tcPr>
    </w:tblStylePr>
    <w:tblStylePr w:type="lastRow">
      <w:rPr>
        <w:b/>
        <w:bCs/>
        <w:color w:val="1F497D" w:themeColor="text2"/>
      </w:rPr>
      <w:tblPr/>
      <w:tcPr>
        <w:tcBorders>
          <w:top w:val="single" w:color="F79646" w:themeColor="accent6" w:sz="8" w:space="0"/>
          <w:bottom w:val="single" w:color="F79646" w:themeColor="accent6" w:sz="8" w:space="0"/>
        </w:tcBorders>
      </w:tcPr>
    </w:tblStylePr>
    <w:tblStylePr w:type="firstCol">
      <w:rPr>
        <w:b/>
        <w:bCs/>
      </w:rPr>
      <w:tblPr/>
    </w:tblStylePr>
    <w:tblStylePr w:type="lastCol">
      <w:rPr>
        <w:b/>
        <w:bCs/>
      </w:rPr>
      <w:tblPr/>
      <w:tcPr>
        <w:tcBorders>
          <w:top w:val="single" w:color="F79646" w:themeColor="accent6" w:sz="8" w:space="0"/>
          <w:bottom w:val="single" w:color="F79646" w:themeColor="accent6" w:sz="8" w:space="0"/>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yperlink" Target="http://www.tourmundial.mx/" TargetMode="Externa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ustomXml" Target="../customXml/item1.xml"/><Relationship Id="rId11" Type="http://schemas.openxmlformats.org/officeDocument/2006/relationships/customXml" Target="../customXml/item2.xml"/><Relationship Id="rId12" Type="http://schemas.openxmlformats.org/officeDocument/2006/relationships/customXml" Target="../customXml/item3.xml"/><Relationship Id="rId13" Type="http://schemas.openxmlformats.org/officeDocument/2006/relationships/customXml" Target="../customXml/item4.xml"/>
</Relationships>
</file>

<file path=word/_rels/footer1.xml.rels><?xml version="1.0" encoding="UTF-8"?>
<Relationships xmlns="http://schemas.openxmlformats.org/package/2006/relationships"><Relationship Id="rId1" Type="http://schemas.openxmlformats.org/officeDocument/2006/relationships/hyperlink" Target="http://www.tourmundial.mx/" TargetMode="External"/><Relationship Id="rId2" Type="http://schemas.openxmlformats.org/officeDocument/2006/relationships/hyperlink" Target="mailto:reservaciones@tourmundial.mx" TargetMode="External"/>
</Relationships>
</file>

<file path=word/_rels/header1.xml.rels><?xml version="1.0" encoding="UTF-8"?>
<Relationships xmlns="http://schemas.openxmlformats.org/package/2006/relationships"><Relationship Id="rId1" Type="http://schemas.openxmlformats.org/officeDocument/2006/relationships/image" Target="media/image2.png"/>
</Relationships>
</file>

<file path=word/_rels/numbering.xml.rels><?xml version="1.0" encoding="UTF-8"?>
<Relationships xmlns="http://schemas.openxmlformats.org/package/2006/relationships"><Relationship Id="rId1" Type="http://schemas.openxmlformats.org/officeDocument/2006/relationships/image" Target="media/image3.png"/>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_rels/item4.xml.rels><?xml version="1.0" encoding="UTF-8"?>
<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2" ma:contentTypeDescription="Crear nuevo documento." ma:contentTypeScope="" ma:versionID="509a643cfb51d726d1c07fbe5555a4b1">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b5222de0be35447195cd790047c23446"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TaxCatchAll xmlns="659cc251-b91d-49c8-941e-02346b220505" xsi:nil="true"/>
    <lcf76f155ced4ddcb4097134ff3c332f xmlns="9b544927-d984-4834-83db-9a85f413532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8DC432D-038F-4DFB-830B-F45910FF77C3}">
  <ds:schemaRefs>
    <ds:schemaRef ds:uri="http://schemas.microsoft.com/sharepoint/v3/contenttype/forms"/>
  </ds:schemaRefs>
</ds:datastoreItem>
</file>

<file path=customXml/itemProps2.xml><?xml version="1.0" encoding="utf-8"?>
<ds:datastoreItem xmlns:ds="http://schemas.openxmlformats.org/officeDocument/2006/customXml" ds:itemID="{105D902D-40BA-4608-911D-A88C5D3AA8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544927-d984-4834-83db-9a85f4135322"/>
    <ds:schemaRef ds:uri="659cc251-b91d-49c8-941e-02346b2205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D4812B7-5890-4163-90A5-6841D0543DD0}">
  <ds:schemaRefs>
    <ds:schemaRef ds:uri="http://schemas.openxmlformats.org/officeDocument/2006/bibliography"/>
  </ds:schemaRefs>
</ds:datastoreItem>
</file>

<file path=customXml/itemProps4.xml><?xml version="1.0" encoding="utf-8"?>
<ds:datastoreItem xmlns:ds="http://schemas.openxmlformats.org/officeDocument/2006/customXml" ds:itemID="{53FDDB1B-29D1-4EE0-8590-EA792BDF2548}">
  <ds:schemaRefs>
    <ds:schemaRef ds:uri="http://schemas.microsoft.com/office/2006/metadata/properties"/>
    <ds:schemaRef ds:uri="http://schemas.microsoft.com/office/infopath/2007/PartnerControls"/>
    <ds:schemaRef ds:uri="659cc251-b91d-49c8-941e-02346b220505"/>
    <ds:schemaRef ds:uri="9b544927-d984-4834-83db-9a85f4135322"/>
  </ds:schemaRefs>
</ds:datastoreItem>
</file>

<file path=docProps/app.xml><?xml version="1.0" encoding="utf-8"?>
<Properties xmlns="http://schemas.openxmlformats.org/officeDocument/2006/extended-properties" xmlns:vt="http://schemas.openxmlformats.org/officeDocument/2006/docPropsVTypes">
  <Template>Normal</Template>
  <TotalTime>1051</TotalTime>
  <Application>LibreOffice/7.3.5.2$Windows_X86_64 LibreOffice_project/184fe81b8c8c30d8b5082578aee2fed2ea847c01</Application>
  <AppVersion>15.0000</AppVersion>
  <Pages>5</Pages>
  <Words>2491</Words>
  <Characters>12729</Characters>
  <CharactersWithSpaces>15189</CharactersWithSpaces>
  <Paragraphs>198</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2023-10-25T15:53:00Z</dcterms:created>
  <dc:creator>Nan Lara</dc:creator>
  <dc:description/>
  <dc:language>es-MX</dc:language>
  <cp:lastModifiedBy/>
  <cp:lastPrinted>2022-03-30T17:40:00Z</cp:lastPrinted>
  <dcterms:modified xsi:type="dcterms:W3CDTF">2025-03-07T11:29:07Z</dcterms:modified>
  <cp:revision>37</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0x010100AB0AC74C48B951469383360FDD8D26D3</vt:lpwstr>
  </property>
  <property fmtid="{D5CDD505-2E9C-101B-9397-08002B2CF9AE}" pid="3" name="GrammarlyDocumentId">
    <vt:lpwstr>ed547e0277f017856e04da88a2d40d701b186596c0f341e107ff5ecf4839ad54</vt:lpwstr>
  </property>
</Properties>
</file>