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88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88"/>
      </w:tblGrid>
      <w:tr>
        <w:trPr>
          <w:trHeight w:val="348" w:hRule="atLeast"/>
          <w:cnfStyle w:val="100000000000" w:firstRow="1" w:lastRow="0" w:firstColumn="0" w:lastColumn="0" w:oddVBand="0" w:evenVBand="0" w:oddHBand="0" w:evenHBand="0" w:firstRowFirstColumn="0" w:firstRowLastColumn="0" w:lastRowFirstColumn="0" w:lastRowLastColumn="0"/>
        </w:trPr>
        <w:tc>
          <w:tcPr>
            <w:tcW w:w="988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32"/>
                <w:szCs w:val="24"/>
                <w:lang w:eastAsia="es-ES"/>
              </w:rPr>
            </w:pPr>
            <w:r>
              <w:rPr>
                <w:rFonts w:eastAsia="Times New Roman" w:cs="Arial" w:ascii="Arial" w:hAnsi="Arial"/>
                <w:b/>
                <w:bCs/>
                <w:color w:val="EF782D"/>
                <w:kern w:val="0"/>
                <w:sz w:val="40"/>
                <w:szCs w:val="24"/>
                <w:lang w:eastAsia="es-ES" w:bidi="ar-SA"/>
              </w:rPr>
              <w:t>AVENTURA DE COLORES &amp; HUMANTAY</w:t>
            </w:r>
            <w:r>
              <w:rPr>
                <w:rFonts w:eastAsia="Times New Roman" w:cs="Arial" w:ascii="Bernard MT Condensed" w:hAnsi="Bernard MT Condensed"/>
                <w:b/>
                <w:bCs/>
                <w:color w:val="FFFFFF"/>
                <w:kern w:val="0"/>
                <w:sz w:val="24"/>
                <w:szCs w:val="24"/>
                <w:shd w:fill="C00000" w:val="clear"/>
                <w:lang w:eastAsia="es-ES" w:bidi="ar-SA"/>
              </w:rPr>
              <w:t xml:space="preserve"> </w:t>
            </w:r>
            <w:r>
              <w:rPr>
                <w:rFonts w:eastAsia="Times New Roman" w:cs="Arial" w:ascii="Arial" w:hAnsi="Arial"/>
                <w:b/>
                <w:bCs/>
                <w:color w:val="EF782D"/>
                <w:kern w:val="0"/>
                <w:sz w:val="40"/>
                <w:szCs w:val="24"/>
                <w:lang w:eastAsia="es-ES" w:bidi="ar-SA"/>
              </w:rPr>
              <w:t xml:space="preserve"> </w:t>
            </w:r>
          </w:p>
        </w:tc>
      </w:tr>
    </w:tbl>
    <w:p>
      <w:pPr>
        <w:pStyle w:val="Normal"/>
        <w:spacing w:lineRule="auto" w:line="240" w:before="0" w:after="0"/>
        <w:jc w:val="both"/>
        <w:rPr>
          <w:rFonts w:ascii="Arial" w:hAnsi="Arial" w:eastAsia="Times New Roman" w:cs="Arial"/>
          <w:color w:val="000000"/>
          <w:sz w:val="14"/>
          <w:lang w:eastAsia="es-ES"/>
        </w:rPr>
      </w:pPr>
      <w:r>
        <w:rPr>
          <w:rFonts w:eastAsia="Times New Roman" w:cs="Arial" w:ascii="Arial" w:hAnsi="Arial"/>
          <w:color w:val="000000"/>
          <w:sz w:val="14"/>
          <w:lang w:eastAsia="es-ES"/>
        </w:rPr>
      </w:r>
    </w:p>
    <w:tbl>
      <w:tblPr>
        <w:tblStyle w:val="Cuadrculamedia1-nfasis6"/>
        <w:tblW w:w="9841" w:type="dxa"/>
        <w:jc w:val="left"/>
        <w:tblInd w:w="108" w:type="dxa"/>
        <w:shd w:fill="FDE4D0" w:val="clear"/>
        <w:tblLayout w:type="fixed"/>
        <w:tblCellMar>
          <w:top w:w="0" w:type="dxa"/>
          <w:left w:w="108" w:type="dxa"/>
          <w:bottom w:w="0" w:type="dxa"/>
          <w:right w:w="108" w:type="dxa"/>
        </w:tblCellMar>
        <w:tblLook w:firstRow="1" w:noVBand="1" w:lastRow="0" w:firstColumn="1" w:lastColumn="0" w:noHBand="0" w:val="04a0"/>
      </w:tblPr>
      <w:tblGrid>
        <w:gridCol w:w="9841"/>
      </w:tblGrid>
      <w:tr>
        <w:trPr>
          <w:trHeight w:val="637" w:hRule="atLeast"/>
          <w:cnfStyle w:val="100000000000" w:firstRow="1" w:lastRow="0" w:firstColumn="0" w:lastColumn="0" w:oddVBand="0" w:evenVBand="0" w:oddHBand="0" w:evenHBand="0" w:firstRowFirstColumn="0" w:firstRowLastColumn="0" w:lastRowFirstColumn="0" w:lastRowLastColumn="0"/>
        </w:trPr>
        <w:tc>
          <w:tcPr>
            <w:tcW w:w="9841"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val="false"/>
              <w:suppressAutoHyphens w:val="true"/>
              <w:spacing w:lineRule="auto" w:line="240" w:before="0" w:after="0"/>
              <w:ind w:left="1410" w:hanging="1410"/>
              <w:jc w:val="both"/>
              <w:rPr>
                <w:rFonts w:ascii="Arial" w:hAnsi="Arial" w:eastAsia="Times New Roman" w:cs="Arial"/>
                <w:color w:val="262626" w:themeColor="text1" w:themeTint="d9"/>
                <w:sz w:val="18"/>
                <w:szCs w:val="18"/>
                <w:lang w:eastAsia="es-ES"/>
              </w:rPr>
            </w:pPr>
            <w:r>
              <w:rPr>
                <w:rFonts w:eastAsia="Times New Roman" w:cs="Arial" w:ascii="Arial" w:hAnsi="Arial"/>
                <w:b/>
                <w:bCs/>
                <w:color w:val="EF782D"/>
                <w:kern w:val="0"/>
                <w:sz w:val="18"/>
                <w:szCs w:val="18"/>
                <w:lang w:eastAsia="es-ES" w:bidi="ar-SA"/>
              </w:rPr>
              <w:t>Visitando</w:t>
            </w:r>
            <w:r>
              <w:rPr>
                <w:rFonts w:eastAsia="Times New Roman" w:cs="Arial" w:ascii="Arial" w:hAnsi="Arial"/>
                <w:b/>
                <w:bCs/>
                <w:color w:val="E36C0A" w:themeColor="accent6" w:themeShade="bf"/>
                <w:kern w:val="0"/>
                <w:sz w:val="18"/>
                <w:szCs w:val="18"/>
                <w:lang w:eastAsia="es-ES" w:bidi="ar-SA"/>
              </w:rPr>
              <w:t>:</w:t>
            </w:r>
            <w:r>
              <w:rPr>
                <w:rFonts w:eastAsia="Times New Roman" w:cs="Arial" w:ascii="Arial" w:hAnsi="Arial"/>
                <w:b/>
                <w:bCs/>
                <w:color w:val="000000"/>
                <w:kern w:val="0"/>
                <w:sz w:val="18"/>
                <w:szCs w:val="18"/>
                <w:lang w:eastAsia="es-ES" w:bidi="ar-SA"/>
              </w:rPr>
              <w:tab/>
            </w:r>
            <w:r>
              <w:rPr>
                <w:rFonts w:eastAsia="Times New Roman" w:cs="Arial" w:ascii="Arial" w:hAnsi="Arial"/>
                <w:b/>
                <w:bCs/>
                <w:color w:val="000000" w:themeColor="text1"/>
                <w:kern w:val="0"/>
                <w:sz w:val="18"/>
                <w:szCs w:val="18"/>
                <w:lang w:eastAsia="es-ES" w:bidi="ar-SA"/>
              </w:rPr>
              <w:t xml:space="preserve">Lima – Tour Express en Bicicleta – Cusco – Machu Picchu – Montaña de Colores – </w:t>
            </w:r>
            <w:r>
              <w:rPr>
                <w:rFonts w:eastAsia="Batang" w:cs="Arial" w:ascii="Arial" w:hAnsi="Arial"/>
                <w:b/>
                <w:bCs/>
                <w:color w:val="000000" w:themeColor="text1"/>
                <w:kern w:val="2"/>
                <w:sz w:val="18"/>
                <w:szCs w:val="18"/>
                <w:lang w:val="es-ES_tradnl" w:eastAsia="es-ES" w:bidi="ar-SA"/>
              </w:rPr>
              <w:t>Laguna Humantay</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Salidas:</w:t>
            </w:r>
            <w:r>
              <w:rPr>
                <w:rFonts w:eastAsia="Times New Roman" w:cs="Arial" w:ascii="Arial" w:hAnsi="Arial"/>
                <w:b/>
                <w:bCs/>
                <w:color w:val="000000"/>
                <w:kern w:val="0"/>
                <w:sz w:val="18"/>
                <w:szCs w:val="18"/>
                <w:lang w:val="es-ES_tradnl" w:eastAsia="es-ES" w:bidi="ar-SA"/>
              </w:rPr>
              <w:tab/>
              <w:t>Diarias del 01 de noviembre 2024 al 31 de marzo 2026 (algunas fechas no operan)</w:t>
            </w:r>
          </w:p>
          <w:p>
            <w:pPr>
              <w:pStyle w:val="Normal"/>
              <w:widowControl w:val="false"/>
              <w:suppressAutoHyphens w:val="true"/>
              <w:spacing w:lineRule="auto" w:line="240" w:before="0" w:after="0"/>
              <w:ind w:left="1410" w:hanging="1410"/>
              <w:jc w:val="both"/>
              <w:rPr>
                <w:rFonts w:ascii="Arial" w:hAnsi="Arial" w:cs="Arial"/>
                <w:b w:val="false"/>
                <w:b w:val="false"/>
                <w:bCs w:val="false"/>
                <w:color w:val="FF0000"/>
                <w:sz w:val="18"/>
                <w:szCs w:val="18"/>
              </w:rPr>
            </w:pPr>
            <w:r>
              <w:rPr>
                <w:rFonts w:eastAsia="Times New Roman" w:cs="Arial" w:ascii="Arial" w:hAnsi="Arial"/>
                <w:b/>
                <w:bCs/>
                <w:color w:val="E36C0A" w:themeColor="accent6" w:themeShade="bf"/>
                <w:kern w:val="0"/>
                <w:sz w:val="18"/>
                <w:szCs w:val="18"/>
                <w:lang w:val="es-ES_tradnl" w:eastAsia="es-ES" w:bidi="ar-SA"/>
              </w:rPr>
              <w:t xml:space="preserve">                            </w:t>
            </w:r>
            <w:r>
              <w:rPr>
                <w:rFonts w:eastAsia="Calibri" w:cs="Arial" w:ascii="Arial" w:hAnsi="Arial"/>
                <w:b/>
                <w:bCs/>
                <w:color w:val="FF0000"/>
                <w:kern w:val="0"/>
                <w:sz w:val="18"/>
                <w:szCs w:val="18"/>
                <w:lang w:eastAsia="en-US" w:bidi="ar-SA"/>
              </w:rPr>
              <w:t xml:space="preserve">**Opera mínimo con 2 personas viajando juntas. </w:t>
            </w:r>
          </w:p>
          <w:p>
            <w:pPr>
              <w:pStyle w:val="Normal"/>
              <w:widowControl w:val="false"/>
              <w:suppressAutoHyphens w:val="true"/>
              <w:spacing w:lineRule="auto" w:line="240" w:before="0" w:after="0"/>
              <w:ind w:left="1410" w:hanging="1410"/>
              <w:jc w:val="both"/>
              <w:rPr>
                <w:rFonts w:ascii="Arial" w:hAnsi="Arial" w:cs="Arial"/>
                <w:b w:val="false"/>
                <w:b w:val="false"/>
                <w:bCs w:val="false"/>
                <w:color w:val="FF0000"/>
                <w:sz w:val="18"/>
                <w:szCs w:val="18"/>
              </w:rPr>
            </w:pPr>
            <w:r>
              <w:rPr>
                <w:rFonts w:eastAsia="Calibri" w:cs="Arial" w:ascii="Arial" w:hAnsi="Arial"/>
                <w:b/>
                <w:bCs/>
                <w:color w:val="FF0000"/>
                <w:kern w:val="0"/>
                <w:sz w:val="18"/>
                <w:szCs w:val="18"/>
                <w:lang w:eastAsia="en-US" w:bidi="ar-SA"/>
              </w:rPr>
              <w:t xml:space="preserve">                            </w:t>
            </w:r>
            <w:r>
              <w:rPr>
                <w:rFonts w:eastAsia="Calibri" w:cs="Arial" w:ascii="Arial" w:hAnsi="Arial"/>
                <w:b/>
                <w:bCs/>
                <w:color w:val="FF0000"/>
                <w:kern w:val="0"/>
                <w:sz w:val="18"/>
                <w:szCs w:val="18"/>
                <w:lang w:eastAsia="en-US" w:bidi="ar-SA"/>
              </w:rPr>
              <w:t>*PVS: Tarifa para Pasajero Viajando Solo, consultar suplementos.</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Duración:</w:t>
            </w:r>
            <w:r>
              <w:rPr>
                <w:rFonts w:eastAsia="Times New Roman" w:cs="Arial" w:ascii="Arial" w:hAnsi="Arial"/>
                <w:b/>
                <w:bCs/>
                <w:color w:val="000000"/>
                <w:kern w:val="0"/>
                <w:sz w:val="18"/>
                <w:szCs w:val="18"/>
                <w:lang w:val="es-ES_tradnl" w:eastAsia="es-ES" w:bidi="ar-SA"/>
              </w:rPr>
              <w:tab/>
              <w:t>7 días / 6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 xml:space="preserve">Alimentos:         </w:t>
            </w:r>
            <w:r>
              <w:rPr>
                <w:rFonts w:eastAsia="Times New Roman" w:cs="Arial" w:ascii="Arial" w:hAnsi="Arial"/>
                <w:b/>
                <w:bCs/>
                <w:kern w:val="0"/>
                <w:sz w:val="18"/>
                <w:szCs w:val="18"/>
                <w:lang w:val="es-ES_tradnl" w:eastAsia="es-ES" w:bidi="ar-SA"/>
              </w:rPr>
              <w:t xml:space="preserve">6 desayunos y 3 almuerzos </w:t>
            </w:r>
          </w:p>
        </w:tc>
      </w:tr>
    </w:tbl>
    <w:p>
      <w:pPr>
        <w:pStyle w:val="Normal"/>
        <w:spacing w:lineRule="auto" w:line="240" w:before="0" w:after="0"/>
        <w:jc w:val="both"/>
        <w:rPr>
          <w:rFonts w:ascii="Arial" w:hAnsi="Arial" w:eastAsia="Times New Roman" w:cs="Arial"/>
          <w:color w:val="000000"/>
          <w:sz w:val="14"/>
          <w:szCs w:val="24"/>
          <w:lang w:eastAsia="es-ES"/>
        </w:rPr>
      </w:pPr>
      <w:r>
        <w:rPr>
          <w:rFonts w:eastAsia="Times New Roman" w:cs="Arial" w:ascii="Arial" w:hAnsi="Arial"/>
          <w:color w:val="000000"/>
          <w:sz w:val="14"/>
          <w:szCs w:val="24"/>
          <w:lang w:eastAsia="es-ES"/>
        </w:rPr>
        <w:drawing>
          <wp:anchor behindDoc="0" distT="0" distB="0" distL="114300" distR="114300" simplePos="0" locked="0" layoutInCell="0" allowOverlap="1" relativeHeight="12">
            <wp:simplePos x="0" y="0"/>
            <wp:positionH relativeFrom="column">
              <wp:posOffset>-21590</wp:posOffset>
            </wp:positionH>
            <wp:positionV relativeFrom="paragraph">
              <wp:posOffset>77470</wp:posOffset>
            </wp:positionV>
            <wp:extent cx="6264275" cy="1875155"/>
            <wp:effectExtent l="0" t="0" r="0" b="0"/>
            <wp:wrapSquare wrapText="bothSides"/>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10860" r="0" b="0"/>
                    <a:stretch>
                      <a:fillRect/>
                    </a:stretch>
                  </pic:blipFill>
                  <pic:spPr bwMode="auto">
                    <a:xfrm>
                      <a:off x="0" y="0"/>
                      <a:ext cx="6264275" cy="1875155"/>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center"/>
        <w:rPr>
          <w:rFonts w:ascii="Arial" w:hAnsi="Arial" w:eastAsia="Times New Roman" w:cs="Arial"/>
          <w:color w:val="000000"/>
          <w:sz w:val="18"/>
          <w:szCs w:val="26"/>
          <w:lang w:val="es-ES_tradnl" w:eastAsia="es-ES"/>
        </w:rPr>
      </w:pPr>
      <w:r>
        <w:rPr>
          <w:rFonts w:eastAsia="Times New Roman" w:cs="Arial" w:ascii="Arial" w:hAnsi="Arial"/>
          <w:color w:val="000000"/>
          <w:sz w:val="18"/>
          <w:szCs w:val="26"/>
          <w:lang w:val="es-ES_tradnl" w:eastAsia="es-ES"/>
        </w:rPr>
      </w:r>
    </w:p>
    <w:p>
      <w:pPr>
        <w:pStyle w:val="Normal"/>
        <w:spacing w:lineRule="auto" w:line="240" w:before="0" w:after="0"/>
        <w:jc w:val="both"/>
        <w:rPr>
          <w:rFonts w:ascii="Arial" w:hAnsi="Arial" w:eastAsia="Times New Roman" w:cs="Arial"/>
          <w:b/>
          <w:b/>
          <w:color w:val="EF782D"/>
          <w:sz w:val="18"/>
          <w:szCs w:val="18"/>
          <w:lang w:eastAsia="es-ES"/>
        </w:rPr>
      </w:pPr>
      <w:r>
        <w:rPr>
          <w:rFonts w:eastAsia="Times New Roman" w:cs="Arial" w:ascii="Arial" w:hAnsi="Arial"/>
          <w:b/>
          <w:color w:val="EF782D"/>
          <w:sz w:val="18"/>
          <w:szCs w:val="18"/>
          <w:lang w:eastAsia="es-ES"/>
        </w:rPr>
        <w:t>Día 1</w:t>
        <w:tab/>
        <w:t xml:space="preserve">Lima  </w:t>
      </w:r>
    </w:p>
    <w:p>
      <w:pPr>
        <w:pStyle w:val="Normal"/>
        <w:spacing w:lineRule="auto" w:line="240" w:before="0" w:after="0"/>
        <w:jc w:val="both"/>
        <w:rPr>
          <w:rFonts w:ascii="Arial" w:hAnsi="Arial" w:cs="Arial"/>
          <w:sz w:val="18"/>
          <w:szCs w:val="18"/>
        </w:rPr>
      </w:pPr>
      <w:r>
        <w:rPr>
          <w:rFonts w:cs="Arial" w:ascii="Arial" w:hAnsi="Arial"/>
          <w:sz w:val="18"/>
          <w:szCs w:val="18"/>
        </w:rPr>
        <w:t>Llegada a la ciudad de Lima, asistencia y traslado al hotel. Alojamiento en Lima.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2      Lima – Tour Express en Bicicleta</w:t>
      </w:r>
    </w:p>
    <w:p>
      <w:pPr>
        <w:pStyle w:val="Normal"/>
        <w:tabs>
          <w:tab w:val="clear" w:pos="708"/>
          <w:tab w:val="left" w:pos="4581" w:leader="none"/>
        </w:tabs>
        <w:spacing w:lineRule="auto" w:line="240" w:before="0" w:after="0"/>
        <w:jc w:val="both"/>
        <w:rPr>
          <w:rFonts w:ascii="Arial" w:hAnsi="Arial" w:cs="Arial"/>
          <w:sz w:val="18"/>
          <w:szCs w:val="18"/>
        </w:rPr>
      </w:pPr>
      <w:r>
        <w:rPr>
          <w:rFonts w:cs="Arial" w:ascii="Arial" w:hAnsi="Arial"/>
          <w:b/>
          <w:i/>
          <w:sz w:val="18"/>
          <w:szCs w:val="18"/>
          <w:u w:val="single"/>
        </w:rPr>
        <w:t>Desayuno.</w:t>
      </w:r>
      <w:r>
        <w:rPr>
          <w:rFonts w:cs="Arial" w:ascii="Arial" w:hAnsi="Arial"/>
          <w:sz w:val="18"/>
          <w:szCs w:val="18"/>
        </w:rPr>
        <w:t xml:space="preserve"> Inicio de actividad por la mañana o por la tarde. Salida del hotel, para realizar un tour de dos horas alrededor de los principales distritos de Miraflores y Barranco, será un recorrido inolvidable por todo el malecón con una hermosa vista del mar, y principales lugares de barranco, la parte bohemia de la ciudad, no te puedes perder la oportunidad de conocer esta hermosa ciudad, “La ciudad de los Reyes”. Finaliza el recorrido en el centro de Miraflores, y el regreso al hotel es por cuenta de los pasajeros. Alojamiento en Lima.</w:t>
      </w:r>
      <w:r>
        <w:rPr>
          <w:lang w:val="es-MX" w:eastAsia="es-MX"/>
        </w:rPr>
        <w:t xml:space="preserve"> </w:t>
      </w:r>
    </w:p>
    <w:p>
      <w:pPr>
        <w:pStyle w:val="Normal"/>
        <w:tabs>
          <w:tab w:val="clear" w:pos="708"/>
          <w:tab w:val="left" w:pos="4581" w:leader="none"/>
        </w:tabs>
        <w:spacing w:lineRule="auto" w:line="240" w:before="0" w:after="0"/>
        <w:jc w:val="both"/>
        <w:rPr>
          <w:rFonts w:ascii="Arial" w:hAnsi="Arial" w:cs="Arial"/>
          <w:bCs/>
          <w:i/>
          <w:i/>
          <w:color w:val="262626" w:themeColor="text1" w:themeTint="d9"/>
          <w:sz w:val="18"/>
          <w:szCs w:val="18"/>
        </w:rPr>
      </w:pPr>
      <w:r>
        <w:rPr>
          <w:rFonts w:cs="Arial" w:ascii="Arial" w:hAnsi="Arial"/>
          <w:bCs/>
          <w:i/>
          <w:color w:val="262626" w:themeColor="text1" w:themeTint="d9"/>
          <w:sz w:val="18"/>
          <w:szCs w:val="18"/>
        </w:rPr>
      </w:r>
    </w:p>
    <w:p>
      <w:pPr>
        <w:pStyle w:val="Normal"/>
        <w:spacing w:lineRule="auto" w:line="240" w:before="0" w:after="0"/>
        <w:jc w:val="both"/>
        <w:rPr>
          <w:rFonts w:ascii="Arial" w:hAnsi="Arial" w:cs="Arial"/>
          <w:bCs/>
          <w:i/>
          <w:i/>
          <w:color w:val="262626" w:themeColor="text1" w:themeTint="d9"/>
          <w:sz w:val="18"/>
          <w:szCs w:val="18"/>
        </w:rPr>
      </w:pPr>
      <w:r>
        <w:rPr>
          <w:rFonts w:cs="Arial" w:ascii="Arial" w:hAnsi="Arial"/>
          <w:bCs/>
          <w:i/>
          <w:color w:val="262626" w:themeColor="text1" w:themeTint="d9"/>
          <w:sz w:val="18"/>
          <w:szCs w:val="18"/>
        </w:rPr>
        <w:t>Nota importante: Se puede reemplazar con el city tour convencional si el cliente lo requiere.</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3      Lima – Cusco</w:t>
      </w:r>
    </w:p>
    <w:p>
      <w:pPr>
        <w:pStyle w:val="Normal"/>
        <w:spacing w:lineRule="auto" w:line="240" w:before="0" w:after="0"/>
        <w:jc w:val="both"/>
        <w:rPr>
          <w:rFonts w:ascii="Arial" w:hAnsi="Arial" w:eastAsia="Batang" w:cs="Arial"/>
          <w:kern w:val="2"/>
          <w:sz w:val="18"/>
          <w:lang w:val="es-ES_tradnl" w:eastAsia="es-ES"/>
        </w:rPr>
      </w:pPr>
      <w:r>
        <w:rPr>
          <w:rFonts w:cs="Arial" w:ascii="Arial" w:hAnsi="Arial"/>
          <w:b/>
          <w:i/>
          <w:sz w:val="18"/>
          <w:szCs w:val="18"/>
          <w:u w:val="single"/>
        </w:rPr>
        <w:t>Desayuno.</w:t>
      </w:r>
      <w:r>
        <w:rPr>
          <w:rFonts w:cs="Arial" w:ascii="Arial" w:hAnsi="Arial"/>
          <w:sz w:val="18"/>
          <w:szCs w:val="18"/>
        </w:rPr>
        <w:t xml:space="preserve"> A la hora coordinada traslado al aeropuerto para abordar el vuelo de salida a Cusco (billete de avión no incluido). </w:t>
      </w:r>
      <w:r>
        <w:rPr>
          <w:rFonts w:eastAsia="Batang" w:cs="Arial" w:ascii="Arial" w:hAnsi="Arial"/>
          <w:kern w:val="2"/>
          <w:sz w:val="18"/>
          <w:lang w:val="es-ES_tradnl" w:eastAsia="es-ES"/>
        </w:rPr>
        <w:t xml:space="preserve">Llegada a la Ciudad Imperial del Cusco, asistencia y traslado al hotel. Tarde Libre. Alojamiento en Cusco.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Spacing"/>
        <w:jc w:val="both"/>
        <w:rPr>
          <w:rFonts w:ascii="Arial" w:hAnsi="Arial" w:cs="Arial"/>
          <w:i/>
          <w:i/>
          <w:iCs/>
          <w:color w:val="404040" w:themeColor="text1" w:themeTint="bf"/>
          <w:sz w:val="18"/>
          <w:szCs w:val="18"/>
          <w:lang w:val="es-ES" w:eastAsia="es-ES"/>
        </w:rPr>
      </w:pPr>
      <w:r>
        <w:rPr>
          <w:rFonts w:cs="Arial" w:ascii="Arial" w:hAnsi="Arial"/>
          <w:i/>
          <w:iCs/>
          <w:color w:val="404040" w:themeColor="text1" w:themeTint="bf"/>
          <w:sz w:val="18"/>
          <w:szCs w:val="18"/>
          <w:lang w:val="es-ES" w:eastAsia="es-ES"/>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lang w:val="es-ES_tradnl" w:eastAsia="es-ES"/>
        </w:rPr>
      </w:pPr>
      <w:r>
        <w:rPr>
          <w:rFonts w:eastAsia="Batang" w:cs="Arial" w:ascii="Arial" w:hAnsi="Arial"/>
          <w:b/>
          <w:color w:val="E36C0A" w:themeColor="accent6" w:themeShade="bf"/>
          <w:kern w:val="2"/>
          <w:sz w:val="18"/>
          <w:lang w:val="es-ES_tradnl" w:eastAsia="es-ES"/>
        </w:rPr>
        <w:t>Día 4      Cusco – Machu Picchu – Cusco</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b/>
          <w:i/>
          <w:kern w:val="2"/>
          <w:sz w:val="18"/>
          <w:u w:val="single"/>
          <w:lang w:val="es-ES_tradnl" w:eastAsia="es-ES"/>
        </w:rPr>
        <w:t>Desayuno.</w:t>
      </w:r>
      <w:r>
        <w:rPr>
          <w:rFonts w:eastAsia="Batang" w:cs="Arial" w:ascii="Arial" w:hAnsi="Arial"/>
          <w:kern w:val="2"/>
          <w:sz w:val="18"/>
          <w:lang w:val="es-ES_tradnl" w:eastAsia="es-ES"/>
        </w:rPr>
        <w:t xml:space="preserve"> 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Experimente la sensación de caminar por los pasadizos y callejuelas de la ciudadela y sea testigo de la grandeza arquitectónica de los Incas y lleve consigo la satisfacción de haber contemplado un lugar incomparable en el mundo. Al finalizar la visita podrá disfrutar de un delicioso </w:t>
      </w:r>
      <w:r>
        <w:rPr>
          <w:rFonts w:eastAsia="Batang" w:cs="Arial" w:ascii="Arial" w:hAnsi="Arial"/>
          <w:b/>
          <w:i/>
          <w:kern w:val="2"/>
          <w:sz w:val="18"/>
          <w:u w:val="single"/>
          <w:lang w:val="es-ES_tradnl" w:eastAsia="es-ES"/>
        </w:rPr>
        <w:t>almuerzo</w:t>
      </w:r>
      <w:r>
        <w:rPr>
          <w:rFonts w:eastAsia="Batang" w:cs="Arial" w:ascii="Arial" w:hAnsi="Arial"/>
          <w:b/>
          <w:i/>
          <w:kern w:val="2"/>
          <w:sz w:val="18"/>
          <w:lang w:val="es-ES_tradnl" w:eastAsia="es-ES"/>
        </w:rPr>
        <w:t xml:space="preserve"> </w:t>
      </w:r>
      <w:r>
        <w:rPr>
          <w:rFonts w:eastAsia="Batang" w:cs="Arial" w:ascii="Arial" w:hAnsi="Arial"/>
          <w:bCs/>
          <w:iCs/>
          <w:kern w:val="2"/>
          <w:sz w:val="18"/>
          <w:lang w:val="es-ES_tradnl" w:eastAsia="es-ES"/>
        </w:rPr>
        <w:t>incluido (no incluye bebidas)</w:t>
      </w:r>
      <w:r>
        <w:rPr>
          <w:rFonts w:eastAsia="Batang" w:cs="Arial" w:ascii="Arial" w:hAnsi="Arial"/>
          <w:kern w:val="2"/>
          <w:sz w:val="18"/>
          <w:lang w:val="es-ES_tradnl" w:eastAsia="es-ES"/>
        </w:rPr>
        <w:t>.  A la hora indicada abordará nuevamente el tren de regreso a Cusco. Alojamiento en Cusco.</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lang w:val="es-ES_tradnl" w:eastAsia="es-ES"/>
        </w:rPr>
      </w:pPr>
      <w:r>
        <w:rPr>
          <w:rFonts w:eastAsia="Batang" w:cs="Arial" w:ascii="Arial" w:hAnsi="Arial"/>
          <w:b/>
          <w:color w:val="E36C0A" w:themeColor="accent6" w:themeShade="bf"/>
          <w:kern w:val="2"/>
          <w:sz w:val="18"/>
          <w:lang w:val="es-ES_tradnl" w:eastAsia="es-ES"/>
        </w:rPr>
        <w:t xml:space="preserve">Día 5     Cusco – Montaña de Colores “Vinicunca” – Cusco </w:t>
      </w:r>
    </w:p>
    <w:p>
      <w:pPr>
        <w:pStyle w:val="Normal"/>
        <w:spacing w:lineRule="auto" w:line="240" w:before="0" w:after="0"/>
        <w:jc w:val="both"/>
        <w:rPr>
          <w:rFonts w:ascii="Arial" w:hAnsi="Arial" w:eastAsia="Batang" w:cs="Arial"/>
          <w:b/>
          <w:b/>
          <w:i/>
          <w:i/>
          <w:kern w:val="2"/>
          <w:sz w:val="18"/>
          <w:u w:val="single"/>
          <w:lang w:val="es-ES_tradnl" w:eastAsia="es-ES"/>
        </w:rPr>
      </w:pPr>
      <w:r>
        <w:rPr>
          <w:rFonts w:eastAsia="Batang" w:cs="Arial" w:ascii="Arial" w:hAnsi="Arial"/>
          <w:kern w:val="2"/>
          <w:sz w:val="18"/>
          <w:lang w:val="es-ES_tradnl" w:eastAsia="es-ES"/>
        </w:rPr>
        <w:t xml:space="preserve">Una fascinante aventura comienza desde muy temprano. Pasaremos a recogerlo desde su hotel a partir de las 4.00am a 4.40am* aproximadamente, para luego empezar con nuestro tour en nuestra movilidad por un tiempo de dos horas hasta llegar al poblado de CUSIPATA, donde tendremos nuestro </w:t>
      </w:r>
      <w:r>
        <w:rPr>
          <w:rFonts w:eastAsia="Batang" w:cs="Arial" w:ascii="Arial" w:hAnsi="Arial"/>
          <w:b/>
          <w:i/>
          <w:kern w:val="2"/>
          <w:sz w:val="18"/>
          <w:u w:val="single"/>
          <w:lang w:val="es-ES_tradnl" w:eastAsia="es-ES"/>
        </w:rPr>
        <w:t>desayuno</w:t>
      </w:r>
      <w:r>
        <w:rPr>
          <w:rFonts w:eastAsia="Batang" w:cs="Arial" w:ascii="Arial" w:hAnsi="Arial"/>
          <w:b/>
          <w:i/>
          <w:kern w:val="2"/>
          <w:sz w:val="18"/>
          <w:lang w:val="es-ES_tradnl" w:eastAsia="es-ES"/>
        </w:rPr>
        <w:t xml:space="preserve"> </w:t>
      </w:r>
      <w:r>
        <w:rPr>
          <w:rFonts w:eastAsia="Batang" w:cs="Arial" w:ascii="Arial" w:hAnsi="Arial"/>
          <w:bCs/>
          <w:iCs/>
          <w:kern w:val="2"/>
          <w:sz w:val="18"/>
          <w:lang w:val="es-ES_tradnl" w:eastAsia="es-ES"/>
        </w:rPr>
        <w:t>buffet básico.</w:t>
      </w:r>
      <w:r>
        <w:rPr>
          <w:rFonts w:eastAsia="Batang" w:cs="Arial" w:ascii="Arial" w:hAnsi="Arial"/>
          <w:b/>
          <w:i/>
          <w:kern w:val="2"/>
          <w:sz w:val="18"/>
          <w:u w:val="single"/>
          <w:lang w:val="es-ES_tradnl" w:eastAsia="es-ES"/>
        </w:rPr>
        <w:t xml:space="preserve"> </w:t>
      </w:r>
      <w:r>
        <w:rPr>
          <w:rFonts w:eastAsia="Batang" w:cs="Arial" w:ascii="Arial" w:hAnsi="Arial"/>
          <w:kern w:val="2"/>
          <w:sz w:val="18"/>
          <w:lang w:val="es-ES_tradnl" w:eastAsia="es-ES"/>
        </w:rPr>
        <w:t xml:space="preserve">Luego continuaremos por una hora más en nuestra movilidad hasta llegar al lugar de control llamado WASIPATA, donde empezaremos nuestra caminata de aproximadamente una hora y media (según la condición física del pasajero), llegando a la montaña de colores VINICUNCA que está ubicado a más de 5000 metros de altura. Habiendo llegado, estaremos aproximadamente un promedio de treinta minutos donde tendremos una breve explicación del origen del lugar para luego tener tiempo libre y tomar fotografías. Luego retornaremos por el mismo camino también con un promedio de una hora y media aproximadamente, hasta llegar al punto de control y dirigirnos al restaurante en CUSIPATA para tener nuestro </w:t>
      </w:r>
      <w:r>
        <w:rPr>
          <w:rFonts w:eastAsia="Batang" w:cs="Arial" w:ascii="Arial" w:hAnsi="Arial"/>
          <w:b/>
          <w:i/>
          <w:kern w:val="2"/>
          <w:sz w:val="18"/>
          <w:u w:val="single"/>
          <w:lang w:val="es-ES_tradnl" w:eastAsia="es-ES"/>
        </w:rPr>
        <w:t xml:space="preserve">almuerzo </w:t>
      </w:r>
      <w:r>
        <w:rPr>
          <w:rFonts w:eastAsia="Batang" w:cs="Arial" w:ascii="Arial" w:hAnsi="Arial"/>
          <w:bCs/>
          <w:iCs/>
          <w:kern w:val="2"/>
          <w:sz w:val="18"/>
          <w:lang w:val="es-ES_tradnl" w:eastAsia="es-ES"/>
        </w:rPr>
        <w:t>buffet básico.</w:t>
      </w:r>
      <w:r>
        <w:rPr>
          <w:rFonts w:eastAsia="Batang" w:cs="Arial" w:ascii="Arial" w:hAnsi="Arial"/>
          <w:b/>
          <w:i/>
          <w:kern w:val="2"/>
          <w:sz w:val="18"/>
          <w:u w:val="single"/>
          <w:lang w:val="es-ES_tradnl" w:eastAsia="es-ES"/>
        </w:rPr>
        <w:t xml:space="preserve"> </w:t>
      </w:r>
      <w:r>
        <w:rPr>
          <w:rFonts w:eastAsia="Batang" w:cs="Arial" w:ascii="Arial" w:hAnsi="Arial"/>
          <w:kern w:val="2"/>
          <w:sz w:val="18"/>
          <w:lang w:val="es-ES_tradnl" w:eastAsia="es-ES"/>
        </w:rPr>
        <w:t xml:space="preserve">Finalmente, en la tarde estaremos de retorno a la ciudad de Cusco, aproximadamente a las 4.30 a 5.00pm*, donde lo dejaremos cerca de la plaza principal y pueda por su cuenta retornar a su hotel o caminar por las calles de esta hermosa ciudad y disfrutar de la noche. Alojamiento.   </w:t>
      </w:r>
    </w:p>
    <w:p>
      <w:pPr>
        <w:pStyle w:val="Normal"/>
        <w:spacing w:lineRule="auto" w:line="240" w:before="0" w:after="0"/>
        <w:jc w:val="both"/>
        <w:rPr>
          <w:rFonts w:ascii="Arial" w:hAnsi="Arial" w:eastAsia="Batang" w:cs="Arial"/>
          <w:b/>
          <w:b/>
          <w:i/>
          <w:i/>
          <w:color w:val="262626" w:themeColor="text1" w:themeTint="d9"/>
          <w:kern w:val="2"/>
          <w:sz w:val="18"/>
          <w:lang w:val="es-ES_tradnl" w:eastAsia="es-ES"/>
        </w:rPr>
      </w:pPr>
      <w:r>
        <w:rPr>
          <w:rFonts w:eastAsia="Batang" w:cs="Arial" w:ascii="Arial" w:hAnsi="Arial"/>
          <w:b/>
          <w:i/>
          <w:color w:val="262626" w:themeColor="text1" w:themeTint="d9"/>
          <w:kern w:val="2"/>
          <w:sz w:val="18"/>
          <w:lang w:val="es-ES_tradnl" w:eastAsia="es-ES"/>
        </w:rPr>
      </w:r>
    </w:p>
    <w:p>
      <w:pPr>
        <w:pStyle w:val="Normal"/>
        <w:spacing w:lineRule="auto" w:line="240" w:before="0" w:after="0"/>
        <w:jc w:val="both"/>
        <w:rPr>
          <w:rFonts w:ascii="Arial" w:hAnsi="Arial" w:eastAsia="Batang" w:cs="Arial"/>
          <w:b/>
          <w:b/>
          <w:i/>
          <w:i/>
          <w:color w:val="262626" w:themeColor="text1" w:themeTint="d9"/>
          <w:kern w:val="2"/>
          <w:sz w:val="18"/>
          <w:lang w:val="es-ES_tradnl" w:eastAsia="es-ES"/>
        </w:rPr>
      </w:pPr>
      <w:r>
        <w:rPr>
          <w:rFonts w:eastAsia="Batang" w:cs="Arial" w:ascii="Arial" w:hAnsi="Arial"/>
          <w:bCs/>
          <w:i/>
          <w:color w:val="404040" w:themeColor="text1" w:themeTint="bf"/>
          <w:kern w:val="2"/>
          <w:sz w:val="18"/>
          <w:lang w:val="es-ES_tradnl" w:eastAsia="es-ES"/>
        </w:rPr>
        <w:t>Nota: Tiempos de inicio y término están sujetos a variación por operatividad (servicio regular). Tiempo de caminatas son aproximadas y sujetas a operatividad y condición física del pasajero</w:t>
      </w:r>
      <w:r>
        <w:rPr>
          <w:rFonts w:eastAsia="Batang" w:cs="Arial" w:ascii="Arial" w:hAnsi="Arial"/>
          <w:b/>
          <w:i/>
          <w:color w:val="262626" w:themeColor="text1" w:themeTint="d9"/>
          <w:kern w:val="2"/>
          <w:sz w:val="18"/>
          <w:lang w:val="es-ES_tradnl" w:eastAsia="es-ES"/>
        </w:rPr>
        <w:t xml:space="preserve">.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lang w:val="es-ES_tradnl" w:eastAsia="es-ES"/>
        </w:rPr>
      </w:pPr>
      <w:r>
        <w:rPr>
          <w:rFonts w:eastAsia="Batang" w:cs="Arial" w:ascii="Arial" w:hAnsi="Arial"/>
          <w:b/>
          <w:color w:val="E36C0A" w:themeColor="accent6" w:themeShade="bf"/>
          <w:kern w:val="2"/>
          <w:sz w:val="18"/>
          <w:lang w:val="es-ES_tradnl" w:eastAsia="es-ES"/>
        </w:rPr>
        <w:t>Día 6     Cusco – Laguna Humantay – Cusco</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t xml:space="preserve">Pasaremos por su hotel a recogerlo a las 4:30 am aprox para dirigirnos hacia el norte de la ciudad del Cusco, rumbo al pueblo de Mollepata, lugar de clima agradable ubicado a 2900 msnm donde llegaremos al restaurant local donde además de tomar </w:t>
      </w:r>
      <w:r>
        <w:rPr>
          <w:rFonts w:eastAsia="Batang" w:cs="Arial" w:ascii="Arial" w:hAnsi="Arial"/>
          <w:b/>
          <w:i/>
          <w:kern w:val="2"/>
          <w:sz w:val="18"/>
          <w:u w:val="single"/>
          <w:lang w:val="es-ES_tradnl" w:eastAsia="es-ES"/>
        </w:rPr>
        <w:t xml:space="preserve">desayuno </w:t>
      </w:r>
      <w:r>
        <w:rPr>
          <w:rFonts w:eastAsia="Batang" w:cs="Arial" w:ascii="Arial" w:hAnsi="Arial"/>
          <w:kern w:val="2"/>
          <w:sz w:val="18"/>
          <w:lang w:val="es-ES_tradnl" w:eastAsia="es-ES"/>
        </w:rPr>
        <w:t xml:space="preserve">podrá disfrutar del hermoso paisaje natural que lo rodea.  Luego continuaremos el viaje por una hora más, vía trocha hacia Soraypampa, un campamento turístico ubicado a los 3800 msnm, y desde este lugar iniciaremos la caminata a la Laguna de Humantay que durará 1hr30min a 2hrs aproximadamente llegando hasta los 4300 msnm. En la laguna de Humantay tendrá tiempo libre para tomar las mejores fotos del lugar, retornaremos a Soraypampa; pararemos nuevamente en el restaurant local para disfrutar de </w:t>
      </w:r>
      <w:r>
        <w:rPr>
          <w:rFonts w:eastAsia="Batang" w:cs="Arial" w:ascii="Arial" w:hAnsi="Arial"/>
          <w:bCs/>
          <w:iCs/>
          <w:kern w:val="2"/>
          <w:sz w:val="18"/>
          <w:lang w:val="es-ES_tradnl" w:eastAsia="es-ES"/>
        </w:rPr>
        <w:t xml:space="preserve">un </w:t>
      </w:r>
      <w:r>
        <w:rPr>
          <w:rFonts w:eastAsia="Batang" w:cs="Arial" w:ascii="Arial" w:hAnsi="Arial"/>
          <w:b/>
          <w:i/>
          <w:kern w:val="2"/>
          <w:sz w:val="18"/>
          <w:u w:val="single"/>
          <w:lang w:val="es-ES_tradnl" w:eastAsia="es-ES"/>
        </w:rPr>
        <w:t>almuerzo</w:t>
      </w:r>
      <w:r>
        <w:rPr>
          <w:rFonts w:eastAsia="Batang" w:cs="Arial" w:ascii="Arial" w:hAnsi="Arial"/>
          <w:b/>
          <w:i/>
          <w:kern w:val="2"/>
          <w:sz w:val="18"/>
          <w:lang w:val="es-ES_tradnl" w:eastAsia="es-ES"/>
        </w:rPr>
        <w:t xml:space="preserve"> </w:t>
      </w:r>
      <w:r>
        <w:rPr>
          <w:rFonts w:eastAsia="Batang" w:cs="Arial" w:ascii="Arial" w:hAnsi="Arial"/>
          <w:bCs/>
          <w:iCs/>
          <w:kern w:val="2"/>
          <w:sz w:val="18"/>
          <w:lang w:val="es-ES_tradnl" w:eastAsia="es-ES"/>
        </w:rPr>
        <w:t xml:space="preserve">buffet </w:t>
      </w:r>
      <w:r>
        <w:rPr>
          <w:rFonts w:eastAsia="Batang" w:cs="Arial" w:ascii="Arial" w:hAnsi="Arial"/>
          <w:kern w:val="2"/>
          <w:sz w:val="18"/>
          <w:lang w:val="es-ES_tradnl" w:eastAsia="es-ES"/>
        </w:rPr>
        <w:t>y seguidamente nuestro guía explicará sobre las piezas arqueológicas encontradas en la zona. Finalmente estaremos regresando a la ciudad del Cusco entre 5:00 pm y 6:00 pm. Alojamiento en Cusco.</w:t>
      </w:r>
      <w:r>
        <w:rPr>
          <w:lang w:val="es-MX" w:eastAsia="es-MX"/>
        </w:rPr>
        <w:t xml:space="preserve"> </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lang w:val="es-ES_tradnl" w:eastAsia="es-ES"/>
        </w:rPr>
      </w:pPr>
      <w:r>
        <w:rPr>
          <w:rFonts w:eastAsia="Batang" w:cs="Arial" w:ascii="Arial" w:hAnsi="Arial"/>
          <w:b/>
          <w:color w:val="E36C0A" w:themeColor="accent6" w:themeShade="bf"/>
          <w:kern w:val="2"/>
          <w:sz w:val="18"/>
          <w:lang w:val="es-ES_tradnl" w:eastAsia="es-ES"/>
        </w:rPr>
        <w:t>Día 7     Cusco</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b/>
          <w:i/>
          <w:kern w:val="2"/>
          <w:sz w:val="18"/>
          <w:u w:val="single"/>
          <w:lang w:val="es-ES_tradnl" w:eastAsia="es-ES"/>
        </w:rPr>
        <w:t>Desayuno.</w:t>
      </w:r>
      <w:r>
        <w:rPr>
          <w:rFonts w:eastAsia="Batang" w:cs="Arial" w:ascii="Arial" w:hAnsi="Arial"/>
          <w:kern w:val="2"/>
          <w:sz w:val="18"/>
          <w:lang w:val="es-ES_tradnl" w:eastAsia="es-ES"/>
        </w:rPr>
        <w:t xml:space="preserve"> A la hora coordinada traslado al aeropuerto para abordar su vuelo de salida.</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Spacing"/>
        <w:ind w:left="4956" w:firstLine="708"/>
        <w:jc w:val="both"/>
        <w:rPr>
          <w:rFonts w:ascii="Arial" w:hAnsi="Arial" w:cs="Arial"/>
          <w:b/>
          <w:b/>
          <w:color w:val="E36C0A" w:themeColor="accent6" w:themeShade="bf"/>
          <w:sz w:val="18"/>
          <w:szCs w:val="18"/>
          <w:lang w:val="es-ES_tradnl" w:eastAsia="es-ES"/>
        </w:rPr>
      </w:pPr>
      <w:r>
        <w:rPr>
          <w:rFonts w:cs="Arial" w:ascii="Arial" w:hAnsi="Arial"/>
          <w:b/>
          <w:color w:val="E36C0A" w:themeColor="accent6" w:themeShade="bf"/>
          <w:sz w:val="18"/>
          <w:szCs w:val="18"/>
          <w:lang w:val="es-ES_tradnl" w:eastAsia="es-ES"/>
        </w:rPr>
        <w:t xml:space="preserve">                                    </w:t>
      </w:r>
      <w:r>
        <w:rPr>
          <w:rFonts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PE" w:eastAsia="es-ES"/>
        </w:rPr>
      </w:pPr>
      <w:r>
        <w:rPr>
          <w:rFonts w:eastAsia="Times New Roman" w:cs="Arial" w:ascii="Arial" w:hAnsi="Arial"/>
          <w:b/>
          <w:color w:val="E36C0A" w:themeColor="accent6" w:themeShade="bf"/>
          <w:sz w:val="18"/>
          <w:szCs w:val="18"/>
          <w:u w:val="single"/>
          <w:lang w:val="es-PE"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000000"/>
          <w:sz w:val="18"/>
          <w:szCs w:val="18"/>
          <w:u w:val="single"/>
          <w:lang w:val="es-ES_tradnl" w:eastAsia="es-ES"/>
        </w:rPr>
      </w:pPr>
      <w:r>
        <w:rPr>
          <w:rFonts w:eastAsia="Times New Roman" w:cs="Arial" w:ascii="Arial" w:hAnsi="Arial"/>
          <w:b/>
          <w:color w:val="000000"/>
          <w:sz w:val="18"/>
          <w:szCs w:val="18"/>
          <w:u w:val="single"/>
          <w:lang w:val="es-ES_tradnl" w:eastAsia="es-ES"/>
        </w:rPr>
      </w:r>
    </w:p>
    <w:tbl>
      <w:tblPr>
        <w:tblW w:w="7937" w:type="dxa"/>
        <w:jc w:val="left"/>
        <w:tblInd w:w="900" w:type="dxa"/>
        <w:tblLayout w:type="fixed"/>
        <w:tblCellMar>
          <w:top w:w="0" w:type="dxa"/>
          <w:left w:w="70" w:type="dxa"/>
          <w:bottom w:w="0" w:type="dxa"/>
          <w:right w:w="70" w:type="dxa"/>
        </w:tblCellMar>
        <w:tblLook w:firstRow="1" w:noVBand="1" w:lastRow="0" w:firstColumn="1" w:lastColumn="0" w:noHBand="0" w:val="04a0"/>
      </w:tblPr>
      <w:tblGrid>
        <w:gridCol w:w="1361"/>
        <w:gridCol w:w="335"/>
        <w:gridCol w:w="3069"/>
        <w:gridCol w:w="3172"/>
      </w:tblGrid>
      <w:tr>
        <w:trPr>
          <w:trHeight w:val="454" w:hRule="atLeast"/>
        </w:trPr>
        <w:tc>
          <w:tcPr>
            <w:tcW w:w="1696" w:type="dxa"/>
            <w:gridSpan w:val="2"/>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3069"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3172"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r>
      <w:tr>
        <w:trPr>
          <w:trHeight w:val="454" w:hRule="atLeast"/>
        </w:trPr>
        <w:tc>
          <w:tcPr>
            <w:tcW w:w="1361"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3404" w:type="dxa"/>
            <w:gridSpan w:val="2"/>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Los Tambo ( I y II ) </w:t>
            </w:r>
            <w:r>
              <w:rPr>
                <w:rFonts w:eastAsia="Times New Roman" w:cs="Arial" w:ascii="Arial" w:hAnsi="Arial"/>
                <w:color w:val="000000"/>
                <w:sz w:val="18"/>
                <w:szCs w:val="18"/>
                <w:lang w:val="es-PE" w:eastAsia="es-ES"/>
              </w:rPr>
              <w:t xml:space="preserve">| </w:t>
            </w:r>
          </w:p>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Habitat Miraflores </w:t>
            </w:r>
            <w:r>
              <w:rPr>
                <w:rFonts w:eastAsia="Times New Roman" w:cs="Arial" w:ascii="Arial" w:hAnsi="Arial"/>
                <w:color w:val="000000"/>
                <w:sz w:val="18"/>
                <w:szCs w:val="18"/>
                <w:lang w:val="es-PE" w:eastAsia="es-ES"/>
              </w:rPr>
              <w:t xml:space="preserve">|  </w:t>
            </w:r>
            <w:r>
              <w:rPr>
                <w:rFonts w:eastAsia="Times New Roman" w:cs="Arial" w:ascii="Arial" w:hAnsi="Arial"/>
                <w:color w:val="000000"/>
                <w:sz w:val="16"/>
                <w:szCs w:val="16"/>
                <w:lang w:val="es-PE" w:eastAsia="en-US"/>
              </w:rPr>
              <w:t>Britania Crystal</w:t>
            </w:r>
          </w:p>
        </w:tc>
        <w:tc>
          <w:tcPr>
            <w:tcW w:w="31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Hacienda Plaza Regocijo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Inkarri Regocijo</w:t>
            </w:r>
          </w:p>
        </w:tc>
      </w:tr>
      <w:tr>
        <w:trPr>
          <w:trHeight w:val="454" w:hRule="atLeast"/>
        </w:trPr>
        <w:tc>
          <w:tcPr>
            <w:tcW w:w="1361"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3404" w:type="dxa"/>
            <w:gridSpan w:val="2"/>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Tierra Viva Miraflores Centro | Casa Andina Select Miraflores | Tierra Viva Larco</w:t>
            </w:r>
          </w:p>
        </w:tc>
        <w:tc>
          <w:tcPr>
            <w:tcW w:w="31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 </w:t>
            </w:r>
            <w:r>
              <w:rPr>
                <w:rFonts w:eastAsia="Times New Roman" w:cs="Arial" w:ascii="Arial" w:hAnsi="Arial"/>
                <w:color w:val="000000"/>
                <w:sz w:val="18"/>
                <w:szCs w:val="18"/>
                <w:lang w:val="es-PE"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Tierra Viva Cusco Centro</w:t>
            </w:r>
          </w:p>
        </w:tc>
      </w:tr>
      <w:tr>
        <w:trPr>
          <w:trHeight w:val="454" w:hRule="atLeast"/>
        </w:trPr>
        <w:tc>
          <w:tcPr>
            <w:tcW w:w="1361"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3404" w:type="dxa"/>
            <w:gridSpan w:val="2"/>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Dazzler Miraflores | </w:t>
            </w:r>
          </w:p>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Jose Antonio Lima Miraflores</w:t>
              <w:br/>
              <w:t xml:space="preserve"> | Fairfield By Marriott</w:t>
            </w:r>
          </w:p>
        </w:tc>
        <w:tc>
          <w:tcPr>
            <w:tcW w:w="31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La Hacienda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 xml:space="preserve">José Antonio Cusco </w:t>
            </w:r>
          </w:p>
        </w:tc>
      </w:tr>
      <w:tr>
        <w:trPr>
          <w:trHeight w:val="454" w:hRule="atLeast"/>
        </w:trPr>
        <w:tc>
          <w:tcPr>
            <w:tcW w:w="1361"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3404" w:type="dxa"/>
            <w:gridSpan w:val="2"/>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José Antonio Deluxe | Innside by Melia </w:t>
            </w:r>
          </w:p>
        </w:tc>
        <w:tc>
          <w:tcPr>
            <w:tcW w:w="31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Costa del Sol Ramada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Hilton Garden Inn</w:t>
            </w:r>
          </w:p>
        </w:tc>
      </w:tr>
      <w:tr>
        <w:trPr>
          <w:trHeight w:val="454" w:hRule="atLeast"/>
        </w:trPr>
        <w:tc>
          <w:tcPr>
            <w:tcW w:w="1361"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3404" w:type="dxa"/>
            <w:gridSpan w:val="2"/>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Iberostar Sellection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Pullman Miraflores</w:t>
            </w:r>
          </w:p>
        </w:tc>
        <w:tc>
          <w:tcPr>
            <w:tcW w:w="31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Aranwa Cusco</w:t>
            </w:r>
          </w:p>
        </w:tc>
      </w:tr>
    </w:tbl>
    <w:p>
      <w:pPr>
        <w:pStyle w:val="Normal"/>
        <w:tabs>
          <w:tab w:val="clear" w:pos="708"/>
          <w:tab w:val="left" w:pos="1440" w:leader="none"/>
        </w:tabs>
        <w:spacing w:lineRule="auto" w:line="240" w:before="0" w:after="0"/>
        <w:jc w:val="both"/>
        <w:rPr>
          <w:rFonts w:ascii="Arial" w:hAnsi="Arial" w:eastAsia="Times New Roman" w:cs="Arial"/>
          <w:b/>
          <w:b/>
          <w:color w:val="000000"/>
          <w:sz w:val="18"/>
          <w:szCs w:val="18"/>
          <w:u w:val="single"/>
          <w:lang w:val="es-MX" w:eastAsia="es-ES"/>
        </w:rPr>
      </w:pPr>
      <w:r>
        <w:rPr>
          <w:rFonts w:eastAsia="Times New Roman" w:cs="Arial" w:ascii="Arial" w:hAnsi="Arial"/>
          <w:b/>
          <w:color w:val="000000"/>
          <w:sz w:val="18"/>
          <w:szCs w:val="18"/>
          <w:u w:val="single"/>
          <w:lang w:val="es-MX" w:eastAsia="es-ES"/>
        </w:rPr>
      </w:r>
    </w:p>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r>
    </w:p>
    <w:p>
      <w:pPr>
        <w:pStyle w:val="Normal"/>
        <w:rPr>
          <w:rFonts w:ascii="Arial" w:hAnsi="Arial" w:eastAsia="Times New Roman" w:cs="Arial"/>
          <w:b/>
          <w:b/>
          <w:color w:val="000000"/>
          <w:sz w:val="18"/>
          <w:szCs w:val="18"/>
          <w:u w:val="single"/>
          <w:lang w:val="es-MX" w:eastAsia="es-ES"/>
        </w:rPr>
      </w:pPr>
      <w:r>
        <w:rPr>
          <w:rFonts w:eastAsia="Times New Roman" w:cs="Arial" w:ascii="Arial" w:hAnsi="Arial"/>
          <w:b/>
          <w:color w:val="E36C0A" w:themeColor="accent6" w:themeShade="bf"/>
          <w:sz w:val="18"/>
          <w:szCs w:val="18"/>
          <w:u w:val="single"/>
          <w:lang w:val="es-ES_tradnl" w:eastAsia="es-ES"/>
        </w:rPr>
        <w:t xml:space="preserve">PRECIO POR PERSONA EN DOLARES AMERICANOS (USD):  </w:t>
      </w:r>
    </w:p>
    <w:tbl>
      <w:tblPr>
        <w:tblW w:w="949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42"/>
        <w:gridCol w:w="1277"/>
        <w:gridCol w:w="1275"/>
        <w:gridCol w:w="1227"/>
        <w:gridCol w:w="1324"/>
        <w:gridCol w:w="1277"/>
        <w:gridCol w:w="1275"/>
      </w:tblGrid>
      <w:tr>
        <w:trPr>
          <w:trHeight w:val="397" w:hRule="atLeast"/>
        </w:trPr>
        <w:tc>
          <w:tcPr>
            <w:tcW w:w="1842" w:type="dxa"/>
            <w:tcBorders>
              <w:left w:val="single" w:sz="4" w:space="0" w:color="E36C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77" w:type="dxa"/>
            <w:tcBorders>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275" w:type="dxa"/>
            <w:tcBorders>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27"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2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7"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03 - 10 AÑOS</w:t>
            </w:r>
          </w:p>
        </w:tc>
        <w:tc>
          <w:tcPr>
            <w:tcW w:w="1275"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97" w:hRule="atLeast"/>
        </w:trPr>
        <w:tc>
          <w:tcPr>
            <w:tcW w:w="1842" w:type="dxa"/>
            <w:vMerge w:val="restart"/>
            <w:tcBorders>
              <w:top w:val="single" w:sz="4" w:space="0" w:color="E26B0A"/>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31/07/24 – 15/12/24</w:t>
              <w:br/>
              <w:t>06/01/25 – 31/03/25</w:t>
            </w:r>
          </w:p>
        </w:tc>
        <w:tc>
          <w:tcPr>
            <w:tcW w:w="1277" w:type="dxa"/>
            <w:tcBorders>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75" w:type="dxa"/>
            <w:tcBorders>
              <w:left w:val="single" w:sz="4" w:space="0" w:color="E36C0A"/>
              <w:bottom w:val="single" w:sz="4" w:space="0" w:color="E36C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1,166</w:t>
            </w:r>
          </w:p>
        </w:tc>
        <w:tc>
          <w:tcPr>
            <w:tcW w:w="122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944</w:t>
            </w:r>
          </w:p>
        </w:tc>
        <w:tc>
          <w:tcPr>
            <w:tcW w:w="132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893</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645</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1,291</w:t>
            </w:r>
          </w:p>
        </w:tc>
      </w:tr>
      <w:tr>
        <w:trPr>
          <w:trHeight w:val="397" w:hRule="atLeast"/>
        </w:trPr>
        <w:tc>
          <w:tcPr>
            <w:tcW w:w="1842" w:type="dxa"/>
            <w:vMerge w:val="continue"/>
            <w:tcBorders>
              <w:left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top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75" w:type="dxa"/>
            <w:tcBorders>
              <w:top w:val="single" w:sz="4" w:space="0" w:color="E36C0A"/>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1,302</w:t>
            </w:r>
          </w:p>
        </w:tc>
        <w:tc>
          <w:tcPr>
            <w:tcW w:w="12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998</w:t>
            </w:r>
          </w:p>
        </w:tc>
        <w:tc>
          <w:tcPr>
            <w:tcW w:w="132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938</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694</w:t>
            </w:r>
          </w:p>
        </w:tc>
        <w:tc>
          <w:tcPr>
            <w:tcW w:w="127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1,427</w:t>
            </w:r>
          </w:p>
        </w:tc>
      </w:tr>
      <w:tr>
        <w:trPr>
          <w:trHeight w:val="397" w:hRule="atLeast"/>
        </w:trPr>
        <w:tc>
          <w:tcPr>
            <w:tcW w:w="1842" w:type="dxa"/>
            <w:vMerge w:val="continue"/>
            <w:tcBorders>
              <w:left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top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75"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1,373</w:t>
            </w:r>
          </w:p>
        </w:tc>
        <w:tc>
          <w:tcPr>
            <w:tcW w:w="122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1,045</w:t>
            </w:r>
          </w:p>
        </w:tc>
        <w:tc>
          <w:tcPr>
            <w:tcW w:w="132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993</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747</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1,498</w:t>
            </w:r>
          </w:p>
        </w:tc>
      </w:tr>
      <w:tr>
        <w:trPr>
          <w:trHeight w:val="397" w:hRule="atLeast"/>
        </w:trPr>
        <w:tc>
          <w:tcPr>
            <w:tcW w:w="1842" w:type="dxa"/>
            <w:vMerge w:val="continue"/>
            <w:tcBorders>
              <w:left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top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75"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1,490</w:t>
            </w:r>
          </w:p>
        </w:tc>
        <w:tc>
          <w:tcPr>
            <w:tcW w:w="12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1,125</w:t>
            </w:r>
          </w:p>
        </w:tc>
        <w:tc>
          <w:tcPr>
            <w:tcW w:w="132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1,040</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795</w:t>
            </w:r>
          </w:p>
        </w:tc>
        <w:tc>
          <w:tcPr>
            <w:tcW w:w="127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1,615</w:t>
            </w:r>
          </w:p>
        </w:tc>
      </w:tr>
      <w:tr>
        <w:trPr>
          <w:trHeight w:val="397" w:hRule="atLeast"/>
        </w:trPr>
        <w:tc>
          <w:tcPr>
            <w:tcW w:w="184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top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275"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2,183</w:t>
            </w:r>
          </w:p>
        </w:tc>
        <w:tc>
          <w:tcPr>
            <w:tcW w:w="122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1,447</w:t>
            </w:r>
          </w:p>
        </w:tc>
        <w:tc>
          <w:tcPr>
            <w:tcW w:w="132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1,297</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1,050</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2,308</w:t>
            </w:r>
          </w:p>
        </w:tc>
      </w:tr>
      <w:tr>
        <w:trPr>
          <w:trHeight w:val="397" w:hRule="atLeast"/>
        </w:trPr>
        <w:tc>
          <w:tcPr>
            <w:tcW w:w="1842" w:type="dxa"/>
            <w:vMerge w:val="restart"/>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31/07/25 – 31/10/25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05/01/26 - 31/03/26</w:t>
            </w:r>
          </w:p>
        </w:tc>
        <w:tc>
          <w:tcPr>
            <w:tcW w:w="1277"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75"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1,230</w:t>
            </w:r>
          </w:p>
        </w:tc>
        <w:tc>
          <w:tcPr>
            <w:tcW w:w="122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972</w:t>
            </w:r>
          </w:p>
        </w:tc>
        <w:tc>
          <w:tcPr>
            <w:tcW w:w="132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922</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700</w:t>
            </w:r>
          </w:p>
        </w:tc>
        <w:tc>
          <w:tcPr>
            <w:tcW w:w="127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1,425</w:t>
            </w:r>
          </w:p>
        </w:tc>
      </w:tr>
      <w:tr>
        <w:trPr>
          <w:trHeight w:val="397" w:hRule="atLeast"/>
        </w:trPr>
        <w:tc>
          <w:tcPr>
            <w:tcW w:w="184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75"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1,311</w:t>
            </w:r>
          </w:p>
        </w:tc>
        <w:tc>
          <w:tcPr>
            <w:tcW w:w="122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1,036</w:t>
            </w:r>
          </w:p>
        </w:tc>
        <w:tc>
          <w:tcPr>
            <w:tcW w:w="132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w:t>
            </w:r>
            <w:r>
              <w:rPr>
                <w:rFonts w:eastAsia="Times New Roman" w:cs="Arial" w:ascii="Arial" w:hAnsi="Arial"/>
                <w:color w:val="000000"/>
                <w:sz w:val="18"/>
                <w:szCs w:val="18"/>
                <w:lang w:eastAsia="es-ES"/>
              </w:rPr>
              <w:t>76</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w:t>
            </w:r>
            <w:r>
              <w:rPr>
                <w:rFonts w:eastAsia="Times New Roman" w:cs="Arial" w:ascii="Arial" w:hAnsi="Arial"/>
                <w:color w:val="000000"/>
                <w:sz w:val="18"/>
                <w:szCs w:val="18"/>
                <w:lang w:eastAsia="es-ES"/>
              </w:rPr>
              <w:t>55</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1,505</w:t>
            </w:r>
          </w:p>
        </w:tc>
      </w:tr>
      <w:tr>
        <w:trPr>
          <w:trHeight w:val="397" w:hRule="atLeast"/>
        </w:trPr>
        <w:tc>
          <w:tcPr>
            <w:tcW w:w="184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75"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1,412</w:t>
            </w:r>
          </w:p>
        </w:tc>
        <w:tc>
          <w:tcPr>
            <w:tcW w:w="122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w:t>
            </w:r>
            <w:r>
              <w:rPr>
                <w:rFonts w:eastAsia="Times New Roman" w:cs="Arial" w:ascii="Arial" w:hAnsi="Arial"/>
                <w:color w:val="000000"/>
                <w:sz w:val="18"/>
                <w:szCs w:val="18"/>
                <w:lang w:eastAsia="es-ES"/>
              </w:rPr>
              <w:t>61</w:t>
            </w:r>
          </w:p>
        </w:tc>
        <w:tc>
          <w:tcPr>
            <w:tcW w:w="132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w:t>
            </w:r>
            <w:r>
              <w:rPr>
                <w:rFonts w:eastAsia="Times New Roman" w:cs="Arial" w:ascii="Arial" w:hAnsi="Arial"/>
                <w:color w:val="000000"/>
                <w:sz w:val="18"/>
                <w:szCs w:val="18"/>
                <w:lang w:eastAsia="es-ES"/>
              </w:rPr>
              <w:t>1,047</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w:t>
            </w:r>
            <w:r>
              <w:rPr>
                <w:rFonts w:eastAsia="Times New Roman" w:cs="Arial" w:ascii="Arial" w:hAnsi="Arial"/>
                <w:color w:val="000000"/>
                <w:sz w:val="18"/>
                <w:szCs w:val="18"/>
                <w:lang w:eastAsia="es-ES"/>
              </w:rPr>
              <w:t>826</w:t>
            </w:r>
          </w:p>
        </w:tc>
        <w:tc>
          <w:tcPr>
            <w:tcW w:w="127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1,607</w:t>
            </w:r>
          </w:p>
        </w:tc>
      </w:tr>
      <w:tr>
        <w:trPr>
          <w:trHeight w:val="397" w:hRule="atLeast"/>
        </w:trPr>
        <w:tc>
          <w:tcPr>
            <w:tcW w:w="184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75"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1,550</w:t>
            </w:r>
          </w:p>
        </w:tc>
        <w:tc>
          <w:tcPr>
            <w:tcW w:w="122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1,159</w:t>
            </w:r>
          </w:p>
        </w:tc>
        <w:tc>
          <w:tcPr>
            <w:tcW w:w="132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1,069</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848</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1,744</w:t>
            </w:r>
          </w:p>
        </w:tc>
      </w:tr>
      <w:tr>
        <w:trPr>
          <w:trHeight w:val="397" w:hRule="atLeast"/>
        </w:trPr>
        <w:tc>
          <w:tcPr>
            <w:tcW w:w="184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275"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2,188</w:t>
            </w:r>
          </w:p>
        </w:tc>
        <w:tc>
          <w:tcPr>
            <w:tcW w:w="122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1,459</w:t>
            </w:r>
          </w:p>
        </w:tc>
        <w:tc>
          <w:tcPr>
            <w:tcW w:w="132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263</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w:t>
            </w:r>
            <w:r>
              <w:rPr>
                <w:rFonts w:eastAsia="Times New Roman" w:cs="Arial" w:ascii="Arial" w:hAnsi="Arial"/>
                <w:color w:val="000000"/>
                <w:sz w:val="18"/>
                <w:szCs w:val="18"/>
                <w:lang w:eastAsia="es-ES"/>
              </w:rPr>
              <w:t>1,043</w:t>
            </w:r>
          </w:p>
        </w:tc>
        <w:tc>
          <w:tcPr>
            <w:tcW w:w="127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2,383</w:t>
            </w:r>
          </w:p>
        </w:tc>
      </w:tr>
    </w:tbl>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000000" w:themeColor="text1"/>
          <w:sz w:val="18"/>
          <w:szCs w:val="18"/>
          <w:lang w:val="es-ES_tradnl" w:eastAsia="es-ES"/>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FF0000"/>
          <w:sz w:val="18"/>
          <w:szCs w:val="18"/>
          <w:lang w:val="es-ES_tradnl" w:eastAsia="es-ES"/>
        </w:rPr>
        <w:t xml:space="preserve">*PVS = </w:t>
      </w:r>
      <w:r>
        <w:rPr>
          <w:rFonts w:eastAsia="Times New Roman" w:cs="Arial" w:ascii="Arial" w:hAnsi="Arial"/>
          <w:b/>
          <w:i/>
          <w:iCs/>
          <w:color w:val="FF0000"/>
          <w:sz w:val="18"/>
          <w:szCs w:val="18"/>
          <w:u w:val="single"/>
          <w:lang w:val="es-ES_tradnl" w:eastAsia="es-ES"/>
        </w:rPr>
        <w:t>Tarifa para Pasajero Viajando Solo</w:t>
      </w:r>
      <w:r>
        <w:rPr>
          <w:rFonts w:eastAsia="Times New Roman" w:cs="Arial" w:ascii="Arial" w:hAnsi="Arial"/>
          <w:b/>
          <w:i/>
          <w:iCs/>
          <w:color w:val="000000" w:themeColor="text1"/>
          <w:sz w:val="18"/>
          <w:szCs w:val="18"/>
          <w:lang w:val="es-ES_tradnl" w:eastAsia="es-ES"/>
        </w:rPr>
        <w:t>, los servicios de tour y traslados continúan siendo en servicio regular.</w:t>
      </w:r>
    </w:p>
    <w:p>
      <w:pPr>
        <w:pStyle w:val="Normal"/>
        <w:spacing w:lineRule="auto" w:line="240" w:before="0" w:after="0"/>
        <w:jc w:val="both"/>
        <w:rPr>
          <w:rFonts w:ascii="Arial" w:hAnsi="Arial" w:eastAsia="Times New Roman" w:cs="Arial"/>
          <w:b/>
          <w:b/>
          <w:bCs/>
          <w:i/>
          <w:i/>
          <w:iCs/>
          <w:color w:val="C00000"/>
          <w:sz w:val="18"/>
          <w:szCs w:val="18"/>
          <w:lang w:val="es-ES_tradnl" w:eastAsia="es-ES"/>
        </w:rPr>
      </w:pPr>
      <w:r>
        <w:rPr>
          <w:rFonts w:cs="Arial" w:ascii="Arial" w:hAnsi="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 aeropuerto – hotel – aeropuerto </w:t>
      </w:r>
      <w:r>
        <w:rPr>
          <w:rFonts w:cs="Arial" w:ascii="Arial" w:hAnsi="Arial"/>
          <w:b/>
          <w:i/>
          <w:sz w:val="18"/>
          <w:szCs w:val="18"/>
          <w:lang w:val="es-ES_tradnl" w:eastAsia="es-ES"/>
        </w:rPr>
        <w:t>en servicio privado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02 noches de alojamiento en Lima</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04 noches de alojamiento en Cusco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06 desayunos </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Tour Express en bicicleta</w:t>
      </w:r>
    </w:p>
    <w:p>
      <w:pPr>
        <w:pStyle w:val="ListParagraph"/>
        <w:widowControl w:val="false"/>
        <w:numPr>
          <w:ilvl w:val="0"/>
          <w:numId w:val="3"/>
        </w:numPr>
        <w:spacing w:lineRule="auto" w:line="240" w:before="0" w:after="0"/>
        <w:contextualSpacing/>
        <w:jc w:val="both"/>
        <w:textAlignment w:val="baseline"/>
        <w:rPr>
          <w:rFonts w:ascii="Arial" w:hAnsi="Arial" w:cs="Arial"/>
          <w:b/>
          <w:b/>
          <w:bCs/>
          <w:i/>
          <w:i/>
          <w:iCs/>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ListParagraph"/>
        <w:widowControl w:val="false"/>
        <w:numPr>
          <w:ilvl w:val="0"/>
          <w:numId w:val="3"/>
        </w:numPr>
        <w:spacing w:lineRule="auto" w:line="240" w:before="0" w:after="0"/>
        <w:contextualSpacing/>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Excursión a Machu Picchu con boleto de tren a Aguas Calientes </w:t>
      </w:r>
      <w:r>
        <w:rPr>
          <w:rFonts w:cs="Arial" w:ascii="Arial" w:hAnsi="Arial"/>
          <w:b/>
          <w:sz w:val="18"/>
          <w:szCs w:val="18"/>
          <w:lang w:val="es-ES_tradnl" w:eastAsia="es-ES"/>
        </w:rPr>
        <w:t>en Tren Expedition o Voyager</w:t>
      </w:r>
      <w:r>
        <w:rPr>
          <w:rFonts w:cs="Arial" w:ascii="Arial" w:hAnsi="Arial"/>
          <w:sz w:val="18"/>
          <w:szCs w:val="18"/>
          <w:lang w:val="es-ES_tradnl" w:eastAsia="es-ES"/>
        </w:rPr>
        <w:t xml:space="preserve"> </w:t>
      </w:r>
      <w:r>
        <w:rPr>
          <w:rFonts w:cs="Arial" w:ascii="Arial" w:hAnsi="Arial"/>
          <w:b/>
          <w:i/>
          <w:sz w:val="18"/>
          <w:szCs w:val="18"/>
          <w:lang w:val="es-ES_tradnl" w:eastAsia="es-ES"/>
        </w:rPr>
        <w:t>con almuerzo (no incluye bebidas)</w:t>
      </w:r>
    </w:p>
    <w:p>
      <w:pPr>
        <w:pStyle w:val="ListParagraph"/>
        <w:widowControl w:val="false"/>
        <w:numPr>
          <w:ilvl w:val="0"/>
          <w:numId w:val="3"/>
        </w:numPr>
        <w:spacing w:lineRule="auto" w:line="240" w:before="0" w:after="0"/>
        <w:contextualSpacing/>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Excusión a la Montaña de Colores “Vinicunca” </w:t>
      </w:r>
      <w:r>
        <w:rPr>
          <w:rFonts w:cs="Arial" w:ascii="Arial" w:hAnsi="Arial"/>
          <w:b/>
          <w:i/>
          <w:sz w:val="18"/>
          <w:szCs w:val="18"/>
          <w:lang w:val="es-ES_tradnl" w:eastAsia="es-ES"/>
        </w:rPr>
        <w:t>con almuerzo incluido (no incluye bebidas)</w:t>
      </w:r>
    </w:p>
    <w:p>
      <w:pPr>
        <w:pStyle w:val="ListParagraph"/>
        <w:widowControl w:val="false"/>
        <w:numPr>
          <w:ilvl w:val="0"/>
          <w:numId w:val="3"/>
        </w:numPr>
        <w:spacing w:lineRule="auto" w:line="240" w:before="0" w:after="0"/>
        <w:contextualSpacing/>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Excursión a la Laguna Humantay</w:t>
      </w:r>
      <w:r>
        <w:rPr>
          <w:rFonts w:cs="Arial" w:ascii="Arial" w:hAnsi="Arial"/>
          <w:b/>
          <w:i/>
          <w:sz w:val="18"/>
          <w:szCs w:val="18"/>
          <w:lang w:val="es-ES_tradnl" w:eastAsia="es-ES"/>
        </w:rPr>
        <w:t xml:space="preserve"> con almuerzo incluido (no incluye bebidas)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Guía de habla hispana</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Souvenir de cortesía para todos los pasajeros</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Seguro de viaje </w:t>
      </w:r>
      <w:r>
        <w:rPr>
          <w:rFonts w:cs="Arial" w:ascii="Arial" w:hAnsi="Arial"/>
          <w:b/>
          <w:i/>
          <w:sz w:val="18"/>
          <w:szCs w:val="18"/>
          <w:lang w:val="es-ES_tradnl" w:eastAsia="es-ES"/>
        </w:rPr>
        <w:t>con cobertura COVID</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Asistencia 24hrs</w:t>
      </w:r>
    </w:p>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Lima – Cusco – Puerto Maldonado – Lima – México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TUA’s de salida (derechos de aeropuerto)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1"/>
        </w:numPr>
        <w:jc w:val="both"/>
        <w:textAlignment w:val="baseline"/>
        <w:rPr>
          <w:rFonts w:ascii="Arial" w:hAnsi="Arial" w:cs="Arial"/>
          <w:color w:val="FF0000"/>
          <w:sz w:val="18"/>
          <w:szCs w:val="18"/>
          <w:lang w:val="es-ES_tradnl" w:eastAsia="es-ES"/>
        </w:rPr>
      </w:pPr>
      <w:bookmarkStart w:id="0" w:name="_Hlk149061113"/>
      <w:r>
        <w:rPr>
          <w:rFonts w:cs="Arial" w:ascii="Arial" w:hAnsi="Arial"/>
          <w:sz w:val="18"/>
          <w:szCs w:val="18"/>
          <w:lang w:val="es-ES_tradnl" w:eastAsia="es-ES"/>
        </w:rPr>
        <w:t>Propinas para guía, chofer y maletero</w:t>
      </w:r>
      <w:bookmarkEnd w:id="0"/>
    </w:p>
    <w:p>
      <w:pPr>
        <w:pStyle w:val="NoSpacing"/>
        <w:widowControl w:val="false"/>
        <w:jc w:val="both"/>
        <w:textAlignment w:val="baseline"/>
        <w:rPr>
          <w:rFonts w:ascii="Arial" w:hAnsi="Arial" w:cs="Arial"/>
          <w:color w:val="FF0000"/>
          <w:sz w:val="18"/>
          <w:szCs w:val="18"/>
          <w:lang w:val="es-ES_tradnl" w:eastAsia="es-ES"/>
        </w:rPr>
      </w:pPr>
      <w:r>
        <w:rPr>
          <w:rFonts w:cs="Arial" w:ascii="Arial" w:hAnsi="Arial"/>
          <w:color w:val="FF0000"/>
          <w:sz w:val="18"/>
          <w:szCs w:val="18"/>
          <w:lang w:val="es-ES_tradnl" w:eastAsia="es-ES"/>
        </w:rPr>
      </w:r>
    </w:p>
    <w:p>
      <w:pPr>
        <w:pStyle w:val="NoSpacing"/>
        <w:widowControl w:val="false"/>
        <w:jc w:val="both"/>
        <w:textAlignment w:val="baseline"/>
        <w:rPr>
          <w:rFonts w:ascii="Arial" w:hAnsi="Arial" w:cs="Arial"/>
          <w:color w:val="FF0000"/>
          <w:sz w:val="18"/>
          <w:szCs w:val="18"/>
          <w:lang w:val="es-ES_tradnl" w:eastAsia="es-ES"/>
        </w:rPr>
      </w:pPr>
      <w:r>
        <w:rPr>
          <w:rFonts w:cs="Arial" w:ascii="Arial" w:hAnsi="Arial"/>
          <w:color w:val="FF0000"/>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SUPLEMENTOS / SERVICIOS ADICIONALES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DOLARES AMERICANOS (USD):  </w:t>
      </w:r>
    </w:p>
    <w:p>
      <w:pPr>
        <w:pStyle w:val="Normal"/>
        <w:spacing w:lineRule="auto" w:line="240" w:before="0" w:after="0"/>
        <w:ind w:firstLine="708"/>
        <w:jc w:val="center"/>
        <w:rPr>
          <w:rFonts w:ascii="Arial" w:hAnsi="Arial" w:eastAsia="Times New Roman" w:cs="Arial"/>
          <w:b/>
          <w:b/>
          <w:color w:val="000000" w:themeColor="text1"/>
          <w:sz w:val="18"/>
          <w:szCs w:val="18"/>
          <w:u w:val="single"/>
          <w:lang w:val="es-ES_tradnl" w:eastAsia="es-ES"/>
        </w:rPr>
      </w:pPr>
      <w:r>
        <w:rPr>
          <w:rFonts w:eastAsia="Times New Roman" w:cs="Arial" w:ascii="Arial" w:hAnsi="Arial"/>
          <w:b/>
          <w:color w:val="000000" w:themeColor="text1"/>
          <w:sz w:val="18"/>
          <w:szCs w:val="18"/>
          <w:u w:val="single"/>
          <w:lang w:val="es-ES_tradnl" w:eastAsia="es-ES"/>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ascii="Arial" w:hAnsi="Arial" w:cs="Arial"/>
                <w:color w:val="FFFFFF" w:themeColor="background1"/>
                <w:sz w:val="18"/>
                <w:szCs w:val="18"/>
              </w:rPr>
            </w:pPr>
            <w:bookmarkStart w:id="1" w:name="_Hlk149061126"/>
            <w:bookmarkEnd w:id="1"/>
            <w:r>
              <w:rPr>
                <w:rFonts w:eastAsia="Calibri" w:cs="Arial" w:ascii="Arial" w:hAnsi="Arial"/>
                <w:b/>
                <w:bCs/>
                <w:color w:val="FFFFFF" w:themeColor="background1"/>
                <w:kern w:val="0"/>
                <w:sz w:val="18"/>
                <w:szCs w:val="18"/>
                <w:lang w:eastAsia="en-US"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 xml:space="preserve">SUPLEMENTO POR PAX </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eastAsia="en-US"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eastAsia="en-US" w:bidi="ar-SA"/>
              </w:rPr>
              <w:t>USD 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eastAsia="en-US"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jc w:val="both"/>
        <w:textAlignment w:val="baseline"/>
        <w:rPr>
          <w:rFonts w:ascii="Arial" w:hAnsi="Arial" w:cs="Arial"/>
          <w:color w:val="FF0000"/>
          <w:sz w:val="10"/>
          <w:szCs w:val="10"/>
          <w:lang w:val="es-ES_tradnl" w:eastAsia="es-ES"/>
        </w:rPr>
      </w:pPr>
      <w:r>
        <w:rPr>
          <w:rFonts w:cs="Arial" w:ascii="Arial" w:hAnsi="Arial"/>
          <w:color w:val="FF0000"/>
          <w:sz w:val="10"/>
          <w:szCs w:val="10"/>
          <w:lang w:val="es-ES_tradnl" w:eastAsia="es-ES"/>
        </w:rPr>
      </w:r>
    </w:p>
    <w:p>
      <w:pPr>
        <w:pStyle w:val="NoSpacing"/>
        <w:widowControl w:val="false"/>
        <w:numPr>
          <w:ilvl w:val="0"/>
          <w:numId w:val="2"/>
        </w:numPr>
        <w:jc w:val="both"/>
        <w:textAlignment w:val="baseline"/>
        <w:rPr>
          <w:rFonts w:ascii="Arial" w:hAnsi="Arial" w:cs="Arial"/>
          <w:sz w:val="18"/>
          <w:szCs w:val="18"/>
          <w:lang w:val="es-ES_tradnl" w:eastAsia="es-ES"/>
        </w:rPr>
      </w:pPr>
      <w:bookmarkStart w:id="2" w:name="_Hlk138146766"/>
      <w:bookmarkEnd w:id="2"/>
      <w:r>
        <w:rPr>
          <w:rFonts w:cs="Arial" w:ascii="Arial" w:hAnsi="Arial"/>
          <w:sz w:val="18"/>
          <w:szCs w:val="18"/>
          <w:lang w:val="es-ES_tradnl"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_tradnl" w:eastAsia="es-ES"/>
        </w:rPr>
      </w:pPr>
      <w:bookmarkStart w:id="3" w:name="_Hlk149061178"/>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bookmarkEnd w:id="3"/>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2"/>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2"/>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2"/>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2"/>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2"/>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2"/>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excursión a Machu Picchu ha sido cotizada en el servicio de tren Vistadome / Expedition con almuerzo en el restaurante local (no incluye bebidas).</w:t>
      </w:r>
    </w:p>
    <w:p>
      <w:pPr>
        <w:pStyle w:val="ListParagraph"/>
        <w:numPr>
          <w:ilvl w:val="0"/>
          <w:numId w:val="2"/>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 regular.</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bookmarkStart w:id="4" w:name="_Hlk1381467661"/>
      <w:bookmarkStart w:id="5" w:name="_Hlk1381467661"/>
      <w:bookmarkEnd w:id="5"/>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rmal"/>
        <w:spacing w:lineRule="auto" w:line="240" w:before="0" w:after="0"/>
        <w:jc w:val="both"/>
        <w:rPr>
          <w:rFonts w:ascii="Arial" w:hAnsi="Arial" w:eastAsia="Times New Roman" w:cs="Arial"/>
          <w:b/>
          <w:b/>
          <w:sz w:val="18"/>
          <w:szCs w:val="18"/>
          <w:u w:val="single"/>
          <w:lang w:val="es-ES_tradnl" w:eastAsia="es-ES"/>
        </w:rPr>
      </w:pPr>
      <w:r>
        <w:rPr>
          <w:rFonts w:eastAsia="Times New Roman" w:cs="Arial" w:ascii="Arial" w:hAnsi="Arial"/>
          <w:b/>
          <w:sz w:val="18"/>
          <w:szCs w:val="18"/>
          <w:u w:val="single"/>
          <w:lang w:val="es-ES_tradnl"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PARA VIAJAR HASTA EL 31 DE MARZO 2026</w:t>
      </w:r>
    </w:p>
    <w:p>
      <w:pPr>
        <w:pStyle w:val="NoSpacing"/>
        <w:widowControl w:val="false"/>
        <w:jc w:val="center"/>
        <w:textAlignment w:val="baseline"/>
        <w:rPr>
          <w:rFonts w:ascii="Arial" w:hAnsi="Arial" w:cs="Arial"/>
          <w:b/>
          <w:b/>
          <w:color w:val="FFFFFF" w:themeColor="background1"/>
          <w:sz w:val="18"/>
          <w:szCs w:val="18"/>
          <w:u w:val="single"/>
          <w:lang w:val="es-ES_tradnl" w:eastAsia="es-ES"/>
        </w:rPr>
      </w:pPr>
      <w:r>
        <w:rPr>
          <w:rFonts w:cs="Arial" w:ascii="Arial" w:hAnsi="Arial"/>
          <w:b/>
          <w:color w:val="FFFFFF" w:themeColor="background1"/>
          <w:sz w:val="18"/>
          <w:szCs w:val="18"/>
          <w:highlight w:val="blue"/>
          <w:u w:val="single"/>
          <w:lang w:val="es-ES_tradnl" w:eastAsia="es-ES"/>
        </w:rPr>
        <w:t xml:space="preserve">SE REQUIERE PREPAGO </w:t>
      </w:r>
    </w:p>
    <w:p>
      <w:pPr>
        <w:pStyle w:val="NoSpacing"/>
        <w:widowControl w:val="false"/>
        <w:jc w:val="center"/>
        <w:textAlignment w:val="baseline"/>
        <w:rPr>
          <w:rFonts w:ascii="Arial" w:hAnsi="Arial" w:cs="Arial"/>
          <w:b/>
          <w:b/>
          <w:color w:val="C00000"/>
          <w:sz w:val="18"/>
          <w:szCs w:val="18"/>
          <w:u w:val="single"/>
          <w:lang w:val="es-ES_tradnl" w:eastAsia="es-ES"/>
        </w:rPr>
      </w:pPr>
      <w:r>
        <w:rPr>
          <w:rFonts w:cs="Arial" w:ascii="Arial" w:hAnsi="Arial"/>
          <w:b/>
          <w:color w:val="C00000"/>
          <w:sz w:val="18"/>
          <w:szCs w:val="18"/>
          <w:u w:val="single"/>
          <w:lang w:val="es-ES_tradnl" w:eastAsia="es-ES"/>
        </w:rPr>
      </w:r>
    </w:p>
    <w:tbl>
      <w:tblPr>
        <w:tblStyle w:val="Sombreadomedio1-nfasis6"/>
        <w:tblW w:w="699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997"/>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4"/>
              </w:numPr>
              <w:suppressAutoHyphens w:val="true"/>
              <w:spacing w:before="0" w:after="0"/>
              <w:jc w:val="left"/>
              <w:textAlignment w:val="baseline"/>
              <w:rPr>
                <w:rFonts w:ascii="Arial" w:hAnsi="Arial" w:cs="Arial"/>
                <w:b/>
                <w:b/>
                <w:bCs/>
                <w:sz w:val="18"/>
                <w:szCs w:val="18"/>
                <w:lang w:val="es-MX" w:eastAsia="es-ES"/>
              </w:rPr>
            </w:pPr>
            <w:r>
              <w:rPr>
                <w:rFonts w:cs="Arial" w:ascii="Arial" w:hAnsi="Arial"/>
                <w:b/>
                <w:bCs/>
                <w:kern w:val="0"/>
                <w:sz w:val="18"/>
                <w:szCs w:val="18"/>
                <w:lang w:val="es-MX" w:eastAsia="es-ES" w:bidi="ar-SA"/>
              </w:rPr>
              <w:t>Toda anulación implica gastos de cancelación del 15% del costo total de la reservación.</w:t>
            </w:r>
          </w:p>
          <w:p>
            <w:pPr>
              <w:pStyle w:val="NoSpacing"/>
              <w:widowControl w:val="false"/>
              <w:numPr>
                <w:ilvl w:val="0"/>
                <w:numId w:val="4"/>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De 49 a 30 días antes de la fecha de salida aplica 35% del costo total de la reservación.</w:t>
            </w:r>
          </w:p>
          <w:p>
            <w:pPr>
              <w:pStyle w:val="NoSpacing"/>
              <w:widowControl w:val="false"/>
              <w:numPr>
                <w:ilvl w:val="0"/>
                <w:numId w:val="4"/>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 xml:space="preserve">De 29 a 15 días antes de la fecha de salida aplica 60% del costo total de la reservación. </w:t>
            </w:r>
          </w:p>
          <w:p>
            <w:pPr>
              <w:pStyle w:val="NoSpacing"/>
              <w:widowControl w:val="false"/>
              <w:numPr>
                <w:ilvl w:val="0"/>
                <w:numId w:val="5"/>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Entre 15 y 0 días antes de la fecha de salida aplica 100% de cargos del costo total de la reservación por persona.</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NO SHOW aplican cargos del 100% de cargos del costo total de la reservación por persona</w:t>
            </w:r>
          </w:p>
          <w:p>
            <w:pPr>
              <w:pStyle w:val="NoSpacing"/>
              <w:widowControl w:val="false"/>
              <w:suppressAutoHyphens w:val="true"/>
              <w:spacing w:before="0" w:after="0"/>
              <w:jc w:val="left"/>
              <w:textAlignment w:val="baseline"/>
              <w:rPr>
                <w:rFonts w:ascii="Arial" w:hAnsi="Arial" w:cs="Arial"/>
                <w:sz w:val="18"/>
                <w:szCs w:val="18"/>
                <w:lang w:val="es-MX" w:eastAsia="es-ES"/>
              </w:rPr>
            </w:pPr>
            <w:r>
              <w:rPr>
                <w:rFonts w:cs="Arial" w:ascii="Arial" w:hAnsi="Arial"/>
                <w:b/>
                <w:bCs/>
                <w:sz w:val="18"/>
                <w:szCs w:val="18"/>
                <w:lang w:val="es-MX" w:eastAsia="es-ES"/>
              </w:rPr>
            </w:r>
          </w:p>
          <w:p>
            <w:pPr>
              <w:pStyle w:val="NoSpacing"/>
              <w:widowControl w:val="false"/>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 xml:space="preserve">En el caso de los billetes de tren una vez emitidos los tickets estos son </w:t>
            </w:r>
            <w:r>
              <w:rPr>
                <w:rFonts w:cs="Arial" w:ascii="Arial" w:hAnsi="Arial"/>
                <w:b/>
                <w:bCs/>
                <w:kern w:val="0"/>
                <w:sz w:val="18"/>
                <w:szCs w:val="18"/>
                <w:u w:val="single"/>
                <w:lang w:val="es-MX" w:eastAsia="es-ES" w:bidi="ar-SA"/>
              </w:rPr>
              <w:t>NO REEMBOLSABLES</w:t>
            </w:r>
            <w:r>
              <w:rPr>
                <w:rFonts w:cs="Arial" w:ascii="Arial" w:hAnsi="Arial"/>
                <w:b/>
                <w:bCs/>
                <w:kern w:val="0"/>
                <w:sz w:val="18"/>
                <w:szCs w:val="18"/>
                <w:lang w:val="es-MX" w:eastAsia="es-ES" w:bidi="ar-SA"/>
              </w:rPr>
              <w:t>, no importante la fecha que sea solicitada la cancelación.</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Bernard MT Condensed">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tabs>
        <w:tab w:val="clear" w:pos="4252"/>
        <w:tab w:val="clear" w:pos="8504"/>
        <w:tab w:val="left" w:pos="8445" w:leader="none"/>
      </w:tabs>
      <w:rPr/>
    </w:pPr>
    <w:r>
      <mc:AlternateContent>
        <mc:Choice Requires="wps">
          <w:drawing>
            <wp:anchor behindDoc="1" distT="12700" distB="12700" distL="13335" distR="12065" simplePos="0" locked="0" layoutInCell="0" allowOverlap="1" relativeHeight="6" wp14:anchorId="2A8E9EA2">
              <wp:simplePos x="0" y="0"/>
              <wp:positionH relativeFrom="page">
                <wp:align>left</wp:align>
              </wp:positionH>
              <wp:positionV relativeFrom="paragraph">
                <wp:posOffset>-450215</wp:posOffset>
              </wp:positionV>
              <wp:extent cx="7705725" cy="885825"/>
              <wp:effectExtent l="13335" t="12700" r="12065" b="12700"/>
              <wp:wrapNone/>
              <wp:docPr id="2" name="Rectángulo 1"/>
              <a:graphic xmlns:a="http://schemas.openxmlformats.org/drawingml/2006/main">
                <a:graphicData uri="http://schemas.microsoft.com/office/word/2010/wordprocessingShape">
                  <wps:wsp>
                    <wps:cNvSpPr/>
                    <wps:spPr>
                      <a:xfrm>
                        <a:off x="0" y="0"/>
                        <a:ext cx="7705800" cy="8859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05pt;margin-top:-35.45pt;width:606.7pt;height:69.7pt;mso-wrap-style:none;v-text-anchor:middle;mso-position-horizontal:left;mso-position-horizontal-relative:page" wp14:anchorId="2A8E9EA2">
              <v:fill o:detectmouseclick="t" type="solid" color2="#404040"/>
              <v:stroke color="#bfbfbf" weight="25560" joinstyle="round" endcap="flat"/>
              <w10:wrap type="none"/>
            </v:rect>
          </w:pict>
        </mc:Fallback>
      </mc:AlternateContent>
      <w:drawing>
        <wp:anchor behindDoc="1" distT="0" distB="0" distL="114300" distR="114300" simplePos="0" locked="0" layoutInCell="0" allowOverlap="1" relativeHeight="11">
          <wp:simplePos x="0" y="0"/>
          <wp:positionH relativeFrom="margin">
            <wp:posOffset>9525</wp:posOffset>
          </wp:positionH>
          <wp:positionV relativeFrom="margin">
            <wp:posOffset>-822325</wp:posOffset>
          </wp:positionV>
          <wp:extent cx="2247900" cy="72453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47900" cy="724535"/>
                  </a:xfrm>
                  <a:prstGeom prst="rect">
                    <a:avLst/>
                  </a:prstGeom>
                </pic:spPr>
              </pic:pic>
            </a:graphicData>
          </a:graphic>
        </wp:anchor>
      </w:drawing>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32"/>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ascii="Calibri" w:hAnsi="Calibri"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DC432D-038F-4DFB-830B-F45910FF77C3}">
  <ds:schemaRefs>
    <ds:schemaRef ds:uri="http://schemas.microsoft.com/sharepoint/v3/contenttype/forms"/>
  </ds:schemaRefs>
</ds:datastoreItem>
</file>

<file path=customXml/itemProps2.xml><?xml version="1.0" encoding="utf-8"?>
<ds:datastoreItem xmlns:ds="http://schemas.openxmlformats.org/officeDocument/2006/customXml" ds:itemID="{105D902D-40BA-4608-911D-A88C5D3AA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4812B7-5890-4163-90A5-6841D0543DD0}">
  <ds:schemaRefs>
    <ds:schemaRef ds:uri="http://schemas.openxmlformats.org/officeDocument/2006/bibliography"/>
  </ds:schemaRefs>
</ds:datastoreItem>
</file>

<file path=customXml/itemProps4.xml><?xml version="1.0" encoding="utf-8"?>
<ds:datastoreItem xmlns:ds="http://schemas.openxmlformats.org/officeDocument/2006/customXml" ds:itemID="{53FDDB1B-29D1-4EE0-8590-EA792BDF2548}">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Application>LibreOffice/7.3.5.2$Windows_X86_64 LibreOffice_project/184fe81b8c8c30d8b5082578aee2fed2ea847c01</Application>
  <AppVersion>15.0000</AppVersion>
  <Pages>5</Pages>
  <Words>2493</Words>
  <Characters>12745</Characters>
  <CharactersWithSpaces>15208</CharactersWithSpaces>
  <Paragraphs>198</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2023-10-25T15:53:00Z</dcterms:created>
  <dc:creator>Nan Lara</dc:creator>
  <dc:description/>
  <dc:language>es-MX</dc:language>
  <cp:lastModifiedBy/>
  <cp:lastPrinted>2022-03-30T17:40:00Z</cp:lastPrinted>
  <dcterms:modified xsi:type="dcterms:W3CDTF">2025-02-11T17:05:56Z</dcterms:modified>
  <cp:revision>36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ed547e0277f017856e04da88a2d40d701b186596c0f341e107ff5ecf4839ad54</vt:lpwstr>
  </property>
</Properties>
</file>