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4A6BF712" w:rsidR="00A84DA9" w:rsidRPr="00526E9C" w:rsidRDefault="006B0155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1DA01BD" wp14:editId="62F2B6FB">
            <wp:simplePos x="0" y="0"/>
            <wp:positionH relativeFrom="column">
              <wp:posOffset>-640080</wp:posOffset>
            </wp:positionH>
            <wp:positionV relativeFrom="paragraph">
              <wp:posOffset>119381</wp:posOffset>
            </wp:positionV>
            <wp:extent cx="7788275" cy="2457450"/>
            <wp:effectExtent l="0" t="0" r="3175" b="0"/>
            <wp:wrapNone/>
            <wp:docPr id="4248917" name="Imagen 1" descr="Placencia turismo: qué visitar en Placencia, Distrito de Stann Creek, 2026  | Viaja con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cencia turismo: qué visitar en Placencia, Distrito de Stann Creek, 2026  | Viaja con Ex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696" b="1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2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F127" wp14:editId="7F4C72A0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42A57" w14:textId="77777777" w:rsidR="001C2966" w:rsidRPr="001C2966" w:rsidRDefault="001C296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4F4B6F02" w14:textId="674E5C7C" w:rsidR="00D82CD5" w:rsidRPr="009B3FB9" w:rsidRDefault="00D82CD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B3FB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BELICE: CULTURA GARIFUNA Y SELVA VIVA</w:t>
                            </w:r>
                            <w:r w:rsidR="009B3FB9" w:rsidRPr="009B3FB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AL COMPLETO</w:t>
                            </w:r>
                          </w:p>
                          <w:p w14:paraId="061452EA" w14:textId="0C93E5E6" w:rsidR="006C6CAA" w:rsidRPr="006C6CAA" w:rsidRDefault="009B3FB9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3.203</w:t>
                            </w:r>
                            <w:r w:rsidR="0098703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E442A57" w14:textId="77777777" w:rsidR="001C2966" w:rsidRPr="001C2966" w:rsidRDefault="001C296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4F4B6F02" w14:textId="674E5C7C" w:rsidR="00D82CD5" w:rsidRPr="009B3FB9" w:rsidRDefault="00D82CD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B3FB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BELICE: CULTURA GARIFUNA Y SELVA VIVA</w:t>
                      </w:r>
                      <w:r w:rsidR="009B3FB9" w:rsidRPr="009B3FB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AL COMPLETO</w:t>
                      </w:r>
                    </w:p>
                    <w:p w14:paraId="061452EA" w14:textId="0C93E5E6" w:rsidR="006C6CAA" w:rsidRPr="006C6CAA" w:rsidRDefault="009B3FB9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3.203</w:t>
                      </w:r>
                      <w:r w:rsidR="0098703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2336" behindDoc="1" locked="0" layoutInCell="1" allowOverlap="1" wp14:anchorId="2C8C8124" wp14:editId="0D71E6A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036B8604" w:rsidR="00526E9C" w:rsidRDefault="00526E9C" w:rsidP="009246E5">
      <w:pPr>
        <w:spacing w:line="360" w:lineRule="auto"/>
        <w:ind w:left="284" w:hanging="284"/>
      </w:pPr>
    </w:p>
    <w:p w14:paraId="3BAE7506" w14:textId="1F1E45D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1185ABC5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18A3C04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292D503D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71CB91A5" w:rsidR="00526E9C" w:rsidRPr="00355718" w:rsidRDefault="00526E9C" w:rsidP="001C2966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F0230EA" w14:textId="2FB0A8D6" w:rsidR="001C2966" w:rsidRPr="00EA72A5" w:rsidRDefault="00BD5AFE" w:rsidP="001C296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Mayo </w:t>
      </w:r>
      <w:r w:rsidR="001C2966" w:rsidRPr="00EA72A5">
        <w:rPr>
          <w:sz w:val="20"/>
          <w:szCs w:val="20"/>
        </w:rPr>
        <w:t xml:space="preserve">al </w:t>
      </w:r>
      <w:r w:rsidR="001C2966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1C2966">
        <w:rPr>
          <w:sz w:val="20"/>
          <w:szCs w:val="20"/>
        </w:rPr>
        <w:t xml:space="preserve"> Diciembre de 202</w:t>
      </w:r>
      <w:r w:rsidR="005F7241">
        <w:rPr>
          <w:sz w:val="20"/>
          <w:szCs w:val="20"/>
        </w:rPr>
        <w:t>6</w:t>
      </w:r>
      <w:r w:rsidR="00A94919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59059725" w14:textId="2A496DB5" w:rsidR="003746F8" w:rsidRDefault="00526E9C" w:rsidP="00D82CD5">
      <w:pPr>
        <w:spacing w:line="360" w:lineRule="auto"/>
        <w:ind w:left="284" w:hanging="284"/>
        <w:rPr>
          <w:b/>
          <w:bCs/>
          <w:sz w:val="20"/>
          <w:szCs w:val="20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604FC1E" w14:textId="5BDD07CF" w:rsidR="00905467" w:rsidRPr="00905467" w:rsidRDefault="00905467" w:rsidP="000408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905467">
        <w:rPr>
          <w:rFonts w:ascii="Arial" w:hAnsi="Arial" w:cs="Arial"/>
          <w:sz w:val="20"/>
          <w:szCs w:val="20"/>
          <w:lang w:val="en-US"/>
        </w:rPr>
        <w:t>Ticket aéreo Santiago / Belice / S</w:t>
      </w:r>
      <w:r>
        <w:rPr>
          <w:rFonts w:ascii="Arial" w:hAnsi="Arial" w:cs="Arial"/>
          <w:sz w:val="20"/>
          <w:szCs w:val="20"/>
          <w:lang w:val="en-US"/>
        </w:rPr>
        <w:t>antiago, via Copa Airlines</w:t>
      </w:r>
      <w:r w:rsidR="00467DF8">
        <w:rPr>
          <w:rFonts w:ascii="Arial" w:hAnsi="Arial" w:cs="Arial"/>
          <w:sz w:val="20"/>
          <w:szCs w:val="20"/>
          <w:lang w:val="en-US"/>
        </w:rPr>
        <w:t>.</w:t>
      </w:r>
    </w:p>
    <w:p w14:paraId="4DCEC936" w14:textId="4B1955FF" w:rsidR="000408D2" w:rsidRPr="000408D2" w:rsidRDefault="000408D2" w:rsidP="000408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08D2">
        <w:rPr>
          <w:rFonts w:ascii="Arial" w:hAnsi="Arial" w:cs="Arial"/>
          <w:sz w:val="20"/>
          <w:szCs w:val="20"/>
        </w:rPr>
        <w:t>Traslados aeropuerto / hotel / aeropuerto</w:t>
      </w:r>
      <w:r w:rsidR="005C5E56">
        <w:rPr>
          <w:rFonts w:ascii="Arial" w:hAnsi="Arial" w:cs="Arial"/>
          <w:sz w:val="20"/>
          <w:szCs w:val="20"/>
        </w:rPr>
        <w:t>.</w:t>
      </w:r>
    </w:p>
    <w:p w14:paraId="4909981A" w14:textId="1ECB867A" w:rsidR="000408D2" w:rsidRDefault="00BD2F74" w:rsidP="00CA050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noches de alojamiento</w:t>
      </w:r>
      <w:r w:rsidR="005C5E56">
        <w:rPr>
          <w:rFonts w:ascii="Arial" w:hAnsi="Arial" w:cs="Arial"/>
          <w:sz w:val="20"/>
          <w:szCs w:val="20"/>
        </w:rPr>
        <w:t xml:space="preserve"> con desayuno.</w:t>
      </w:r>
    </w:p>
    <w:p w14:paraId="20AA5D05" w14:textId="42BF3BEB" w:rsidR="005C5E56" w:rsidRDefault="005C5E56" w:rsidP="000408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C5E56">
        <w:rPr>
          <w:rFonts w:ascii="Arial" w:hAnsi="Arial" w:cs="Arial"/>
          <w:sz w:val="20"/>
          <w:szCs w:val="20"/>
        </w:rPr>
        <w:t>Almuerzos incluidos durante los días de tour guiado</w:t>
      </w:r>
      <w:r>
        <w:rPr>
          <w:rFonts w:ascii="Arial" w:hAnsi="Arial" w:cs="Arial"/>
          <w:sz w:val="20"/>
          <w:szCs w:val="20"/>
        </w:rPr>
        <w:t>.</w:t>
      </w:r>
    </w:p>
    <w:p w14:paraId="654EACDD" w14:textId="15EAC695" w:rsidR="005C5E56" w:rsidRDefault="00785537" w:rsidP="007039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 xml:space="preserve">Tour </w:t>
      </w:r>
      <w:r w:rsidR="00D50F6E" w:rsidRPr="00D50F6E">
        <w:rPr>
          <w:rFonts w:ascii="Arial" w:hAnsi="Arial" w:cs="Arial"/>
          <w:sz w:val="20"/>
          <w:szCs w:val="20"/>
        </w:rPr>
        <w:t xml:space="preserve">Ritmos del Alma – Inmersión Garífuna Total - </w:t>
      </w:r>
      <w:r w:rsidR="00D50F6E">
        <w:rPr>
          <w:rFonts w:ascii="Arial" w:hAnsi="Arial" w:cs="Arial"/>
          <w:sz w:val="20"/>
          <w:szCs w:val="20"/>
        </w:rPr>
        <w:t>C</w:t>
      </w:r>
      <w:r w:rsidR="00D50F6E" w:rsidRPr="00D50F6E">
        <w:rPr>
          <w:rFonts w:ascii="Arial" w:hAnsi="Arial" w:cs="Arial"/>
          <w:sz w:val="20"/>
          <w:szCs w:val="20"/>
        </w:rPr>
        <w:t>ocina tradicional, tambores y danza garífuna</w:t>
      </w:r>
      <w:r w:rsidR="00D50F6E">
        <w:rPr>
          <w:rFonts w:ascii="Arial" w:hAnsi="Arial" w:cs="Arial"/>
          <w:sz w:val="20"/>
          <w:szCs w:val="20"/>
        </w:rPr>
        <w:t>.</w:t>
      </w:r>
    </w:p>
    <w:p w14:paraId="5C3AC4F6" w14:textId="048D70BC" w:rsidR="00135F4D" w:rsidRDefault="00617F56" w:rsidP="00AD3DF5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>Tour</w:t>
      </w:r>
      <w:r w:rsidRPr="00135F4D">
        <w:rPr>
          <w:rFonts w:ascii="Arial" w:hAnsi="Arial" w:cs="Arial"/>
          <w:sz w:val="20"/>
          <w:szCs w:val="20"/>
        </w:rPr>
        <w:t xml:space="preserve"> </w:t>
      </w:r>
      <w:r w:rsidR="00135F4D" w:rsidRPr="00135F4D">
        <w:rPr>
          <w:rFonts w:ascii="Arial" w:hAnsi="Arial" w:cs="Arial"/>
          <w:sz w:val="20"/>
          <w:szCs w:val="20"/>
        </w:rPr>
        <w:t>De las Manos al Corazón – Tambores y Maracas Taller en Dangriga con artesanos garífunas</w:t>
      </w:r>
    </w:p>
    <w:p w14:paraId="7F11C6E8" w14:textId="6EDAABF1" w:rsidR="00135F4D" w:rsidRPr="00BB462D" w:rsidRDefault="00617F56" w:rsidP="00B744C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>Tour</w:t>
      </w:r>
      <w:r w:rsidRPr="00BB462D">
        <w:rPr>
          <w:rFonts w:ascii="Arial" w:hAnsi="Arial" w:cs="Arial"/>
          <w:sz w:val="20"/>
          <w:szCs w:val="20"/>
        </w:rPr>
        <w:t xml:space="preserve"> </w:t>
      </w:r>
      <w:r w:rsidR="00BB462D" w:rsidRPr="00BB462D">
        <w:rPr>
          <w:rFonts w:ascii="Arial" w:hAnsi="Arial" w:cs="Arial"/>
          <w:sz w:val="20"/>
          <w:szCs w:val="20"/>
        </w:rPr>
        <w:t>Del Banano al Arte, Taller con mujeres artesanas y sesión de yoga regenerativa</w:t>
      </w:r>
    </w:p>
    <w:p w14:paraId="6FA15380" w14:textId="23627BDC" w:rsidR="00D50F6E" w:rsidRDefault="00D50F6E" w:rsidP="00E355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>Tour Sabores Ancestrales Cocina maya tradicional y elaboración de chocolate en Maya Center.</w:t>
      </w:r>
    </w:p>
    <w:p w14:paraId="1666B379" w14:textId="08DD7381" w:rsidR="00BB462D" w:rsidRPr="00BB462D" w:rsidRDefault="00BB462D" w:rsidP="004C300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BB462D">
        <w:rPr>
          <w:rFonts w:ascii="Arial" w:hAnsi="Arial" w:cs="Arial"/>
          <w:sz w:val="20"/>
          <w:szCs w:val="20"/>
        </w:rPr>
        <w:t xml:space="preserve">Conservación Costera </w:t>
      </w:r>
      <w:r>
        <w:rPr>
          <w:rFonts w:ascii="Arial" w:hAnsi="Arial" w:cs="Arial"/>
          <w:sz w:val="20"/>
          <w:szCs w:val="20"/>
        </w:rPr>
        <w:t>c</w:t>
      </w:r>
      <w:r w:rsidRPr="00BB462D">
        <w:rPr>
          <w:rFonts w:ascii="Arial" w:hAnsi="Arial" w:cs="Arial"/>
          <w:sz w:val="20"/>
          <w:szCs w:val="20"/>
        </w:rPr>
        <w:t>ultivo de seaweed, degustación y economía azul</w:t>
      </w:r>
    </w:p>
    <w:p w14:paraId="08589D23" w14:textId="719E8B00" w:rsidR="00D50F6E" w:rsidRDefault="00D50F6E" w:rsidP="00B412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>Monkey River y día de integración Tour por manglares, caminata en la jungla, plantación simbólica de árbol, almuerzo y avistamiento de manatíes.</w:t>
      </w:r>
    </w:p>
    <w:p w14:paraId="1EEDB5B7" w14:textId="5590F0AC" w:rsidR="009F46AD" w:rsidRDefault="00925952" w:rsidP="00B412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Guias locales especializados en cada experiencia.</w:t>
      </w:r>
    </w:p>
    <w:p w14:paraId="05B7900A" w14:textId="5C643701" w:rsidR="009F46AD" w:rsidRDefault="009F46AD" w:rsidP="00B412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46AD">
        <w:rPr>
          <w:rFonts w:ascii="Arial" w:hAnsi="Arial" w:cs="Arial"/>
          <w:sz w:val="20"/>
          <w:szCs w:val="20"/>
        </w:rPr>
        <w:t>Acompañamiento cultural durante los talleres</w:t>
      </w:r>
      <w:r>
        <w:rPr>
          <w:rFonts w:ascii="Arial" w:hAnsi="Arial" w:cs="Arial"/>
          <w:sz w:val="20"/>
          <w:szCs w:val="20"/>
        </w:rPr>
        <w:t>.</w:t>
      </w:r>
    </w:p>
    <w:p w14:paraId="346DE2D5" w14:textId="467B1B68" w:rsidR="009F46AD" w:rsidRPr="00467DF8" w:rsidRDefault="009F46AD" w:rsidP="00B9489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67DF8">
        <w:rPr>
          <w:rFonts w:ascii="Arial" w:hAnsi="Arial" w:cs="Arial"/>
          <w:sz w:val="20"/>
          <w:szCs w:val="20"/>
        </w:rPr>
        <w:t>Impuestos hoteleros.</w:t>
      </w:r>
    </w:p>
    <w:p w14:paraId="4CC9C41C" w14:textId="77510A27" w:rsidR="004A6C35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561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641"/>
        <w:gridCol w:w="993"/>
        <w:gridCol w:w="992"/>
      </w:tblGrid>
      <w:tr w:rsidR="009F46AD" w:rsidRPr="002B74FE" w14:paraId="30D1E441" w14:textId="77777777" w:rsidTr="00C96135">
        <w:trPr>
          <w:trHeight w:val="30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02EDAAB" w14:textId="71F291B5" w:rsidR="009F46AD" w:rsidRPr="00E313F5" w:rsidRDefault="009F46AD" w:rsidP="009F46AD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Categoría de Hotel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3087AD9C" w14:textId="41DAA199" w:rsidR="009F46AD" w:rsidRPr="00E313F5" w:rsidRDefault="009F46AD" w:rsidP="009F46AD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Vigencia 202</w:t>
            </w: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01C0B31" w14:textId="77777777" w:rsidR="009F46AD" w:rsidRPr="00E313F5" w:rsidRDefault="009F46AD" w:rsidP="009F46A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EE6489E" w14:textId="77777777" w:rsidR="009F46AD" w:rsidRPr="00E313F5" w:rsidRDefault="009F46AD" w:rsidP="009F46A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</w:tr>
      <w:tr w:rsidR="00C96135" w:rsidRPr="002B74FE" w14:paraId="6BB8A2CD" w14:textId="77777777" w:rsidTr="00C96135">
        <w:trPr>
          <w:trHeight w:val="29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F2E6EF8" w14:textId="5FBB2F36" w:rsidR="00C96135" w:rsidRPr="00973B11" w:rsidRDefault="00C96135" w:rsidP="00C96135">
            <w:pPr>
              <w:spacing w:line="276" w:lineRule="auto"/>
              <w:rPr>
                <w:sz w:val="20"/>
                <w:szCs w:val="20"/>
                <w:lang w:val="es-CL" w:eastAsia="es-CL"/>
              </w:rPr>
            </w:pPr>
            <w:r w:rsidRPr="00973B11">
              <w:rPr>
                <w:sz w:val="20"/>
                <w:szCs w:val="20"/>
              </w:rPr>
              <w:t>Económico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3642CBC" w14:textId="70EE42F1" w:rsidR="00C96135" w:rsidRPr="00973B11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>01 May a 10 Dic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4FFE4" w14:textId="3D3CB926" w:rsidR="00C96135" w:rsidRPr="00C96135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135">
              <w:rPr>
                <w:sz w:val="18"/>
                <w:szCs w:val="18"/>
              </w:rPr>
              <w:t xml:space="preserve">3.748 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98E45" w14:textId="5D97CD15" w:rsidR="00C96135" w:rsidRPr="00C96135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135">
              <w:rPr>
                <w:sz w:val="18"/>
                <w:szCs w:val="18"/>
              </w:rPr>
              <w:t xml:space="preserve">3.203 </w:t>
            </w:r>
          </w:p>
        </w:tc>
      </w:tr>
      <w:tr w:rsidR="00C96135" w:rsidRPr="002B74FE" w14:paraId="1AB0343B" w14:textId="77777777" w:rsidTr="00C96135">
        <w:trPr>
          <w:trHeight w:val="29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54A9440" w14:textId="0370A58C" w:rsidR="00C96135" w:rsidRPr="00973B11" w:rsidRDefault="00C96135" w:rsidP="00C96135">
            <w:pPr>
              <w:spacing w:line="276" w:lineRule="auto"/>
              <w:rPr>
                <w:sz w:val="20"/>
                <w:szCs w:val="20"/>
                <w:lang w:val="es-CL" w:eastAsia="es-CL"/>
              </w:rPr>
            </w:pPr>
            <w:r w:rsidRPr="00973B11">
              <w:rPr>
                <w:sz w:val="20"/>
                <w:szCs w:val="20"/>
              </w:rPr>
              <w:t>Superior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2625CE" w14:textId="6EBCF44A" w:rsidR="00C96135" w:rsidRPr="00973B11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>01 May a 10 Dic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851F6A" w14:textId="23A37626" w:rsidR="00C96135" w:rsidRPr="00C96135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135">
              <w:rPr>
                <w:sz w:val="18"/>
                <w:szCs w:val="18"/>
              </w:rPr>
              <w:t xml:space="preserve">7.338 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2D53D" w14:textId="50F84946" w:rsidR="00C96135" w:rsidRPr="00C96135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135">
              <w:rPr>
                <w:sz w:val="18"/>
                <w:szCs w:val="18"/>
              </w:rPr>
              <w:t xml:space="preserve">4.472 </w:t>
            </w:r>
          </w:p>
        </w:tc>
      </w:tr>
      <w:tr w:rsidR="00C96135" w:rsidRPr="002B74FE" w14:paraId="685BD192" w14:textId="77777777" w:rsidTr="00C96135">
        <w:trPr>
          <w:trHeight w:val="29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D08B4E" w14:textId="37E78AD4" w:rsidR="00C96135" w:rsidRPr="00973B11" w:rsidRDefault="00C96135" w:rsidP="00C96135">
            <w:pPr>
              <w:spacing w:line="276" w:lineRule="auto"/>
              <w:rPr>
                <w:sz w:val="20"/>
                <w:szCs w:val="20"/>
                <w:lang w:val="es-CL" w:eastAsia="es-CL"/>
              </w:rPr>
            </w:pPr>
            <w:r w:rsidRPr="00973B11">
              <w:rPr>
                <w:sz w:val="20"/>
                <w:szCs w:val="20"/>
              </w:rPr>
              <w:t>Lujo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F7D214C" w14:textId="62C422EA" w:rsidR="00C96135" w:rsidRPr="00973B11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>01 May a 10 Dic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36B73" w14:textId="601FE87B" w:rsidR="00C96135" w:rsidRPr="00C96135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135">
              <w:rPr>
                <w:sz w:val="18"/>
                <w:szCs w:val="18"/>
              </w:rPr>
              <w:t xml:space="preserve">10.568 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E0AF2" w14:textId="43269FA9" w:rsidR="00C96135" w:rsidRPr="00C96135" w:rsidRDefault="00C96135" w:rsidP="00C96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96135">
              <w:rPr>
                <w:sz w:val="18"/>
                <w:szCs w:val="18"/>
              </w:rPr>
              <w:t xml:space="preserve">5.825 </w:t>
            </w:r>
          </w:p>
        </w:tc>
      </w:tr>
    </w:tbl>
    <w:p w14:paraId="06C593F4" w14:textId="1609CFA2" w:rsidR="00355718" w:rsidRDefault="00623123" w:rsidP="00623123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Tarifas</w:t>
      </w: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por p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ersona, por programa,</w:t>
      </w: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116D625A" w14:textId="0B667B59" w:rsidR="00F83217" w:rsidRDefault="00F83217" w:rsidP="005B06EB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>Tarifas no aplican, Semana Santa / Fin de año /</w:t>
      </w:r>
    </w:p>
    <w:p w14:paraId="13EC246D" w14:textId="1A382720" w:rsidR="00E87CDA" w:rsidRPr="005B06EB" w:rsidRDefault="00AB6F31" w:rsidP="005B06EB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val="es-CL" w:bidi="th-TH"/>
        </w:rPr>
      </w:pPr>
      <w:r w:rsidRPr="005B06EB"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val="es-CL" w:bidi="th-TH"/>
        </w:rPr>
        <w:t xml:space="preserve">Nombre de hoteles </w:t>
      </w:r>
      <w:r w:rsidR="000F7421" w:rsidRPr="005B06EB"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val="es-CL" w:bidi="th-TH"/>
        </w:rPr>
        <w:t>al momento de la confirmación.</w:t>
      </w:r>
    </w:p>
    <w:p w14:paraId="311E2B77" w14:textId="37F3E253" w:rsidR="000F7421" w:rsidRPr="005B06EB" w:rsidRDefault="000F7421" w:rsidP="005B06EB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val="es-CL" w:bidi="th-TH"/>
        </w:rPr>
      </w:pPr>
      <w:r w:rsidRPr="005B06EB"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val="es-CL" w:bidi="th-TH"/>
        </w:rPr>
        <w:t xml:space="preserve">Tarifas </w:t>
      </w:r>
      <w:r w:rsidR="005B06EB" w:rsidRPr="005B06EB"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val="es-CL" w:bidi="th-TH"/>
        </w:rPr>
        <w:t>están sujeta a cambios sin previo aviso, todas deben ser reconfirmadas al momento de reservar.</w:t>
      </w:r>
    </w:p>
    <w:p w14:paraId="2D0FBE52" w14:textId="77A6524E" w:rsidR="00623123" w:rsidRDefault="00623123" w:rsidP="00623123">
      <w:pPr>
        <w:jc w:val="center"/>
        <w:rPr>
          <w:rFonts w:cstheme="minorHAnsi"/>
          <w:i/>
          <w:sz w:val="20"/>
          <w:szCs w:val="20"/>
          <w:lang w:bidi="th-TH"/>
        </w:rPr>
      </w:pPr>
    </w:p>
    <w:p w14:paraId="7464ED1C" w14:textId="7BD7322E" w:rsidR="003C3393" w:rsidRPr="00AA1148" w:rsidRDefault="003C3393" w:rsidP="003C3393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A1148">
        <w:rPr>
          <w:b/>
          <w:bCs/>
          <w:color w:val="F05B52"/>
          <w:sz w:val="28"/>
          <w:szCs w:val="28"/>
        </w:rPr>
        <w:t>ITINERARIO</w:t>
      </w:r>
    </w:p>
    <w:p w14:paraId="5EE9320C" w14:textId="5A8B2E4E" w:rsidR="003C3393" w:rsidRPr="00AA1148" w:rsidRDefault="006B5EEF" w:rsidP="003C339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1 </w:t>
      </w:r>
      <w:r w:rsidRPr="00636FE7">
        <w:rPr>
          <w:b/>
          <w:bCs/>
          <w:color w:val="F05B52"/>
          <w:sz w:val="20"/>
          <w:szCs w:val="20"/>
        </w:rPr>
        <w:t>LLEGADA A BELICE: BIENVENIDA EN LA COSTA CARIBEÑA</w:t>
      </w:r>
    </w:p>
    <w:p w14:paraId="6172309F" w14:textId="7D846C35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 w:rsidRPr="006B5EEF">
        <w:rPr>
          <w:iCs/>
          <w:sz w:val="20"/>
          <w:szCs w:val="18"/>
          <w:lang w:val="es-CL" w:bidi="th-TH"/>
        </w:rPr>
        <w:t>El viaje inicia en la cálida costa sur de Belice. Tras el vuelo nacional hacia Placencia,</w:t>
      </w:r>
      <w:r>
        <w:rPr>
          <w:iCs/>
          <w:sz w:val="20"/>
          <w:szCs w:val="18"/>
          <w:lang w:val="es-CL" w:bidi="th-TH"/>
        </w:rPr>
        <w:t xml:space="preserve"> </w:t>
      </w:r>
      <w:r w:rsidRPr="006B5EEF">
        <w:rPr>
          <w:iCs/>
          <w:sz w:val="20"/>
          <w:szCs w:val="18"/>
          <w:lang w:val="es-CL" w:bidi="th-TH"/>
        </w:rPr>
        <w:t>los viajeros son recibidos en un alojamiento ecológico frente al mar. Dependiendo de la</w:t>
      </w:r>
      <w:r>
        <w:rPr>
          <w:iCs/>
          <w:sz w:val="20"/>
          <w:szCs w:val="18"/>
          <w:lang w:val="es-CL" w:bidi="th-TH"/>
        </w:rPr>
        <w:t xml:space="preserve"> </w:t>
      </w:r>
      <w:r w:rsidRPr="006B5EEF">
        <w:rPr>
          <w:iCs/>
          <w:sz w:val="20"/>
          <w:szCs w:val="18"/>
          <w:lang w:val="es-CL" w:bidi="th-TH"/>
        </w:rPr>
        <w:t>hora de llegada, es posible disfrutar de una bienvenida cultural garífuna con tambores</w:t>
      </w:r>
      <w:r>
        <w:rPr>
          <w:iCs/>
          <w:sz w:val="20"/>
          <w:szCs w:val="18"/>
          <w:lang w:val="es-CL" w:bidi="th-TH"/>
        </w:rPr>
        <w:t xml:space="preserve"> </w:t>
      </w:r>
      <w:r w:rsidRPr="006B5EEF">
        <w:rPr>
          <w:iCs/>
          <w:sz w:val="20"/>
          <w:szCs w:val="18"/>
          <w:lang w:val="es-CL" w:bidi="th-TH"/>
        </w:rPr>
        <w:t>suaves y sonrisas auténticas. Este primer día invita a respirar, soltar el ritmo acelerado</w:t>
      </w:r>
      <w:r>
        <w:rPr>
          <w:iCs/>
          <w:sz w:val="20"/>
          <w:szCs w:val="18"/>
          <w:lang w:val="es-CL" w:bidi="th-TH"/>
        </w:rPr>
        <w:t xml:space="preserve"> </w:t>
      </w:r>
      <w:r w:rsidRPr="006B5EEF">
        <w:rPr>
          <w:iCs/>
          <w:sz w:val="20"/>
          <w:szCs w:val="18"/>
          <w:lang w:val="es-CL" w:bidi="th-TH"/>
        </w:rPr>
        <w:t>y abrirse a lo que viene.</w:t>
      </w:r>
      <w:r>
        <w:rPr>
          <w:iCs/>
          <w:sz w:val="20"/>
          <w:szCs w:val="18"/>
          <w:lang w:val="es-CL" w:bidi="th-TH"/>
        </w:rPr>
        <w:t xml:space="preserve"> Alojamiento.</w:t>
      </w:r>
    </w:p>
    <w:p w14:paraId="071FAB75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6EEB29A1" w14:textId="3919F218" w:rsidR="006B5EEF" w:rsidRPr="00AA1148" w:rsidRDefault="002C7913" w:rsidP="002C791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2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2C7913">
        <w:rPr>
          <w:b/>
          <w:bCs/>
          <w:color w:val="F05B52"/>
          <w:sz w:val="20"/>
          <w:szCs w:val="20"/>
        </w:rPr>
        <w:t>RITMOS DEL ALMA: INMERSIÓN GARÍFUNA</w:t>
      </w:r>
      <w:r>
        <w:rPr>
          <w:b/>
          <w:bCs/>
          <w:color w:val="F05B52"/>
          <w:sz w:val="20"/>
          <w:szCs w:val="20"/>
        </w:rPr>
        <w:t xml:space="preserve"> </w:t>
      </w:r>
      <w:r w:rsidRPr="002C7913">
        <w:rPr>
          <w:b/>
          <w:bCs/>
          <w:color w:val="F05B52"/>
          <w:sz w:val="20"/>
          <w:szCs w:val="20"/>
        </w:rPr>
        <w:t>TOTAL</w:t>
      </w:r>
    </w:p>
    <w:p w14:paraId="4EA8EC37" w14:textId="21ED5CE1" w:rsidR="006B5EEF" w:rsidRDefault="00D802FA" w:rsidP="002C7913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2C7913" w:rsidRPr="002C7913">
        <w:rPr>
          <w:iCs/>
          <w:sz w:val="20"/>
          <w:szCs w:val="18"/>
          <w:lang w:val="es-CL" w:bidi="th-TH"/>
        </w:rPr>
        <w:t>Un día dedicado por completo a la identidad viva del pueblo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garífuna. Inicia con un taller de cocina tradicional con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pescado al coco, especias y pan de yuca. Luego, los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viajeros aprenden los fundamentos de los tambores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sagrados y el significado profundo detrás de cada ritmo. El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día concluye con una ceremonia de tambor espiritual,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donde se siente la fuerza ancestral de esta cultura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afrodescendiente</w:t>
      </w:r>
      <w:r w:rsidR="006B5EEF" w:rsidRPr="006B5EEF">
        <w:rPr>
          <w:iCs/>
          <w:sz w:val="20"/>
          <w:szCs w:val="18"/>
          <w:lang w:val="es-CL" w:bidi="th-TH"/>
        </w:rPr>
        <w:t>.</w:t>
      </w:r>
      <w:r w:rsidR="006B5EEF">
        <w:rPr>
          <w:iCs/>
          <w:sz w:val="20"/>
          <w:szCs w:val="18"/>
          <w:lang w:val="es-CL" w:bidi="th-TH"/>
        </w:rPr>
        <w:t xml:space="preserve"> Alojamiento.</w:t>
      </w:r>
    </w:p>
    <w:p w14:paraId="00A47A01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0D02A5FC" w14:textId="78B28677" w:rsidR="00C45931" w:rsidRPr="00AA1148" w:rsidRDefault="001F6AA0" w:rsidP="001F6AA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3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1F6AA0">
        <w:rPr>
          <w:b/>
          <w:bCs/>
          <w:color w:val="F05B52"/>
          <w:sz w:val="20"/>
          <w:szCs w:val="20"/>
        </w:rPr>
        <w:t>DE LAS MANOS AL CORAZÓN: TAMBORES Y</w:t>
      </w:r>
      <w:r>
        <w:rPr>
          <w:b/>
          <w:bCs/>
          <w:color w:val="F05B52"/>
          <w:sz w:val="20"/>
          <w:szCs w:val="20"/>
        </w:rPr>
        <w:t xml:space="preserve"> </w:t>
      </w:r>
      <w:r w:rsidRPr="001F6AA0">
        <w:rPr>
          <w:b/>
          <w:bCs/>
          <w:color w:val="F05B52"/>
          <w:sz w:val="20"/>
          <w:szCs w:val="20"/>
        </w:rPr>
        <w:t>MARACAS ARTESANALES</w:t>
      </w:r>
    </w:p>
    <w:p w14:paraId="39A6765F" w14:textId="06B2740D" w:rsidR="00C45931" w:rsidRDefault="00D802FA" w:rsidP="001F6AA0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1F6AA0" w:rsidRPr="001F6AA0">
        <w:rPr>
          <w:iCs/>
          <w:sz w:val="20"/>
          <w:szCs w:val="18"/>
          <w:lang w:val="es-CL" w:bidi="th-TH"/>
        </w:rPr>
        <w:t>Viaje hacia Dangriga, cuna cultural garífuna. Aquí, los</w:t>
      </w:r>
      <w:r w:rsidR="001F6AA0">
        <w:rPr>
          <w:iCs/>
          <w:sz w:val="20"/>
          <w:szCs w:val="18"/>
          <w:lang w:val="es-CL" w:bidi="th-TH"/>
        </w:rPr>
        <w:t xml:space="preserve"> </w:t>
      </w:r>
      <w:r w:rsidR="001F6AA0" w:rsidRPr="001F6AA0">
        <w:rPr>
          <w:iCs/>
          <w:sz w:val="20"/>
          <w:szCs w:val="18"/>
          <w:lang w:val="es-CL" w:bidi="th-TH"/>
        </w:rPr>
        <w:t>visitantes elaboran su propia maraca o tambor con artesanos</w:t>
      </w:r>
      <w:r w:rsidR="001F6AA0">
        <w:rPr>
          <w:iCs/>
          <w:sz w:val="20"/>
          <w:szCs w:val="18"/>
          <w:lang w:val="es-CL" w:bidi="th-TH"/>
        </w:rPr>
        <w:t xml:space="preserve"> </w:t>
      </w:r>
      <w:r w:rsidR="001F6AA0" w:rsidRPr="001F6AA0">
        <w:rPr>
          <w:iCs/>
          <w:sz w:val="20"/>
          <w:szCs w:val="18"/>
          <w:lang w:val="es-CL" w:bidi="th-TH"/>
        </w:rPr>
        <w:t>locales, guiados paso a paso por quienes han heredado este</w:t>
      </w:r>
      <w:r w:rsidR="001F6AA0">
        <w:rPr>
          <w:iCs/>
          <w:sz w:val="20"/>
          <w:szCs w:val="18"/>
          <w:lang w:val="es-CL" w:bidi="th-TH"/>
        </w:rPr>
        <w:t xml:space="preserve"> </w:t>
      </w:r>
      <w:r w:rsidR="001F6AA0" w:rsidRPr="001F6AA0">
        <w:rPr>
          <w:iCs/>
          <w:sz w:val="20"/>
          <w:szCs w:val="18"/>
          <w:lang w:val="es-CL" w:bidi="th-TH"/>
        </w:rPr>
        <w:t>arte sagrado. Además de trabajar con las manos, este día</w:t>
      </w:r>
      <w:r w:rsidR="001F6AA0">
        <w:rPr>
          <w:iCs/>
          <w:sz w:val="20"/>
          <w:szCs w:val="18"/>
          <w:lang w:val="es-CL" w:bidi="th-TH"/>
        </w:rPr>
        <w:t xml:space="preserve"> </w:t>
      </w:r>
      <w:r w:rsidR="001F6AA0" w:rsidRPr="001F6AA0">
        <w:rPr>
          <w:iCs/>
          <w:sz w:val="20"/>
          <w:szCs w:val="18"/>
          <w:lang w:val="es-CL" w:bidi="th-TH"/>
        </w:rPr>
        <w:t>permite entender el simbolismo del sonido como canal de</w:t>
      </w:r>
      <w:r w:rsidR="001F6AA0">
        <w:rPr>
          <w:iCs/>
          <w:sz w:val="20"/>
          <w:szCs w:val="18"/>
          <w:lang w:val="es-CL" w:bidi="th-TH"/>
        </w:rPr>
        <w:t xml:space="preserve"> </w:t>
      </w:r>
      <w:r w:rsidR="001F6AA0" w:rsidRPr="001F6AA0">
        <w:rPr>
          <w:iCs/>
          <w:sz w:val="20"/>
          <w:szCs w:val="18"/>
          <w:lang w:val="es-CL" w:bidi="th-TH"/>
        </w:rPr>
        <w:t>resistencia, identidad y espiritualidad</w:t>
      </w:r>
      <w:r w:rsidR="00A37424" w:rsidRPr="00A37424">
        <w:rPr>
          <w:iCs/>
          <w:sz w:val="20"/>
          <w:szCs w:val="18"/>
          <w:lang w:val="es-CL" w:bidi="th-TH"/>
        </w:rPr>
        <w:t>.</w:t>
      </w:r>
      <w:r w:rsidR="00C45931">
        <w:rPr>
          <w:iCs/>
          <w:sz w:val="20"/>
          <w:szCs w:val="18"/>
          <w:lang w:val="es-CL" w:bidi="th-TH"/>
        </w:rPr>
        <w:t xml:space="preserve"> Alojamiento.</w:t>
      </w:r>
    </w:p>
    <w:p w14:paraId="3150AA3F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7512C04A" w14:textId="2F6549EB" w:rsidR="00D802FA" w:rsidRPr="00AA1148" w:rsidRDefault="00EA32B4" w:rsidP="00EA32B4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4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EA32B4">
        <w:rPr>
          <w:b/>
          <w:bCs/>
          <w:color w:val="F05B52"/>
          <w:sz w:val="20"/>
          <w:szCs w:val="20"/>
        </w:rPr>
        <w:t>DEL BANANO AL ARTE: FIBRA NATURAL Y</w:t>
      </w:r>
      <w:r>
        <w:rPr>
          <w:b/>
          <w:bCs/>
          <w:color w:val="F05B52"/>
          <w:sz w:val="20"/>
          <w:szCs w:val="20"/>
        </w:rPr>
        <w:t xml:space="preserve"> </w:t>
      </w:r>
      <w:r w:rsidRPr="00EA32B4">
        <w:rPr>
          <w:b/>
          <w:bCs/>
          <w:color w:val="F05B52"/>
          <w:sz w:val="20"/>
          <w:szCs w:val="20"/>
        </w:rPr>
        <w:t>BIENESTAR</w:t>
      </w:r>
    </w:p>
    <w:p w14:paraId="6B67DBA7" w14:textId="15FDBBFC" w:rsidR="00D802FA" w:rsidRDefault="00D802FA" w:rsidP="00EA32B4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EA32B4" w:rsidRPr="00EA32B4">
        <w:rPr>
          <w:iCs/>
          <w:sz w:val="20"/>
          <w:szCs w:val="18"/>
          <w:lang w:val="es-CL" w:bidi="th-TH"/>
        </w:rPr>
        <w:t>Visita a un taller rural liderado por mujeres que transforman la</w:t>
      </w:r>
      <w:r w:rsidR="00EA32B4">
        <w:rPr>
          <w:iCs/>
          <w:sz w:val="20"/>
          <w:szCs w:val="18"/>
          <w:lang w:val="es-CL" w:bidi="th-TH"/>
        </w:rPr>
        <w:t xml:space="preserve"> </w:t>
      </w:r>
      <w:r w:rsidR="00EA32B4" w:rsidRPr="00EA32B4">
        <w:rPr>
          <w:iCs/>
          <w:sz w:val="20"/>
          <w:szCs w:val="18"/>
          <w:lang w:val="es-CL" w:bidi="th-TH"/>
        </w:rPr>
        <w:t>fibra de banano en piezas únicas. Los viajeros participan</w:t>
      </w:r>
      <w:r w:rsidR="00EA32B4">
        <w:rPr>
          <w:iCs/>
          <w:sz w:val="20"/>
          <w:szCs w:val="18"/>
          <w:lang w:val="es-CL" w:bidi="th-TH"/>
        </w:rPr>
        <w:t xml:space="preserve"> </w:t>
      </w:r>
      <w:r w:rsidR="00EA32B4" w:rsidRPr="00EA32B4">
        <w:rPr>
          <w:iCs/>
          <w:sz w:val="20"/>
          <w:szCs w:val="18"/>
          <w:lang w:val="es-CL" w:bidi="th-TH"/>
        </w:rPr>
        <w:t>activamente en el proceso creativo y se llevan su propia</w:t>
      </w:r>
      <w:r w:rsidR="00EA32B4">
        <w:rPr>
          <w:iCs/>
          <w:sz w:val="20"/>
          <w:szCs w:val="18"/>
          <w:lang w:val="es-CL" w:bidi="th-TH"/>
        </w:rPr>
        <w:t xml:space="preserve"> </w:t>
      </w:r>
      <w:r w:rsidR="00EA32B4" w:rsidRPr="00EA32B4">
        <w:rPr>
          <w:iCs/>
          <w:sz w:val="20"/>
          <w:szCs w:val="18"/>
          <w:lang w:val="es-CL" w:bidi="th-TH"/>
        </w:rPr>
        <w:t>artesanía como símbolo de conexión con la tierra. Al</w:t>
      </w:r>
      <w:r w:rsidR="00EA32B4">
        <w:rPr>
          <w:iCs/>
          <w:sz w:val="20"/>
          <w:szCs w:val="18"/>
          <w:lang w:val="es-CL" w:bidi="th-TH"/>
        </w:rPr>
        <w:t xml:space="preserve"> </w:t>
      </w:r>
      <w:r w:rsidR="00EA32B4" w:rsidRPr="00EA32B4">
        <w:rPr>
          <w:iCs/>
          <w:sz w:val="20"/>
          <w:szCs w:val="18"/>
          <w:lang w:val="es-CL" w:bidi="th-TH"/>
        </w:rPr>
        <w:t>atardecer, una sesión de yoga regenerativa al aire libre</w:t>
      </w:r>
      <w:r w:rsidR="00EA32B4">
        <w:rPr>
          <w:iCs/>
          <w:sz w:val="20"/>
          <w:szCs w:val="18"/>
          <w:lang w:val="es-CL" w:bidi="th-TH"/>
        </w:rPr>
        <w:t xml:space="preserve"> </w:t>
      </w:r>
      <w:r w:rsidR="00EA32B4" w:rsidRPr="00EA32B4">
        <w:rPr>
          <w:iCs/>
          <w:sz w:val="20"/>
          <w:szCs w:val="18"/>
          <w:lang w:val="es-CL" w:bidi="th-TH"/>
        </w:rPr>
        <w:t>permite integrar cuerpo y espíritu bajo la energía del entorno</w:t>
      </w:r>
      <w:r w:rsidRPr="00A37424">
        <w:rPr>
          <w:iCs/>
          <w:sz w:val="20"/>
          <w:szCs w:val="18"/>
          <w:lang w:val="es-CL" w:bidi="th-TH"/>
        </w:rPr>
        <w:t>.</w:t>
      </w:r>
      <w:r>
        <w:rPr>
          <w:iCs/>
          <w:sz w:val="20"/>
          <w:szCs w:val="18"/>
          <w:lang w:val="es-CL" w:bidi="th-TH"/>
        </w:rPr>
        <w:t xml:space="preserve"> Alojamiento.</w:t>
      </w:r>
    </w:p>
    <w:p w14:paraId="29109480" w14:textId="77777777" w:rsidR="00956743" w:rsidRDefault="00956743" w:rsidP="00956743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2C8FABD3" w14:textId="36538FD9" w:rsidR="00956743" w:rsidRPr="00AA1148" w:rsidRDefault="00B34F28" w:rsidP="00B34F28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5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B34F28">
        <w:rPr>
          <w:b/>
          <w:bCs/>
          <w:color w:val="F05B52"/>
          <w:sz w:val="20"/>
          <w:szCs w:val="20"/>
        </w:rPr>
        <w:t>SABORES ANCESTRALES: COCINA MAYA Y</w:t>
      </w:r>
      <w:r>
        <w:rPr>
          <w:b/>
          <w:bCs/>
          <w:color w:val="F05B52"/>
          <w:sz w:val="20"/>
          <w:szCs w:val="20"/>
        </w:rPr>
        <w:t xml:space="preserve"> </w:t>
      </w:r>
      <w:r w:rsidRPr="00B34F28">
        <w:rPr>
          <w:b/>
          <w:bCs/>
          <w:color w:val="F05B52"/>
          <w:sz w:val="20"/>
          <w:szCs w:val="20"/>
        </w:rPr>
        <w:t>TALLER DE CHOCOLATE</w:t>
      </w:r>
    </w:p>
    <w:p w14:paraId="197ACDBA" w14:textId="35F5268B" w:rsidR="00956743" w:rsidRDefault="00956743" w:rsidP="00B34F28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B34F28" w:rsidRPr="00B34F28">
        <w:rPr>
          <w:iCs/>
          <w:sz w:val="20"/>
          <w:szCs w:val="18"/>
          <w:lang w:val="es-CL" w:bidi="th-TH"/>
        </w:rPr>
        <w:t>Una jornada en Maya Center que conecta con la raíz</w:t>
      </w:r>
      <w:r w:rsidR="00B34F28">
        <w:rPr>
          <w:iCs/>
          <w:sz w:val="20"/>
          <w:szCs w:val="18"/>
          <w:lang w:val="es-CL" w:bidi="th-TH"/>
        </w:rPr>
        <w:t xml:space="preserve"> </w:t>
      </w:r>
      <w:r w:rsidR="00B34F28" w:rsidRPr="00B34F28">
        <w:rPr>
          <w:iCs/>
          <w:sz w:val="20"/>
          <w:szCs w:val="18"/>
          <w:lang w:val="es-CL" w:bidi="th-TH"/>
        </w:rPr>
        <w:t>mesoamericana. La experiencia inicia con un taller de</w:t>
      </w:r>
      <w:r w:rsidR="00B34F28">
        <w:rPr>
          <w:iCs/>
          <w:sz w:val="20"/>
          <w:szCs w:val="18"/>
          <w:lang w:val="es-CL" w:bidi="th-TH"/>
        </w:rPr>
        <w:t xml:space="preserve"> </w:t>
      </w:r>
      <w:r w:rsidR="00B34F28" w:rsidRPr="00B34F28">
        <w:rPr>
          <w:iCs/>
          <w:sz w:val="20"/>
          <w:szCs w:val="18"/>
          <w:lang w:val="es-CL" w:bidi="th-TH"/>
        </w:rPr>
        <w:t>cocina maya tradicional: tortillas hechas a mano, cocción</w:t>
      </w:r>
      <w:r w:rsidR="00B34F28">
        <w:rPr>
          <w:iCs/>
          <w:sz w:val="20"/>
          <w:szCs w:val="18"/>
          <w:lang w:val="es-CL" w:bidi="th-TH"/>
        </w:rPr>
        <w:t xml:space="preserve"> </w:t>
      </w:r>
      <w:r w:rsidR="00B34F28" w:rsidRPr="00B34F28">
        <w:rPr>
          <w:iCs/>
          <w:sz w:val="20"/>
          <w:szCs w:val="18"/>
          <w:lang w:val="es-CL" w:bidi="th-TH"/>
        </w:rPr>
        <w:t>en fogón, técnicas pasadas de generación en generación.</w:t>
      </w:r>
      <w:r w:rsidR="00B34F28">
        <w:rPr>
          <w:iCs/>
          <w:sz w:val="20"/>
          <w:szCs w:val="18"/>
          <w:lang w:val="es-CL" w:bidi="th-TH"/>
        </w:rPr>
        <w:t xml:space="preserve"> </w:t>
      </w:r>
      <w:r w:rsidR="00B34F28" w:rsidRPr="00B34F28">
        <w:rPr>
          <w:iCs/>
          <w:sz w:val="20"/>
          <w:szCs w:val="18"/>
          <w:lang w:val="es-CL" w:bidi="th-TH"/>
        </w:rPr>
        <w:t>Luego, los viajeros elaboran chocolate a la manera</w:t>
      </w:r>
      <w:r w:rsidR="00B34F28">
        <w:rPr>
          <w:iCs/>
          <w:sz w:val="20"/>
          <w:szCs w:val="18"/>
          <w:lang w:val="es-CL" w:bidi="th-TH"/>
        </w:rPr>
        <w:t xml:space="preserve"> </w:t>
      </w:r>
      <w:r w:rsidR="00B34F28" w:rsidRPr="00B34F28">
        <w:rPr>
          <w:iCs/>
          <w:sz w:val="20"/>
          <w:szCs w:val="18"/>
          <w:lang w:val="es-CL" w:bidi="th-TH"/>
        </w:rPr>
        <w:t>ancestral, desde el grano de cacao hasta la barra. Una</w:t>
      </w:r>
      <w:r w:rsidR="00B34F28">
        <w:rPr>
          <w:iCs/>
          <w:sz w:val="20"/>
          <w:szCs w:val="18"/>
          <w:lang w:val="es-CL" w:bidi="th-TH"/>
        </w:rPr>
        <w:t xml:space="preserve"> </w:t>
      </w:r>
      <w:r w:rsidR="00B34F28" w:rsidRPr="00B34F28">
        <w:rPr>
          <w:iCs/>
          <w:sz w:val="20"/>
          <w:szCs w:val="18"/>
          <w:lang w:val="es-CL" w:bidi="th-TH"/>
        </w:rPr>
        <w:t>experiencia sensorial que honra la tierra y la historia.</w:t>
      </w:r>
      <w:r w:rsidR="00B34F28">
        <w:rPr>
          <w:iCs/>
          <w:sz w:val="20"/>
          <w:szCs w:val="18"/>
          <w:lang w:val="es-CL" w:bidi="th-TH"/>
        </w:rPr>
        <w:t xml:space="preserve"> Alojamiento.</w:t>
      </w:r>
    </w:p>
    <w:p w14:paraId="2914D38A" w14:textId="77777777" w:rsidR="00B34F28" w:rsidRDefault="00B34F28" w:rsidP="00B34F28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7ED0DC63" w14:textId="77777777" w:rsidR="00C63059" w:rsidRDefault="00C63059" w:rsidP="00C13BA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</w:p>
    <w:p w14:paraId="229DD65A" w14:textId="0686DCCA" w:rsidR="00B34F28" w:rsidRPr="00AA1148" w:rsidRDefault="00C13BA9" w:rsidP="00C13BA9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6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C13BA9">
        <w:rPr>
          <w:b/>
          <w:bCs/>
          <w:color w:val="F05B52"/>
          <w:sz w:val="20"/>
          <w:szCs w:val="20"/>
        </w:rPr>
        <w:t>CONSERVACIÓN COSTERA: EL MAR COMO</w:t>
      </w:r>
      <w:r>
        <w:rPr>
          <w:b/>
          <w:bCs/>
          <w:color w:val="F05B52"/>
          <w:sz w:val="20"/>
          <w:szCs w:val="20"/>
        </w:rPr>
        <w:t xml:space="preserve"> </w:t>
      </w:r>
      <w:r w:rsidRPr="00C13BA9">
        <w:rPr>
          <w:b/>
          <w:bCs/>
          <w:color w:val="F05B52"/>
          <w:sz w:val="20"/>
          <w:szCs w:val="20"/>
        </w:rPr>
        <w:t>SUSTENTO VIVO</w:t>
      </w:r>
    </w:p>
    <w:p w14:paraId="7085343F" w14:textId="54BFB219" w:rsidR="00C13BA9" w:rsidRPr="00C13BA9" w:rsidRDefault="00B34F28" w:rsidP="00C13BA9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lastRenderedPageBreak/>
        <w:t xml:space="preserve">Desayuno. </w:t>
      </w:r>
      <w:r w:rsidR="00C13BA9" w:rsidRPr="00C13BA9">
        <w:rPr>
          <w:iCs/>
          <w:sz w:val="20"/>
          <w:szCs w:val="18"/>
          <w:lang w:val="es-CL" w:bidi="th-TH"/>
        </w:rPr>
        <w:t>Visita a una finca de cultivo de alga marina (seaweed), donde</w:t>
      </w:r>
      <w:r w:rsidR="00C13BA9">
        <w:rPr>
          <w:iCs/>
          <w:sz w:val="20"/>
          <w:szCs w:val="18"/>
          <w:lang w:val="es-CL" w:bidi="th-TH"/>
        </w:rPr>
        <w:t xml:space="preserve"> </w:t>
      </w:r>
      <w:r w:rsidR="00C13BA9" w:rsidRPr="00C13BA9">
        <w:rPr>
          <w:iCs/>
          <w:sz w:val="20"/>
          <w:szCs w:val="18"/>
          <w:lang w:val="es-CL" w:bidi="th-TH"/>
        </w:rPr>
        <w:t>los productores locales comparten su conocimiento sobre</w:t>
      </w:r>
      <w:r w:rsidR="00C13BA9">
        <w:rPr>
          <w:iCs/>
          <w:sz w:val="20"/>
          <w:szCs w:val="18"/>
          <w:lang w:val="es-CL" w:bidi="th-TH"/>
        </w:rPr>
        <w:t xml:space="preserve"> </w:t>
      </w:r>
      <w:r w:rsidR="00C13BA9" w:rsidRPr="00C13BA9">
        <w:rPr>
          <w:iCs/>
          <w:sz w:val="20"/>
          <w:szCs w:val="18"/>
          <w:lang w:val="es-CL" w:bidi="th-TH"/>
        </w:rPr>
        <w:t>este superalimento sostenible. Se aprende a sembrarlo,</w:t>
      </w:r>
      <w:r w:rsidR="00C13BA9">
        <w:rPr>
          <w:iCs/>
          <w:sz w:val="20"/>
          <w:szCs w:val="18"/>
          <w:lang w:val="es-CL" w:bidi="th-TH"/>
        </w:rPr>
        <w:t xml:space="preserve"> </w:t>
      </w:r>
      <w:r w:rsidR="00C13BA9" w:rsidRPr="00C13BA9">
        <w:rPr>
          <w:iCs/>
          <w:sz w:val="20"/>
          <w:szCs w:val="18"/>
          <w:lang w:val="es-CL" w:bidi="th-TH"/>
        </w:rPr>
        <w:t>cosecharlo y transformarlo en productos naturales como</w:t>
      </w:r>
      <w:r w:rsidR="00C13BA9">
        <w:rPr>
          <w:iCs/>
          <w:sz w:val="20"/>
          <w:szCs w:val="18"/>
          <w:lang w:val="es-CL" w:bidi="th-TH"/>
        </w:rPr>
        <w:t xml:space="preserve"> </w:t>
      </w:r>
      <w:r w:rsidR="00C13BA9" w:rsidRPr="00C13BA9">
        <w:rPr>
          <w:iCs/>
          <w:sz w:val="20"/>
          <w:szCs w:val="18"/>
          <w:lang w:val="es-CL" w:bidi="th-TH"/>
        </w:rPr>
        <w:t>jugos y geles. La actividad finaliza con una degustación y un</w:t>
      </w:r>
    </w:p>
    <w:p w14:paraId="1C34EF4C" w14:textId="1C691450" w:rsidR="00B34F28" w:rsidRDefault="00C13BA9" w:rsidP="00C13BA9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 w:rsidRPr="00C13BA9">
        <w:rPr>
          <w:iCs/>
          <w:sz w:val="20"/>
          <w:szCs w:val="18"/>
          <w:lang w:val="es-CL" w:bidi="th-TH"/>
        </w:rPr>
        <w:t>diálogo sobre economía azul y cuidado del ecosistema</w:t>
      </w:r>
      <w:r>
        <w:rPr>
          <w:iCs/>
          <w:sz w:val="20"/>
          <w:szCs w:val="18"/>
          <w:lang w:val="es-CL" w:bidi="th-TH"/>
        </w:rPr>
        <w:t xml:space="preserve"> </w:t>
      </w:r>
      <w:r w:rsidRPr="00C13BA9">
        <w:rPr>
          <w:iCs/>
          <w:sz w:val="20"/>
          <w:szCs w:val="18"/>
          <w:lang w:val="es-CL" w:bidi="th-TH"/>
        </w:rPr>
        <w:t>marino</w:t>
      </w:r>
      <w:r w:rsidR="00B34F28" w:rsidRPr="00B34F28">
        <w:rPr>
          <w:iCs/>
          <w:sz w:val="20"/>
          <w:szCs w:val="18"/>
          <w:lang w:val="es-CL" w:bidi="th-TH"/>
        </w:rPr>
        <w:t>.</w:t>
      </w:r>
      <w:r w:rsidR="00B34F28">
        <w:rPr>
          <w:iCs/>
          <w:sz w:val="20"/>
          <w:szCs w:val="18"/>
          <w:lang w:val="es-CL" w:bidi="th-TH"/>
        </w:rPr>
        <w:t xml:space="preserve"> Alojamiento.</w:t>
      </w:r>
    </w:p>
    <w:p w14:paraId="2AF1B6F6" w14:textId="77777777" w:rsidR="00AD2D43" w:rsidRDefault="00AD2D43" w:rsidP="00AD2D43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1604C181" w14:textId="4BC249F3" w:rsidR="00AD2D43" w:rsidRPr="00AA1148" w:rsidRDefault="00494A64" w:rsidP="00494A64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7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494A64">
        <w:rPr>
          <w:b/>
          <w:bCs/>
          <w:color w:val="F05B52"/>
          <w:sz w:val="20"/>
          <w:szCs w:val="20"/>
        </w:rPr>
        <w:t>EXPLORACIÓN EN MONKEY RIVER Y ACCIÓN POR</w:t>
      </w:r>
      <w:r>
        <w:rPr>
          <w:b/>
          <w:bCs/>
          <w:color w:val="F05B52"/>
          <w:sz w:val="20"/>
          <w:szCs w:val="20"/>
        </w:rPr>
        <w:t xml:space="preserve"> </w:t>
      </w:r>
      <w:r w:rsidRPr="00494A64">
        <w:rPr>
          <w:b/>
          <w:bCs/>
          <w:color w:val="F05B52"/>
          <w:sz w:val="20"/>
          <w:szCs w:val="20"/>
        </w:rPr>
        <w:t>LA TIERRA</w:t>
      </w:r>
    </w:p>
    <w:p w14:paraId="582C5ABF" w14:textId="2C4591DA" w:rsidR="00AD2D43" w:rsidRDefault="00AD2D43" w:rsidP="00D30C96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D30C96" w:rsidRPr="00D30C96">
        <w:rPr>
          <w:iCs/>
          <w:sz w:val="20"/>
          <w:szCs w:val="18"/>
          <w:lang w:val="es-CL" w:bidi="th-TH"/>
        </w:rPr>
        <w:t>Salida en lancha desde Placencia hacia el pintoresco pueblo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creole de Monkey River. El recorrido de 30 minutos atraviesa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majestuosos manglares, hogar de aves, tortugas y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cocodrilos.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Al llegar, se realiza un tour fluvial y una caminata guiada en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la jungla para aprender sobre plantas medicinales y observar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monos aulladores en su entorno natural.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Durante el recorrido, los participantes tendrán la oportunidad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de plantar un árbol como gesto simbólico, dejando una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huella positiva para un planeta más saludable.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Luego del almuerzo en la aldea, el regreso a Placencia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incluye un tranquilo paseo para el avistamiento de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manatíes, cerrando el viaje con una conexión profunda entre</w:t>
      </w:r>
      <w:r w:rsidR="00D30C96">
        <w:rPr>
          <w:iCs/>
          <w:sz w:val="20"/>
          <w:szCs w:val="18"/>
          <w:lang w:val="es-CL" w:bidi="th-TH"/>
        </w:rPr>
        <w:t xml:space="preserve"> </w:t>
      </w:r>
      <w:r w:rsidR="00D30C96" w:rsidRPr="00D30C96">
        <w:rPr>
          <w:iCs/>
          <w:sz w:val="20"/>
          <w:szCs w:val="18"/>
          <w:lang w:val="es-CL" w:bidi="th-TH"/>
        </w:rPr>
        <w:t>naturaleza, comunidad y propósito.</w:t>
      </w:r>
      <w:r w:rsidR="00D30C96">
        <w:rPr>
          <w:iCs/>
          <w:sz w:val="20"/>
          <w:szCs w:val="18"/>
          <w:lang w:val="es-CL" w:bidi="th-TH"/>
        </w:rPr>
        <w:t xml:space="preserve"> Alojamiento.</w:t>
      </w:r>
    </w:p>
    <w:p w14:paraId="42BFA674" w14:textId="77777777" w:rsidR="00AD2D43" w:rsidRDefault="00AD2D43" w:rsidP="00C13BA9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0AE8E90B" w14:textId="5DA5093C" w:rsidR="00B233C6" w:rsidRPr="00B233C6" w:rsidRDefault="00B233C6" w:rsidP="00B233C6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B233C6">
        <w:rPr>
          <w:b/>
          <w:bCs/>
          <w:color w:val="F05B52"/>
          <w:sz w:val="20"/>
          <w:szCs w:val="20"/>
        </w:rPr>
        <w:t>DÍA 8 DESPEDIDA DE BELICE</w:t>
      </w:r>
    </w:p>
    <w:p w14:paraId="7B6BBC14" w14:textId="7B4BECB8" w:rsidR="00B34F28" w:rsidRDefault="00E31526" w:rsidP="00B233C6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B233C6" w:rsidRPr="00B233C6">
        <w:rPr>
          <w:iCs/>
          <w:sz w:val="20"/>
          <w:szCs w:val="18"/>
          <w:lang w:val="es-CL" w:bidi="th-TH"/>
        </w:rPr>
        <w:t>Según el horario del vuelo, se realiza el traslado desde Placencia al Aeropuerto</w:t>
      </w:r>
      <w:r>
        <w:rPr>
          <w:iCs/>
          <w:sz w:val="20"/>
          <w:szCs w:val="18"/>
          <w:lang w:val="es-CL" w:bidi="th-TH"/>
        </w:rPr>
        <w:t xml:space="preserve"> </w:t>
      </w:r>
      <w:r w:rsidR="00B233C6" w:rsidRPr="00B233C6">
        <w:rPr>
          <w:iCs/>
          <w:sz w:val="20"/>
          <w:szCs w:val="18"/>
          <w:lang w:val="es-CL" w:bidi="th-TH"/>
        </w:rPr>
        <w:t>Internacional. El cuerpo regresa, pero el corazón queda sembrado en las raíces vivas</w:t>
      </w:r>
      <w:r>
        <w:rPr>
          <w:iCs/>
          <w:sz w:val="20"/>
          <w:szCs w:val="18"/>
          <w:lang w:val="es-CL" w:bidi="th-TH"/>
        </w:rPr>
        <w:t xml:space="preserve"> </w:t>
      </w:r>
      <w:r w:rsidR="00B233C6" w:rsidRPr="00B233C6">
        <w:rPr>
          <w:iCs/>
          <w:sz w:val="20"/>
          <w:szCs w:val="18"/>
          <w:lang w:val="es-CL" w:bidi="th-TH"/>
        </w:rPr>
        <w:t>de Belice.</w:t>
      </w:r>
    </w:p>
    <w:p w14:paraId="5CD8AFF5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92C146A" w14:textId="0744AC1D" w:rsidR="00623123" w:rsidRPr="00472EFE" w:rsidRDefault="00F242F0" w:rsidP="00623123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NO INCLUYE</w:t>
      </w:r>
    </w:p>
    <w:p w14:paraId="68EFDD0B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Servicios o comidas no especificadas</w:t>
      </w:r>
    </w:p>
    <w:p w14:paraId="54FFEB3A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Actividades no mencionadas como opcionales</w:t>
      </w:r>
    </w:p>
    <w:p w14:paraId="78EFF00D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Propinas, camas adicionales</w:t>
      </w:r>
    </w:p>
    <w:p w14:paraId="27D916B7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Impuestos migratorios (en frontera)</w:t>
      </w:r>
    </w:p>
    <w:p w14:paraId="46241752" w14:textId="4E4924D9" w:rsidR="00623123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Servicios de traducción a idiomas distintos del inglés o español</w:t>
      </w:r>
    </w:p>
    <w:p w14:paraId="5B15F3F8" w14:textId="77777777" w:rsidR="006F5AE4" w:rsidRPr="00A04B2F" w:rsidRDefault="006F5AE4" w:rsidP="006F5AE4">
      <w:pPr>
        <w:spacing w:line="360" w:lineRule="auto"/>
        <w:jc w:val="both"/>
        <w:rPr>
          <w:color w:val="333333"/>
          <w:sz w:val="19"/>
          <w:szCs w:val="19"/>
        </w:rPr>
      </w:pPr>
    </w:p>
    <w:p w14:paraId="719F830C" w14:textId="77777777" w:rsidR="00623123" w:rsidRPr="00A04B2F" w:rsidRDefault="00623123" w:rsidP="00623123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0F735088" w14:textId="77777777" w:rsidR="00623123" w:rsidRPr="00A04B2F" w:rsidRDefault="00623123" w:rsidP="00623123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5E53DE8" w14:textId="77777777" w:rsidR="00623123" w:rsidRPr="00A04B2F" w:rsidRDefault="00623123" w:rsidP="00623123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5684D894" w14:textId="77777777" w:rsidR="00623123" w:rsidRPr="00A04B2F" w:rsidRDefault="00623123" w:rsidP="00623123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3123" w:rsidRPr="00A04B2F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B243" w14:textId="77777777" w:rsidR="00F952E6" w:rsidRDefault="00F952E6" w:rsidP="00FA7F18">
      <w:r>
        <w:separator/>
      </w:r>
    </w:p>
  </w:endnote>
  <w:endnote w:type="continuationSeparator" w:id="0">
    <w:p w14:paraId="01EF04C6" w14:textId="77777777" w:rsidR="00F952E6" w:rsidRDefault="00F952E6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461D0505" w:rsidR="00FA7F18" w:rsidRPr="00FA7F18" w:rsidRDefault="0034204E" w:rsidP="00FA7F18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1DB8565A">
              <wp:simplePos x="0" y="0"/>
              <wp:positionH relativeFrom="column">
                <wp:posOffset>5017770</wp:posOffset>
              </wp:positionH>
              <wp:positionV relativeFrom="paragraph">
                <wp:posOffset>229870</wp:posOffset>
              </wp:positionV>
              <wp:extent cx="1666875" cy="228600"/>
              <wp:effectExtent l="0" t="0" r="952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6295ED0A" w:rsidR="00FA7F18" w:rsidRPr="0034204E" w:rsidRDefault="00D82C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09Abr26/NH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395.1pt;margin-top:18.1pt;width:131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geLQ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" fillcolor="white [3201]" stroked="f" strokeweight=".5pt">
              <v:textbox>
                <w:txbxContent>
                  <w:p w14:paraId="180FBC8D" w14:textId="6295ED0A" w:rsidR="00FA7F18" w:rsidRPr="0034204E" w:rsidRDefault="00D82CD5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09Abr26/NH</w:t>
                    </w:r>
                  </w:p>
                </w:txbxContent>
              </v:textbox>
            </v:shape>
          </w:pict>
        </mc:Fallback>
      </mc:AlternateContent>
    </w:r>
    <w:r w:rsidR="00FA7F18"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45637316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F0CD" w14:textId="77777777" w:rsidR="00F952E6" w:rsidRDefault="00F952E6" w:rsidP="00FA7F18">
      <w:r>
        <w:separator/>
      </w:r>
    </w:p>
  </w:footnote>
  <w:footnote w:type="continuationSeparator" w:id="0">
    <w:p w14:paraId="1A1EA903" w14:textId="77777777" w:rsidR="00F952E6" w:rsidRDefault="00F952E6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849"/>
    <w:multiLevelType w:val="hybridMultilevel"/>
    <w:tmpl w:val="C12EAE72"/>
    <w:lvl w:ilvl="0" w:tplc="BC34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F41A0"/>
    <w:multiLevelType w:val="hybridMultilevel"/>
    <w:tmpl w:val="C7AE14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197"/>
    <w:multiLevelType w:val="hybridMultilevel"/>
    <w:tmpl w:val="C3C28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741CA"/>
    <w:multiLevelType w:val="hybridMultilevel"/>
    <w:tmpl w:val="235CCA4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3420">
    <w:abstractNumId w:val="1"/>
  </w:num>
  <w:num w:numId="2" w16cid:durableId="654183433">
    <w:abstractNumId w:val="5"/>
  </w:num>
  <w:num w:numId="3" w16cid:durableId="944263752">
    <w:abstractNumId w:val="4"/>
  </w:num>
  <w:num w:numId="4" w16cid:durableId="830372970">
    <w:abstractNumId w:val="6"/>
  </w:num>
  <w:num w:numId="5" w16cid:durableId="1317033162">
    <w:abstractNumId w:val="3"/>
  </w:num>
  <w:num w:numId="6" w16cid:durableId="1614625818">
    <w:abstractNumId w:val="1"/>
  </w:num>
  <w:num w:numId="7" w16cid:durableId="1203252759">
    <w:abstractNumId w:val="1"/>
  </w:num>
  <w:num w:numId="8" w16cid:durableId="1777942852">
    <w:abstractNumId w:val="1"/>
  </w:num>
  <w:num w:numId="9" w16cid:durableId="2117864938">
    <w:abstractNumId w:val="7"/>
  </w:num>
  <w:num w:numId="10" w16cid:durableId="1325355931">
    <w:abstractNumId w:val="1"/>
  </w:num>
  <w:num w:numId="11" w16cid:durableId="1978216107">
    <w:abstractNumId w:val="1"/>
  </w:num>
  <w:num w:numId="12" w16cid:durableId="139923849">
    <w:abstractNumId w:val="7"/>
  </w:num>
  <w:num w:numId="13" w16cid:durableId="25369593">
    <w:abstractNumId w:val="0"/>
  </w:num>
  <w:num w:numId="14" w16cid:durableId="2071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072A"/>
    <w:rsid w:val="00010CC4"/>
    <w:rsid w:val="000408D2"/>
    <w:rsid w:val="00066978"/>
    <w:rsid w:val="00070F82"/>
    <w:rsid w:val="00077FA1"/>
    <w:rsid w:val="000C3CEE"/>
    <w:rsid w:val="000F2AD7"/>
    <w:rsid w:val="000F451D"/>
    <w:rsid w:val="000F7421"/>
    <w:rsid w:val="000F7E21"/>
    <w:rsid w:val="00120292"/>
    <w:rsid w:val="001238FD"/>
    <w:rsid w:val="00135F4D"/>
    <w:rsid w:val="00144C66"/>
    <w:rsid w:val="001526F0"/>
    <w:rsid w:val="00170675"/>
    <w:rsid w:val="0017131A"/>
    <w:rsid w:val="00185E5F"/>
    <w:rsid w:val="00195C83"/>
    <w:rsid w:val="001B053B"/>
    <w:rsid w:val="001B0B24"/>
    <w:rsid w:val="001C2966"/>
    <w:rsid w:val="001C4F11"/>
    <w:rsid w:val="001F6AA0"/>
    <w:rsid w:val="002374D1"/>
    <w:rsid w:val="00241A69"/>
    <w:rsid w:val="002469A0"/>
    <w:rsid w:val="002577DD"/>
    <w:rsid w:val="00271E61"/>
    <w:rsid w:val="00276778"/>
    <w:rsid w:val="0027768A"/>
    <w:rsid w:val="002A2644"/>
    <w:rsid w:val="002B21B1"/>
    <w:rsid w:val="002B74FE"/>
    <w:rsid w:val="002C336B"/>
    <w:rsid w:val="002C7913"/>
    <w:rsid w:val="0031685A"/>
    <w:rsid w:val="003226CA"/>
    <w:rsid w:val="00333AC9"/>
    <w:rsid w:val="00333B99"/>
    <w:rsid w:val="0033411D"/>
    <w:rsid w:val="0034204E"/>
    <w:rsid w:val="00354A84"/>
    <w:rsid w:val="00355718"/>
    <w:rsid w:val="003746F8"/>
    <w:rsid w:val="00383577"/>
    <w:rsid w:val="003A751F"/>
    <w:rsid w:val="003B707F"/>
    <w:rsid w:val="003C3393"/>
    <w:rsid w:val="003E1835"/>
    <w:rsid w:val="003E379B"/>
    <w:rsid w:val="003E78BA"/>
    <w:rsid w:val="0040180A"/>
    <w:rsid w:val="00407E17"/>
    <w:rsid w:val="00467DF8"/>
    <w:rsid w:val="0049299F"/>
    <w:rsid w:val="00494A64"/>
    <w:rsid w:val="004A6C35"/>
    <w:rsid w:val="004E2CA6"/>
    <w:rsid w:val="004F01D9"/>
    <w:rsid w:val="00513416"/>
    <w:rsid w:val="00526E9C"/>
    <w:rsid w:val="005271DE"/>
    <w:rsid w:val="00547C22"/>
    <w:rsid w:val="00547C95"/>
    <w:rsid w:val="00560FCB"/>
    <w:rsid w:val="005672B6"/>
    <w:rsid w:val="005822BE"/>
    <w:rsid w:val="0058640E"/>
    <w:rsid w:val="005B06EB"/>
    <w:rsid w:val="005B6CF8"/>
    <w:rsid w:val="005C5E56"/>
    <w:rsid w:val="005D1514"/>
    <w:rsid w:val="005F6A99"/>
    <w:rsid w:val="005F7241"/>
    <w:rsid w:val="005F77A2"/>
    <w:rsid w:val="00617F56"/>
    <w:rsid w:val="00623123"/>
    <w:rsid w:val="006231AE"/>
    <w:rsid w:val="006352DA"/>
    <w:rsid w:val="00636FE7"/>
    <w:rsid w:val="00637660"/>
    <w:rsid w:val="006379F1"/>
    <w:rsid w:val="0065652A"/>
    <w:rsid w:val="00670357"/>
    <w:rsid w:val="006779EE"/>
    <w:rsid w:val="006B0155"/>
    <w:rsid w:val="006B11B7"/>
    <w:rsid w:val="006B2A09"/>
    <w:rsid w:val="006B5EEF"/>
    <w:rsid w:val="006C44F7"/>
    <w:rsid w:val="006C59CB"/>
    <w:rsid w:val="006C6CAA"/>
    <w:rsid w:val="006E7DC8"/>
    <w:rsid w:val="006F27C0"/>
    <w:rsid w:val="006F5AE4"/>
    <w:rsid w:val="007034E8"/>
    <w:rsid w:val="0071023E"/>
    <w:rsid w:val="00720980"/>
    <w:rsid w:val="00746BEA"/>
    <w:rsid w:val="007805D9"/>
    <w:rsid w:val="00785537"/>
    <w:rsid w:val="00793E7A"/>
    <w:rsid w:val="007A1380"/>
    <w:rsid w:val="007B592D"/>
    <w:rsid w:val="007C03B5"/>
    <w:rsid w:val="007D6EF0"/>
    <w:rsid w:val="007E4525"/>
    <w:rsid w:val="00806513"/>
    <w:rsid w:val="008071E3"/>
    <w:rsid w:val="00835E92"/>
    <w:rsid w:val="008504F2"/>
    <w:rsid w:val="00854A7F"/>
    <w:rsid w:val="00855700"/>
    <w:rsid w:val="00871930"/>
    <w:rsid w:val="008722F3"/>
    <w:rsid w:val="008C1B52"/>
    <w:rsid w:val="008D5DD4"/>
    <w:rsid w:val="00905467"/>
    <w:rsid w:val="00922928"/>
    <w:rsid w:val="009246E5"/>
    <w:rsid w:val="00925952"/>
    <w:rsid w:val="00956743"/>
    <w:rsid w:val="00973B11"/>
    <w:rsid w:val="00982AF6"/>
    <w:rsid w:val="0098703E"/>
    <w:rsid w:val="009A5BE2"/>
    <w:rsid w:val="009B3FB9"/>
    <w:rsid w:val="009D4FD1"/>
    <w:rsid w:val="009F360F"/>
    <w:rsid w:val="009F46AD"/>
    <w:rsid w:val="00A04B2F"/>
    <w:rsid w:val="00A06C0A"/>
    <w:rsid w:val="00A15432"/>
    <w:rsid w:val="00A17A49"/>
    <w:rsid w:val="00A26C60"/>
    <w:rsid w:val="00A37424"/>
    <w:rsid w:val="00A61F43"/>
    <w:rsid w:val="00A63881"/>
    <w:rsid w:val="00A7170F"/>
    <w:rsid w:val="00A75432"/>
    <w:rsid w:val="00A84DA9"/>
    <w:rsid w:val="00A94919"/>
    <w:rsid w:val="00AA0DE7"/>
    <w:rsid w:val="00AA3704"/>
    <w:rsid w:val="00AA7FF2"/>
    <w:rsid w:val="00AB6F31"/>
    <w:rsid w:val="00AD2D43"/>
    <w:rsid w:val="00B177A5"/>
    <w:rsid w:val="00B233C6"/>
    <w:rsid w:val="00B23468"/>
    <w:rsid w:val="00B34F28"/>
    <w:rsid w:val="00B47722"/>
    <w:rsid w:val="00B56AFE"/>
    <w:rsid w:val="00B63262"/>
    <w:rsid w:val="00B648D7"/>
    <w:rsid w:val="00B655C8"/>
    <w:rsid w:val="00B83A17"/>
    <w:rsid w:val="00B905BE"/>
    <w:rsid w:val="00B9413B"/>
    <w:rsid w:val="00BA44AC"/>
    <w:rsid w:val="00BB462D"/>
    <w:rsid w:val="00BD2F74"/>
    <w:rsid w:val="00BD40D8"/>
    <w:rsid w:val="00BD4CAD"/>
    <w:rsid w:val="00BD5AFE"/>
    <w:rsid w:val="00C13BA9"/>
    <w:rsid w:val="00C14C40"/>
    <w:rsid w:val="00C21DC1"/>
    <w:rsid w:val="00C2623C"/>
    <w:rsid w:val="00C45931"/>
    <w:rsid w:val="00C63059"/>
    <w:rsid w:val="00C7720D"/>
    <w:rsid w:val="00C96135"/>
    <w:rsid w:val="00CA7E0A"/>
    <w:rsid w:val="00CB630D"/>
    <w:rsid w:val="00D05991"/>
    <w:rsid w:val="00D07832"/>
    <w:rsid w:val="00D209FE"/>
    <w:rsid w:val="00D21985"/>
    <w:rsid w:val="00D30C96"/>
    <w:rsid w:val="00D41E0C"/>
    <w:rsid w:val="00D50F6E"/>
    <w:rsid w:val="00D62DB4"/>
    <w:rsid w:val="00D802FA"/>
    <w:rsid w:val="00D82CD5"/>
    <w:rsid w:val="00D97297"/>
    <w:rsid w:val="00DB0775"/>
    <w:rsid w:val="00DB1043"/>
    <w:rsid w:val="00DB32F8"/>
    <w:rsid w:val="00DD01F8"/>
    <w:rsid w:val="00DD3710"/>
    <w:rsid w:val="00E05015"/>
    <w:rsid w:val="00E23649"/>
    <w:rsid w:val="00E313F5"/>
    <w:rsid w:val="00E31526"/>
    <w:rsid w:val="00E435CE"/>
    <w:rsid w:val="00E52300"/>
    <w:rsid w:val="00E53A6D"/>
    <w:rsid w:val="00E678B6"/>
    <w:rsid w:val="00E87CDA"/>
    <w:rsid w:val="00E9066D"/>
    <w:rsid w:val="00E977FE"/>
    <w:rsid w:val="00EA32B4"/>
    <w:rsid w:val="00EA72A5"/>
    <w:rsid w:val="00F14152"/>
    <w:rsid w:val="00F242F0"/>
    <w:rsid w:val="00F31AB2"/>
    <w:rsid w:val="00F426E7"/>
    <w:rsid w:val="00F75C05"/>
    <w:rsid w:val="00F83217"/>
    <w:rsid w:val="00F952E6"/>
    <w:rsid w:val="00FA7F18"/>
    <w:rsid w:val="00FC76B5"/>
    <w:rsid w:val="00FD0533"/>
    <w:rsid w:val="00FE2AA8"/>
    <w:rsid w:val="00F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CF62E3A2-A074-439D-B21D-BB8FBED7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link w:val="SinespaciadoCar"/>
    <w:uiPriority w:val="1"/>
    <w:qFormat/>
    <w:rsid w:val="00547C22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7C22"/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cusco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C78D9-919E-4D7E-8BE9-E49F39831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37788-EEFA-4950-AE19-3958C73CCD6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1DBAF524-098F-40C5-82C4-2274F1B7E4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AB69D-9155-4C4A-B4FD-42DD58A7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890</Words>
  <Characters>4836</Characters>
  <Application>Microsoft Office Word</Application>
  <DocSecurity>0</DocSecurity>
  <Lines>117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58</cp:revision>
  <cp:lastPrinted>2022-11-07T15:06:00Z</cp:lastPrinted>
  <dcterms:created xsi:type="dcterms:W3CDTF">2026-01-28T16:15:00Z</dcterms:created>
  <dcterms:modified xsi:type="dcterms:W3CDTF">2026-04-09T21:40:00Z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1144200</vt:r8>
  </property>
  <property fmtid="{D5CDD505-2E9C-101B-9397-08002B2CF9AE}" pid="4" name="MediaServiceImageTags">
    <vt:lpwstr/>
  </property>
</Properties>
</file>