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8"/>
      </w:tblGrid>
      <w:tr>
        <w:trPr>
          <w:trHeight w:val="421" w:hRule="atLeast"/>
          <w:cnfStyle w:val="100000000000" w:firstRow="1" w:lastRow="0" w:firstColumn="0" w:lastColumn="0" w:oddVBand="0" w:evenVBand="0" w:oddHBand="0" w:evenHBand="0" w:firstRowFirstColumn="0" w:firstRowLastColumn="0" w:lastRowFirstColumn="0" w:lastRowLastColumn="0"/>
        </w:trPr>
        <w:tc>
          <w:tcPr>
            <w:tcW w:w="972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6"/>
                <w:szCs w:val="18"/>
                <w:lang w:eastAsia="es-ES"/>
              </w:rPr>
            </w:pPr>
            <w:r>
              <w:rPr>
                <w:rFonts w:eastAsia="Times New Roman" w:cs="Arial" w:ascii="Arial" w:hAnsi="Arial"/>
                <w:b/>
                <w:bCs/>
                <w:color w:val="E36C0A" w:themeColor="accent6" w:themeShade="bf"/>
                <w:kern w:val="0"/>
                <w:sz w:val="40"/>
                <w:szCs w:val="20"/>
                <w:lang w:val="es-ES" w:eastAsia="es-ES" w:bidi="ar-SA"/>
              </w:rPr>
              <w:t xml:space="preserve">BOGOTÁ &amp; CARTAGENA </w:t>
            </w:r>
          </w:p>
        </w:tc>
      </w:tr>
    </w:tbl>
    <w:p>
      <w:pPr>
        <w:pStyle w:val="Normal"/>
        <w:spacing w:lineRule="auto" w:line="240" w:before="0" w:after="0"/>
        <w:jc w:val="both"/>
        <w:rPr>
          <w:rFonts w:ascii="Arial" w:hAnsi="Arial" w:eastAsia="Times New Roman" w:cs="Arial"/>
          <w:color w:val="000000"/>
          <w:sz w:val="6"/>
          <w:szCs w:val="14"/>
          <w:lang w:eastAsia="es-ES"/>
        </w:rPr>
      </w:pPr>
      <w:r>
        <w:rPr>
          <w:rFonts w:eastAsia="Times New Roman" w:cs="Arial" w:ascii="Arial" w:hAnsi="Arial"/>
          <w:color w:val="000000"/>
          <w:sz w:val="6"/>
          <w:szCs w:val="14"/>
          <w:lang w:eastAsia="es-ES"/>
        </w:rPr>
        <w:drawing>
          <wp:anchor behindDoc="0" distT="0" distB="0" distL="114300" distR="0" simplePos="0" locked="0" layoutInCell="0" allowOverlap="1" relativeHeight="8">
            <wp:simplePos x="0" y="0"/>
            <wp:positionH relativeFrom="margin">
              <wp:align>right</wp:align>
            </wp:positionH>
            <wp:positionV relativeFrom="margin">
              <wp:posOffset>1232535</wp:posOffset>
            </wp:positionV>
            <wp:extent cx="6127115" cy="1716405"/>
            <wp:effectExtent l="0" t="0" r="0" b="0"/>
            <wp:wrapSquare wrapText="bothSides"/>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10600" r="0" b="6166"/>
                    <a:stretch>
                      <a:fillRect/>
                    </a:stretch>
                  </pic:blipFill>
                  <pic:spPr bwMode="auto">
                    <a:xfrm>
                      <a:off x="0" y="0"/>
                      <a:ext cx="6127115" cy="1716405"/>
                    </a:xfrm>
                    <a:prstGeom prst="rect">
                      <a:avLst/>
                    </a:prstGeom>
                  </pic:spPr>
                </pic:pic>
              </a:graphicData>
            </a:graphic>
          </wp:anchor>
        </w:drawing>
      </w:r>
    </w:p>
    <w:tbl>
      <w:tblPr>
        <w:tblStyle w:val="Cuadrculamedia1-nfasis6"/>
        <w:tblW w:w="9663"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1021"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Visitando:</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Bogotá – Cartagena</w:t>
            </w:r>
          </w:p>
          <w:p>
            <w:pPr>
              <w:pStyle w:val="Normal"/>
              <w:widowControl w:val="false"/>
              <w:suppressAutoHyphens w:val="true"/>
              <w:spacing w:lineRule="auto" w:line="240" w:before="0" w:after="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ab/>
              <w:t>Diarias del 08 de enero al 10 de diciembre de 2025</w:t>
            </w:r>
          </w:p>
          <w:p>
            <w:pPr>
              <w:pStyle w:val="Normal"/>
              <w:widowControl w:val="false"/>
              <w:suppressAutoHyphens w:val="true"/>
              <w:spacing w:lineRule="auto" w:line="240" w:before="0" w:after="0"/>
              <w:jc w:val="left"/>
              <w:rPr>
                <w:rFonts w:ascii="Arial" w:hAnsi="Arial" w:eastAsia="Times New Roman" w:cs="Arial"/>
                <w:b w:val="false"/>
                <w:b w:val="false"/>
                <w:bCs w:val="false"/>
                <w:color w:val="C00000"/>
                <w:sz w:val="18"/>
                <w:szCs w:val="18"/>
                <w:lang w:val="es-ES_tradnl" w:eastAsia="es-ES"/>
              </w:rPr>
            </w:pPr>
            <w:r>
              <w:rPr>
                <w:rFonts w:eastAsia="Times New Roman" w:cs="Arial" w:ascii="Arial" w:hAnsi="Arial"/>
                <w:b/>
                <w:bCs/>
                <w:color w:val="0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**Opera mínimo con 2 persona viajando juntas, </w:t>
            </w:r>
          </w:p>
          <w:p>
            <w:pPr>
              <w:pStyle w:val="Normal"/>
              <w:widowControl w:val="false"/>
              <w:suppressAutoHyphens w:val="true"/>
              <w:spacing w:lineRule="auto" w:line="240" w:before="0" w:after="0"/>
              <w:jc w:val="left"/>
              <w:rPr>
                <w:rFonts w:ascii="Arial" w:hAnsi="Arial" w:eastAsia="Times New Roman" w:cs="Arial"/>
                <w:b w:val="false"/>
                <w:b w:val="false"/>
                <w:color w:val="C00000"/>
                <w:sz w:val="18"/>
                <w:szCs w:val="18"/>
                <w:lang w:val="es-ES_tradnl" w:eastAsia="es-ES"/>
              </w:rPr>
            </w:pPr>
            <w:r>
              <w:rPr>
                <w:rFonts w:eastAsia="Times New Roman" w:cs="Arial" w:ascii="Arial" w:hAnsi="Arial"/>
                <w:b/>
                <w:bCs/>
                <w:color w:val="C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*PVS, para Pasajero Viajando Solo, consultar suplementos</w:t>
            </w:r>
          </w:p>
          <w:p>
            <w:pPr>
              <w:pStyle w:val="Normal"/>
              <w:widowControl w:val="false"/>
              <w:suppressAutoHyphens w:val="tru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06 días / 05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Alimentos: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05 desayunos y 01 almuerzo</w:t>
            </w:r>
          </w:p>
        </w:tc>
      </w:tr>
    </w:tbl>
    <w:p>
      <w:pPr>
        <w:pStyle w:val="Normal"/>
        <w:spacing w:lineRule="auto" w:line="240" w:before="0" w:after="0"/>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   Bogotá</w:t>
      </w:r>
    </w:p>
    <w:p>
      <w:pPr>
        <w:pStyle w:val="Normal"/>
        <w:spacing w:before="0" w:after="0"/>
        <w:jc w:val="both"/>
        <w:rPr>
          <w:rFonts w:ascii="Arial" w:hAnsi="Arial" w:eastAsia="Arial" w:cs="Arial"/>
          <w:sz w:val="18"/>
          <w:szCs w:val="18"/>
        </w:rPr>
      </w:pPr>
      <w:r>
        <w:rPr>
          <w:rFonts w:cs="Arial" w:ascii="Arial" w:hAnsi="Arial"/>
          <w:sz w:val="18"/>
          <w:szCs w:val="18"/>
        </w:rPr>
        <w:t>Recepción en el aeropuerto El Dorado (BOG) y traslado al hotel elegido. Tarde libre.</w:t>
      </w:r>
    </w:p>
    <w:p>
      <w:pPr>
        <w:pStyle w:val="Normal"/>
        <w:spacing w:before="0" w:after="0"/>
        <w:jc w:val="both"/>
        <w:rPr>
          <w:rFonts w:ascii="Arial" w:hAnsi="Arial" w:eastAsia="Arial" w:cs="Arial"/>
          <w:sz w:val="10"/>
          <w:szCs w:val="10"/>
        </w:rPr>
      </w:pPr>
      <w:r>
        <w:rPr>
          <w:rFonts w:eastAsia="Arial" w:cs="Arial" w:ascii="Arial" w:hAnsi="Arial"/>
          <w:sz w:val="10"/>
          <w:szCs w:val="10"/>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Bogotá (visita de ciudad, Museo del Oro &amp; Monserrate) </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w:t>
      </w:r>
      <w:r>
        <w:rPr>
          <w:rFonts w:eastAsia="Times New Roman" w:cs="Arial" w:ascii="Arial" w:hAnsi="Arial"/>
          <w:sz w:val="18"/>
          <w:szCs w:val="18"/>
          <w:lang w:val="es-ES_tradnl" w:eastAsia="es-ES"/>
        </w:rPr>
        <w:t xml:space="preserve"> </w:t>
      </w:r>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sz w:val="12"/>
          <w:szCs w:val="12"/>
        </w:rPr>
      </w:pPr>
      <w:r>
        <w:rPr>
          <w:rFonts w:cs="Arial" w:ascii="Arial" w:hAnsi="Arial"/>
          <w:sz w:val="12"/>
          <w:szCs w:val="12"/>
        </w:rPr>
      </w:r>
    </w:p>
    <w:p>
      <w:pPr>
        <w:pStyle w:val="Default"/>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Normal"/>
        <w:spacing w:lineRule="auto" w:line="240" w:before="0" w:after="0"/>
        <w:jc w:val="both"/>
        <w:rPr>
          <w:rFonts w:ascii="Arial" w:hAnsi="Arial" w:eastAsia="Times New Roman" w:cs="Arial"/>
          <w:bCs/>
          <w:i/>
          <w:i/>
          <w:color w:val="404040" w:themeColor="text1" w:themeTint="bf"/>
          <w:sz w:val="18"/>
          <w:szCs w:val="18"/>
          <w:lang w:val="es-ES_tradnl" w:eastAsia="es-ES"/>
        </w:rPr>
      </w:pPr>
      <w:r>
        <w:rPr>
          <w:rFonts w:cs="Arial" w:ascii="Arial" w:hAnsi="Arial"/>
          <w:i/>
          <w:iCs/>
          <w:color w:val="404040" w:themeColor="text1" w:themeTint="bf"/>
          <w:sz w:val="18"/>
          <w:szCs w:val="18"/>
        </w:rPr>
        <w:t>Este tour no opera 24, 25 y 31 de diciembre, el 1 de enero, jueves y viernes Santo y días de elecciones y actos oficiales. Los días lunes por cierre del Museo del Oro, se visita el Museo de Botero.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Día 3   Bogotá – Cartagena</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i/>
          <w:iCs/>
          <w:sz w:val="18"/>
          <w:szCs w:val="18"/>
          <w:lang w:val="es-ES" w:eastAsia="es-ES"/>
        </w:rPr>
        <w:t>.</w:t>
      </w:r>
      <w:r>
        <w:rPr>
          <w:rFonts w:eastAsia="Times New Roman" w:cs="Arial" w:ascii="Arial" w:hAnsi="Arial"/>
          <w:sz w:val="18"/>
          <w:szCs w:val="18"/>
          <w:lang w:val="es-ES" w:eastAsia="es-ES"/>
        </w:rPr>
        <w:t xml:space="preserve"> A la hora indicada traslado al aeropuerto El Dorado de Bogotá para tomar vuelo con destino a la Ciudad de Cartagena (boleto aéreo no incluido). Llegada a Cartagena ciudad también conocida como el corralito de piedra, recepción y traslado desde el Aeropuerto Rafael Núñez de Cartagena al hotel elegido. Check-in y alojamiento.</w:t>
      </w:r>
    </w:p>
    <w:p>
      <w:pPr>
        <w:pStyle w:val="Normal"/>
        <w:spacing w:lineRule="auto" w:line="240" w:before="0" w:after="0"/>
        <w:jc w:val="both"/>
        <w:rPr>
          <w:rFonts w:ascii="Arial" w:hAnsi="Arial" w:eastAsia="Times New Roman" w:cs="Arial"/>
          <w:sz w:val="12"/>
          <w:szCs w:val="12"/>
          <w:lang w:val="es-ES_tradnl" w:eastAsia="es-ES"/>
        </w:rPr>
      </w:pPr>
      <w:r>
        <w:rPr>
          <w:rFonts w:eastAsia="Times New Roman" w:cs="Arial" w:ascii="Arial" w:hAnsi="Arial"/>
          <w:sz w:val="12"/>
          <w:szCs w:val="12"/>
          <w:lang w:val="es-ES_tradnl" w:eastAsia="es-ES"/>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E36C0A" w:themeColor="accent6" w:themeShade="bf"/>
          <w:sz w:val="14"/>
          <w:szCs w:val="18"/>
          <w:lang w:val="es-ES_tradnl" w:eastAsia="es-ES"/>
        </w:rPr>
      </w:pPr>
      <w:r>
        <w:rPr>
          <w:rFonts w:eastAsia="Times New Roman" w:cs="Arial" w:ascii="Arial" w:hAnsi="Arial"/>
          <w:b/>
          <w:color w:val="E36C0A" w:themeColor="accent6" w:themeShade="bf"/>
          <w:sz w:val="14"/>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   Cartagena (visita de Ciudad con Castillo San Felipe)</w:t>
      </w:r>
    </w:p>
    <w:p>
      <w:pPr>
        <w:pStyle w:val="Normal"/>
        <w:spacing w:lineRule="auto" w:line="240" w:before="0" w:after="0"/>
        <w:jc w:val="both"/>
        <w:rPr>
          <w:rFonts w:ascii="Arial" w:hAnsi="Arial" w:eastAsia="Arial" w:cs="Arial"/>
          <w:color w:val="000000"/>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u w:val="single"/>
          <w:lang w:val="es-ES_tradnl" w:eastAsia="es-ES"/>
        </w:rPr>
        <w:t xml:space="preserve"> </w:t>
      </w:r>
      <w:r>
        <w:rPr>
          <w:rFonts w:cs="Arial" w:ascii="Arial" w:hAnsi="Arial"/>
          <w:sz w:val="18"/>
          <w:szCs w:val="18"/>
        </w:rPr>
        <w:t xml:space="preserve">Recorrido por los principales puntos de interés turístico como la bahía de Cartagena </w:t>
      </w:r>
      <w:r>
        <w:rPr>
          <w:rFonts w:eastAsia="Arial" w:cs="Arial" w:ascii="Arial" w:hAnsi="Arial"/>
          <w:color w:val="000000"/>
          <w:sz w:val="18"/>
          <w:szCs w:val="18"/>
        </w:rPr>
        <w:t xml:space="preserve">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 </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5   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eastAsia="Poppins" w:cs="Arial"/>
          <w:bCs/>
          <w:i/>
          <w:i/>
          <w:iCs/>
          <w:color w:val="595959" w:themeColor="text1" w:themeTint="a6"/>
          <w:sz w:val="18"/>
          <w:szCs w:val="18"/>
        </w:rPr>
      </w:pPr>
      <w:r>
        <w:rPr>
          <w:rFonts w:eastAsia="Poppins" w:cs="Arial" w:ascii="Arial" w:hAnsi="Arial"/>
          <w:bCs/>
          <w:i/>
          <w:iCs/>
          <w:color w:val="595959" w:themeColor="text1" w:themeTint="a6"/>
          <w:sz w:val="18"/>
          <w:szCs w:val="18"/>
        </w:rPr>
      </w:r>
    </w:p>
    <w:p>
      <w:pPr>
        <w:pStyle w:val="Normal"/>
        <w:spacing w:lineRule="auto" w:line="240" w:before="0" w:after="0"/>
        <w:jc w:val="both"/>
        <w:rPr>
          <w:rFonts w:ascii="Arial" w:hAnsi="Arial" w:cs="Arial"/>
          <w:color w:val="404040" w:themeColor="text1" w:themeTint="bf"/>
          <w:sz w:val="18"/>
          <w:szCs w:val="18"/>
        </w:rPr>
      </w:pPr>
      <w:r>
        <w:rPr>
          <w:rFonts w:eastAsia="Poppins" w:cs="Arial" w:ascii="Arial" w:hAnsi="Arial"/>
          <w:bCs/>
          <w:i/>
          <w:iCs/>
          <w:color w:val="404040" w:themeColor="text1" w:themeTint="bf"/>
          <w:sz w:val="18"/>
          <w:szCs w:val="18"/>
        </w:rPr>
        <w:t xml:space="preserve">Nota: </w:t>
      </w:r>
      <w:r>
        <w:rPr>
          <w:rFonts w:cs="Arial" w:ascii="Arial" w:hAnsi="Arial"/>
          <w:i/>
          <w:iCs/>
          <w:color w:val="404040" w:themeColor="text1" w:themeTint="bf"/>
          <w:sz w:val="18"/>
          <w:szCs w:val="18"/>
        </w:rPr>
        <w:t xml:space="preserve">Los pasajeros deben estar en el muelle a más tardar a las 08:00hrs. </w:t>
      </w:r>
      <w:r>
        <w:rPr>
          <w:rFonts w:eastAsia="Poppins" w:cs="Arial" w:ascii="Arial" w:hAnsi="Arial"/>
          <w:bCs/>
          <w:i/>
          <w:iCs/>
          <w:color w:val="404040" w:themeColor="text1" w:themeTint="bf"/>
          <w:sz w:val="18"/>
          <w:szCs w:val="18"/>
        </w:rPr>
        <w:t>Traslado hotel – muelle – hotel será por cuenta de los pasajeros. No incluye impuesto de muelle, valor aproximado USD 10 por persona para directo en efectivo</w:t>
      </w:r>
      <w:r>
        <w:rPr>
          <w:rFonts w:eastAsia="Poppins" w:cs="Arial" w:ascii="Arial" w:hAnsi="Arial"/>
          <w:bCs/>
          <w:i/>
          <w:color w:val="404040" w:themeColor="text1" w:themeTint="bf"/>
          <w:sz w:val="18"/>
          <w:szCs w:val="18"/>
        </w:rPr>
        <w:t>.</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6   Cartagena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sz w:val="18"/>
          <w:szCs w:val="18"/>
          <w:u w:val="single"/>
          <w:lang w:val="es-ES_tradnl" w:eastAsia="es-ES"/>
        </w:rPr>
        <w:t>Desayuno</w:t>
      </w:r>
      <w:r>
        <w:rPr>
          <w:rFonts w:eastAsia="Times New Roman" w:cs="Arial" w:ascii="Arial" w:hAnsi="Arial"/>
          <w:sz w:val="18"/>
          <w:szCs w:val="18"/>
          <w:u w:val="single"/>
          <w:lang w:val="es-ES_tradnl" w:eastAsia="es-ES"/>
        </w:rPr>
        <w:t>.</w:t>
      </w:r>
      <w:r>
        <w:rPr>
          <w:rFonts w:eastAsia="Times New Roman" w:cs="Arial" w:ascii="Arial" w:hAnsi="Arial"/>
          <w:sz w:val="18"/>
          <w:szCs w:val="18"/>
          <w:lang w:val="es-ES_tradnl" w:eastAsia="es-ES"/>
        </w:rPr>
        <w:t xml:space="preserve"> A la hora indicada traslado desde el hotel al aeropuerto de Cartagena para tomar vuelo a tu ciudad de origen.</w:t>
      </w:r>
    </w:p>
    <w:p>
      <w:pPr>
        <w:pStyle w:val="Normal"/>
        <w:spacing w:lineRule="auto" w:line="240" w:before="0" w:after="0"/>
        <w:jc w:val="both"/>
        <w:rPr>
          <w:rFonts w:ascii="Arial" w:hAnsi="Arial" w:eastAsia="Times New Roman" w:cs="Arial"/>
          <w:sz w:val="12"/>
          <w:szCs w:val="12"/>
          <w:lang w:val="es-ES_tradnl" w:eastAsia="es-ES"/>
        </w:rPr>
      </w:pPr>
      <w:r>
        <w:rPr>
          <w:rFonts w:eastAsia="Times New Roman" w:cs="Arial" w:ascii="Arial" w:hAnsi="Arial"/>
          <w:sz w:val="12"/>
          <w:szCs w:val="12"/>
          <w:lang w:val="es-ES_tradnl" w:eastAsia="es-ES"/>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51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5"/>
        <w:gridCol w:w="1869"/>
        <w:gridCol w:w="1846"/>
      </w:tblGrid>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c>
          <w:tcPr>
            <w:tcW w:w="1869"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BOGOTÁ</w:t>
            </w:r>
          </w:p>
        </w:tc>
        <w:tc>
          <w:tcPr>
            <w:tcW w:w="1846"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Turista</w:t>
            </w:r>
          </w:p>
        </w:tc>
        <w:tc>
          <w:tcPr>
            <w:tcW w:w="1869"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Andes Plaza</w:t>
            </w:r>
          </w:p>
        </w:tc>
        <w:tc>
          <w:tcPr>
            <w:tcW w:w="1846"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Cartagena Plaza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Primera</w:t>
            </w:r>
          </w:p>
        </w:tc>
        <w:tc>
          <w:tcPr>
            <w:tcW w:w="1869"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 xml:space="preserve">Best Western Plus 93 Park </w:t>
            </w:r>
          </w:p>
        </w:tc>
        <w:tc>
          <w:tcPr>
            <w:tcW w:w="1846"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Dann Cartagena</w:t>
            </w:r>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color w:val="000000"/>
          <w:sz w:val="18"/>
          <w:szCs w:val="18"/>
          <w:lang w:val="es-MX" w:eastAsia="es-ES"/>
        </w:rPr>
      </w:pPr>
      <w:r>
        <w:rPr>
          <w:rFonts w:eastAsia="Times New Roman" w:cs="Arial" w:ascii="Arial" w:hAnsi="Arial"/>
          <w:color w:val="000000"/>
          <w:sz w:val="18"/>
          <w:szCs w:val="18"/>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49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023"/>
        <w:gridCol w:w="1349"/>
        <w:gridCol w:w="1666"/>
        <w:gridCol w:w="1462"/>
        <w:gridCol w:w="1461"/>
        <w:gridCol w:w="1536"/>
      </w:tblGrid>
      <w:tr>
        <w:trPr>
          <w:trHeight w:val="300" w:hRule="atLeast"/>
        </w:trPr>
        <w:tc>
          <w:tcPr>
            <w:tcW w:w="2023" w:type="dxa"/>
            <w:tcBorders>
              <w:left w:val="single" w:sz="4" w:space="0" w:color="E26B0A"/>
              <w:right w:val="single" w:sz="4" w:space="0" w:color="E26B0A"/>
            </w:tcBorders>
            <w:shd w:color="auto"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49"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666"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62"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61"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536"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00 -09 AÑOS</w:t>
            </w:r>
          </w:p>
        </w:tc>
      </w:tr>
      <w:tr>
        <w:trPr>
          <w:trHeight w:val="300" w:hRule="atLeast"/>
        </w:trPr>
        <w:tc>
          <w:tcPr>
            <w:tcW w:w="2023" w:type="dxa"/>
            <w:vMerge w:val="restart"/>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20/04/25 - 10/12/25</w:t>
            </w:r>
          </w:p>
        </w:tc>
        <w:tc>
          <w:tcPr>
            <w:tcW w:w="1349"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66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1,200 USD</w:t>
            </w:r>
          </w:p>
        </w:tc>
        <w:tc>
          <w:tcPr>
            <w:tcW w:w="1462"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693 USD</w:t>
            </w:r>
          </w:p>
        </w:tc>
        <w:tc>
          <w:tcPr>
            <w:tcW w:w="1461"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657 USD</w:t>
            </w:r>
          </w:p>
        </w:tc>
        <w:tc>
          <w:tcPr>
            <w:tcW w:w="153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432 USD </w:t>
            </w:r>
          </w:p>
        </w:tc>
      </w:tr>
      <w:tr>
        <w:trPr>
          <w:trHeight w:val="300" w:hRule="atLeast"/>
        </w:trPr>
        <w:tc>
          <w:tcPr>
            <w:tcW w:w="2023" w:type="dxa"/>
            <w:vMerge w:val="continue"/>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49" w:type="dxa"/>
            <w:tcBorders>
              <w:bottom w:val="single" w:sz="4" w:space="0" w:color="C65911"/>
              <w:right w:val="single" w:sz="4" w:space="0" w:color="DE6F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66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1,240 USD</w:t>
            </w:r>
          </w:p>
        </w:tc>
        <w:tc>
          <w:tcPr>
            <w:tcW w:w="146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716 USD</w:t>
            </w:r>
          </w:p>
        </w:tc>
        <w:tc>
          <w:tcPr>
            <w:tcW w:w="146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633 USD</w:t>
            </w:r>
          </w:p>
        </w:tc>
        <w:tc>
          <w:tcPr>
            <w:tcW w:w="153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438 USD</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4"/>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iCs/>
          <w:color w:val="000000" w:themeColor="text1"/>
          <w:sz w:val="18"/>
          <w:szCs w:val="18"/>
        </w:rPr>
        <w:t>Tarifas a reconfirmar en fechas o periodos especiales (semana santa, mitad de año, semana de receso, navidad, año nuevo, feriados y eventos especiales en Colombia)</w:t>
      </w:r>
    </w:p>
    <w:p>
      <w:pPr>
        <w:pStyle w:val="NormalWeb"/>
        <w:numPr>
          <w:ilvl w:val="0"/>
          <w:numId w:val="5"/>
        </w:numPr>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Para tarifa de noches pre o post, favor de consultar con nuestros asesores. </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02 noches de alojamiento en Bogotá</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03 noches de alojamiento en Cartagena</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Times New Roman" w:cs="Arial" w:ascii="Arial" w:hAnsi="Arial"/>
          <w:sz w:val="18"/>
          <w:szCs w:val="18"/>
          <w:lang w:val="es-ES_tradnl" w:eastAsia="es-ES"/>
        </w:rPr>
        <w:t xml:space="preserve">05 desayunos </w:t>
      </w:r>
      <w:r>
        <w:rPr>
          <w:rFonts w:eastAsia="Arial" w:cs="Arial" w:ascii="Arial" w:hAnsi="Arial"/>
          <w:color w:val="000000"/>
          <w:sz w:val="18"/>
          <w:szCs w:val="18"/>
        </w:rPr>
        <w:t>(entre americanos y buffet, dependiendo de la categoría de hotel seleccionada)</w:t>
      </w:r>
    </w:p>
    <w:p>
      <w:pPr>
        <w:pStyle w:val="NoSpacing"/>
        <w:widowControl w:val="false"/>
        <w:numPr>
          <w:ilvl w:val="1"/>
          <w:numId w:val="3"/>
        </w:numPr>
        <w:jc w:val="both"/>
        <w:textAlignment w:val="baseline"/>
        <w:rPr>
          <w:rFonts w:ascii="Arial" w:hAnsi="Arial" w:cs="Arial"/>
          <w:sz w:val="18"/>
          <w:szCs w:val="18"/>
          <w:lang w:val="es-MX" w:eastAsia="es-ES"/>
        </w:rPr>
      </w:pPr>
      <w:r>
        <w:rPr>
          <w:rFonts w:eastAsia="Arial" w:cs="Arial" w:ascii="Arial" w:hAnsi="Arial"/>
          <w:color w:val="000000"/>
          <w:sz w:val="18"/>
          <w:szCs w:val="18"/>
        </w:rPr>
        <w:t xml:space="preserve">Visita de ciudad en Bogotá con Museo del Oro y Monserrate en servicio regular  </w:t>
      </w:r>
    </w:p>
    <w:p>
      <w:pPr>
        <w:pStyle w:val="NoSpacing"/>
        <w:widowControl w:val="false"/>
        <w:numPr>
          <w:ilvl w:val="1"/>
          <w:numId w:val="3"/>
        </w:numPr>
        <w:jc w:val="both"/>
        <w:textAlignment w:val="baseline"/>
        <w:rPr>
          <w:rFonts w:ascii="Arial" w:hAnsi="Arial" w:cs="Arial"/>
          <w:sz w:val="18"/>
          <w:szCs w:val="18"/>
          <w:lang w:val="es-MX" w:eastAsia="es-ES"/>
        </w:rPr>
      </w:pPr>
      <w:r>
        <w:rPr>
          <w:rFonts w:cs="Arial" w:ascii="Arial" w:hAnsi="Arial"/>
          <w:color w:val="000000" w:themeColor="text1"/>
          <w:sz w:val="18"/>
          <w:szCs w:val="18"/>
        </w:rPr>
        <w:t xml:space="preserve">Visita de ciudad en Cartagena con Castillo San Felipe en servicio regular </w:t>
      </w:r>
    </w:p>
    <w:p>
      <w:pPr>
        <w:pStyle w:val="NoSpacing"/>
        <w:widowControl w:val="false"/>
        <w:numPr>
          <w:ilvl w:val="1"/>
          <w:numId w:val="3"/>
        </w:numPr>
        <w:jc w:val="both"/>
        <w:textAlignment w:val="baseline"/>
        <w:rPr>
          <w:rFonts w:ascii="Arial" w:hAnsi="Arial" w:cs="Arial"/>
          <w:sz w:val="18"/>
          <w:szCs w:val="18"/>
          <w:lang w:val="es-MX" w:eastAsia="es-ES"/>
        </w:rPr>
      </w:pPr>
      <w:r>
        <w:rPr>
          <w:rFonts w:cs="Arial" w:ascii="Arial" w:hAnsi="Arial"/>
          <w:color w:val="000000" w:themeColor="text1"/>
          <w:sz w:val="18"/>
          <w:szCs w:val="18"/>
        </w:rPr>
        <w:t xml:space="preserve">Visita a la Isla del Encanto con almuerzo tipo buffet en servicio regular </w:t>
      </w:r>
    </w:p>
    <w:p>
      <w:pPr>
        <w:pStyle w:val="NoSpacing"/>
        <w:widowControl w:val="false"/>
        <w:numPr>
          <w:ilvl w:val="1"/>
          <w:numId w:val="3"/>
        </w:numPr>
        <w:jc w:val="both"/>
        <w:textAlignment w:val="baseline"/>
        <w:rPr>
          <w:rFonts w:ascii="Arial" w:hAnsi="Arial" w:cs="Arial"/>
          <w:b/>
          <w:b/>
          <w:i/>
          <w:i/>
          <w:sz w:val="18"/>
          <w:szCs w:val="18"/>
          <w:lang w:val="es-ES" w:eastAsia="es-ES"/>
        </w:rPr>
      </w:pPr>
      <w:r>
        <w:rPr>
          <w:rFonts w:cs="Arial" w:ascii="Arial" w:hAnsi="Arial"/>
          <w:b/>
          <w:i/>
          <w:sz w:val="18"/>
          <w:szCs w:val="18"/>
          <w:lang w:val="es-ES" w:eastAsia="es-ES"/>
        </w:rPr>
        <w:t>Seguro de viaje con cobertura COVID</w:t>
      </w:r>
    </w:p>
    <w:p>
      <w:pPr>
        <w:pStyle w:val="NoSpacing"/>
        <w:widowControl w:val="false"/>
        <w:numPr>
          <w:ilvl w:val="0"/>
          <w:numId w:val="2"/>
        </w:numPr>
        <w:ind w:left="1068" w:hanging="360"/>
        <w:jc w:val="both"/>
        <w:textAlignment w:val="baseline"/>
        <w:rPr>
          <w:rFonts w:ascii="Arial" w:hAnsi="Arial" w:cs="Arial"/>
          <w:sz w:val="18"/>
          <w:szCs w:val="18"/>
          <w:lang w:val="es-ES" w:eastAsia="es-ES"/>
        </w:rPr>
      </w:pPr>
      <w:r>
        <w:rPr>
          <w:rFonts w:cs="Arial" w:ascii="Arial" w:hAnsi="Arial"/>
          <w:sz w:val="18"/>
          <w:szCs w:val="18"/>
          <w:lang w:val="es-ES" w:eastAsia="es-ES"/>
        </w:rPr>
        <w:t>Asistencia en español las 24hrs</w:t>
        <w:tab/>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Cartagena – México</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6"/>
        </w:numPr>
        <w:tabs>
          <w:tab w:val="clear" w:pos="708"/>
          <w:tab w:val="left" w:pos="1170" w:leader="none"/>
        </w:tabs>
        <w:spacing w:lineRule="auto" w:line="240" w:before="0" w:after="0"/>
        <w:contextualSpacing/>
        <w:jc w:val="both"/>
        <w:rPr>
          <w:rFonts w:ascii="Arial" w:hAnsi="Arial" w:cs="Arial"/>
          <w:color w:val="7F7F7F"/>
          <w:sz w:val="18"/>
          <w:szCs w:val="18"/>
        </w:rPr>
      </w:pPr>
      <w:r>
        <w:rPr>
          <w:rFonts w:eastAsia="Arimo" w:cs="Arial" w:ascii="Arial" w:hAnsi="Arial"/>
          <w:sz w:val="18"/>
          <w:szCs w:val="18"/>
        </w:rPr>
        <w:t>Impuestos que ingresen a regir por ley del Gobierno de Colombia a partir del 01 enero 2024</w:t>
      </w:r>
    </w:p>
    <w:p>
      <w:pPr>
        <w:pStyle w:val="Normal"/>
        <w:tabs>
          <w:tab w:val="clear" w:pos="708"/>
          <w:tab w:val="left" w:pos="1170" w:leader="none"/>
        </w:tabs>
        <w:spacing w:lineRule="auto" w:line="240" w:before="0" w:after="0"/>
        <w:jc w:val="both"/>
        <w:rPr>
          <w:rFonts w:ascii="Arial" w:hAnsi="Arial" w:cs="Arial"/>
          <w:color w:val="7F7F7F"/>
          <w:sz w:val="18"/>
          <w:szCs w:val="18"/>
        </w:rPr>
      </w:pPr>
      <w:r>
        <w:rPr>
          <w:rFonts w:cs="Arial" w:ascii="Arial" w:hAnsi="Arial"/>
          <w:color w:val="7F7F7F"/>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SUPLEMENTOS/SERVICIOS ADICIONALES POR PERSONA EN USD: </w:t>
      </w:r>
    </w:p>
    <w:p>
      <w:pPr>
        <w:pStyle w:val="Normal"/>
        <w:spacing w:lineRule="auto" w:line="240" w:before="0" w:after="0"/>
        <w:jc w:val="both"/>
        <w:rPr>
          <w:rFonts w:ascii="Arial" w:hAnsi="Arial" w:eastAsia="Arial" w:cs="Arial"/>
          <w:b/>
          <w:b/>
          <w:color w:val="E36C09"/>
          <w:sz w:val="6"/>
          <w:szCs w:val="6"/>
          <w:u w:val="single"/>
        </w:rPr>
      </w:pPr>
      <w:r>
        <w:rPr>
          <w:rFonts w:eastAsia="Arial" w:cs="Arial" w:ascii="Arial" w:hAnsi="Arial"/>
          <w:b/>
          <w:color w:val="E36C09"/>
          <w:sz w:val="6"/>
          <w:szCs w:val="6"/>
          <w:u w:val="single"/>
        </w:rPr>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0"/>
        <w:gridCol w:w="995"/>
        <w:gridCol w:w="990"/>
        <w:gridCol w:w="1053"/>
      </w:tblGrid>
      <w:tr>
        <w:trPr>
          <w:trHeight w:val="300" w:hRule="atLeast"/>
        </w:trPr>
        <w:tc>
          <w:tcPr>
            <w:tcW w:w="4477" w:type="dxa"/>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3 PAX</w:t>
            </w:r>
          </w:p>
        </w:tc>
        <w:tc>
          <w:tcPr>
            <w:tcW w:w="1053" w:type="dxa"/>
            <w:tcBorders>
              <w:top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MENORES 00 - 09 AÑOS</w:t>
            </w:r>
          </w:p>
        </w:tc>
      </w:tr>
      <w:tr>
        <w:trPr>
          <w:trHeight w:val="30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 de retorno: </w:t>
            </w:r>
            <w:r>
              <w:rPr>
                <w:rFonts w:eastAsia="Times New Roman" w:cs="Arial" w:ascii="Arial" w:hAnsi="Arial"/>
                <w:color w:val="000000"/>
                <w:sz w:val="18"/>
                <w:szCs w:val="18"/>
                <w:lang w:eastAsia="es-ES"/>
              </w:rPr>
              <w:t>Muelle de La Bodeguita – hotel después del tour a las Islas del Rosario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w:t>
            </w:r>
          </w:p>
        </w:tc>
      </w:tr>
      <w:tr>
        <w:trPr>
          <w:trHeight w:val="30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Suplemento traslado nocturno: </w:t>
            </w:r>
            <w:r>
              <w:rPr>
                <w:rFonts w:eastAsia="Times New Roman" w:cs="Arial" w:ascii="Arial" w:hAnsi="Arial"/>
                <w:color w:val="000000"/>
                <w:sz w:val="18"/>
                <w:szCs w:val="18"/>
                <w:lang w:eastAsia="es-ES"/>
              </w:rPr>
              <w:t>para vuelos arribando/saliendo entre las 19:30 y las 06:00hrs – One Way (un solo tramo)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74</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w:t>
            </w:r>
          </w:p>
        </w:tc>
      </w:tr>
    </w:tbl>
    <w:p>
      <w:pPr>
        <w:pStyle w:val="Normal"/>
        <w:widowControl w:val="false"/>
        <w:tabs>
          <w:tab w:val="clear" w:pos="708"/>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widowControl w:val="false"/>
        <w:tabs>
          <w:tab w:val="clear" w:pos="708"/>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7"/>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9"/>
        </w:numPr>
        <w:spacing w:lineRule="auto" w:line="240" w:before="0" w:after="0"/>
        <w:contextualSpacing/>
        <w:jc w:val="both"/>
        <w:rPr>
          <w:rFonts w:ascii="Arial" w:hAnsi="Arial" w:cs="Arial"/>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camas. </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7"/>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08 DE ENERO AL 10 DE DICIEMBRE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8"/>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4" wp14:anchorId="1315354F">
              <wp:simplePos x="0" y="0"/>
              <wp:positionH relativeFrom="column">
                <wp:posOffset>-1440180</wp:posOffset>
              </wp:positionH>
              <wp:positionV relativeFrom="paragraph">
                <wp:posOffset>-450215</wp:posOffset>
              </wp:positionV>
              <wp:extent cx="8578215" cy="914400"/>
              <wp:effectExtent l="13335" t="12700" r="12065" b="12700"/>
              <wp:wrapNone/>
              <wp:docPr id="2" name="Rectángulo 1"/>
              <a:graphic xmlns:a="http://schemas.openxmlformats.org/drawingml/2006/main">
                <a:graphicData uri="http://schemas.microsoft.com/office/word/2010/wordprocessingShape">
                  <wps:wsp>
                    <wps:cNvSpPr/>
                    <wps:spPr>
                      <a:xfrm>
                        <a:off x="0" y="0"/>
                        <a:ext cx="8578080" cy="91440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13.4pt;margin-top:-35.45pt;width:675.4pt;height:71.95pt;mso-wrap-style:none;v-text-anchor:middle" wp14:anchorId="1315354F">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7">
          <wp:simplePos x="0" y="0"/>
          <wp:positionH relativeFrom="margin">
            <wp:posOffset>111760</wp:posOffset>
          </wp:positionH>
          <wp:positionV relativeFrom="paragraph">
            <wp:posOffset>-199390</wp:posOffset>
          </wp:positionV>
          <wp:extent cx="2066290" cy="49847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aa0493"/>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3.xml><?xml version="1.0" encoding="utf-8"?>
<ds:datastoreItem xmlns:ds="http://schemas.openxmlformats.org/officeDocument/2006/customXml" ds:itemID="{F1F6CBCC-799B-4506-A407-C95F5E0D25F5}"/>
</file>

<file path=customXml/itemProps4.xml><?xml version="1.0" encoding="utf-8"?>
<ds:datastoreItem xmlns:ds="http://schemas.openxmlformats.org/officeDocument/2006/customXml" ds:itemID="{1EC8450B-0F7C-4073-B5CD-FA072030C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LibreOffice/7.3.5.2$Windows_X86_64 LibreOffice_project/184fe81b8c8c30d8b5082578aee2fed2ea847c01</Application>
  <AppVersion>15.0000</AppVersion>
  <Pages>3</Pages>
  <Words>1803</Words>
  <Characters>9281</Characters>
  <CharactersWithSpaces>11042</CharactersWithSpaces>
  <Paragraphs>123</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2024-01-09T23:57:00Z</dcterms:created>
  <dc:creator>Nan Lara</dc:creator>
  <dc:description/>
  <dc:language>es-MX</dc:language>
  <cp:lastModifiedBy/>
  <cp:lastPrinted>2022-03-28T22:41:00Z</cp:lastPrinted>
  <dcterms:modified xsi:type="dcterms:W3CDTF">2024-12-11T12:44:08Z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