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CANADÁ CLÁSICO</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3"/>
        <w:gridCol w:w="8352"/>
      </w:tblGrid>
      <w:tr>
        <w:trPr>
          <w:trHeight w:val="255" w:hRule="atLeast"/>
        </w:trPr>
        <w:tc>
          <w:tcPr>
            <w:tcW w:w="1473"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 xml:space="preserve">Toronto – Niágara – Ottawa – Quebec – Montreal </w:t>
            </w:r>
          </w:p>
        </w:tc>
      </w:tr>
      <w:tr>
        <w:trPr>
          <w:trHeight w:val="255" w:hRule="atLeast"/>
        </w:trPr>
        <w:tc>
          <w:tcPr>
            <w:tcW w:w="14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none"/>
                <w:lang w:val="es-MX" w:eastAsia="es-MX"/>
              </w:rPr>
            </w:pPr>
            <w:r>
              <w:rPr>
                <w:rFonts w:eastAsia="Times New Roman" w:cs="Arial" w:ascii="Arial" w:hAnsi="Arial"/>
                <w:b/>
                <w:bCs/>
                <w:sz w:val="18"/>
                <w:szCs w:val="18"/>
                <w:u w:val="none"/>
                <w:lang w:val="es-MX" w:eastAsia="es-MX"/>
              </w:rPr>
              <w:t>Lunes, 05 de mayo de 2025 – 13 de octubre de 2025, algunas fechas no aplican, consultar.</w:t>
            </w:r>
          </w:p>
        </w:tc>
      </w:tr>
      <w:tr>
        <w:trPr>
          <w:trHeight w:val="255" w:hRule="atLeast"/>
        </w:trPr>
        <w:tc>
          <w:tcPr>
            <w:tcW w:w="147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08 días / 07 noches</w:t>
            </w:r>
          </w:p>
        </w:tc>
      </w:tr>
      <w:tr>
        <w:trPr>
          <w:trHeight w:val="255" w:hRule="atLeast"/>
        </w:trPr>
        <w:tc>
          <w:tcPr>
            <w:tcW w:w="147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07 desayunos y 01 almuerzo</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drawing>
          <wp:anchor behindDoc="0" distT="0" distB="0" distL="114300" distR="114300" simplePos="0" locked="0" layoutInCell="0" allowOverlap="1" relativeHeight="8">
            <wp:simplePos x="0" y="0"/>
            <wp:positionH relativeFrom="column">
              <wp:posOffset>-22860</wp:posOffset>
            </wp:positionH>
            <wp:positionV relativeFrom="paragraph">
              <wp:posOffset>17145</wp:posOffset>
            </wp:positionV>
            <wp:extent cx="6256655" cy="1727835"/>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0" r="0" b="16207"/>
                    <a:stretch>
                      <a:fillRect/>
                    </a:stretch>
                  </pic:blipFill>
                  <pic:spPr bwMode="auto">
                    <a:xfrm>
                      <a:off x="0" y="0"/>
                      <a:ext cx="6256655" cy="1727835"/>
                    </a:xfrm>
                    <a:prstGeom prst="rect">
                      <a:avLst/>
                    </a:prstGeom>
                  </pic:spPr>
                </pic:pic>
              </a:graphicData>
            </a:graphic>
          </wp:anchor>
        </w:drawing>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center"/>
        <w:rPr>
          <w:rFonts w:ascii="Arial" w:hAnsi="Arial" w:eastAsia="Times New Roman" w:cs="Arial"/>
          <w:b/>
          <w:b/>
          <w:color w:val="E36C0A" w:themeColor="accent6" w:themeShade="bf"/>
          <w:sz w:val="2"/>
          <w:szCs w:val="2"/>
          <w:u w:val="single"/>
          <w:lang w:eastAsia="es-ES"/>
        </w:rPr>
      </w:pPr>
      <w:r>
        <w:rPr>
          <w:rFonts w:eastAsia="Times New Roman" w:cs="Arial" w:ascii="Arial" w:hAnsi="Arial"/>
          <w:b/>
          <w:color w:val="E36C0A" w:themeColor="accent6" w:themeShade="bf"/>
          <w:sz w:val="2"/>
          <w:szCs w:val="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6"/>
          <w:szCs w:val="18"/>
          <w:lang w:val="es-ES_tradnl" w:eastAsia="es-ES"/>
        </w:rPr>
      </w:pPr>
      <w:r>
        <w:rPr>
          <w:rFonts w:eastAsia="Times New Roman" w:cs="Arial" w:ascii="Arial" w:hAnsi="Arial"/>
          <w:b/>
          <w:sz w:val="16"/>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w:t>
      </w:r>
      <w:r>
        <w:rPr/>
        <w:tab/>
      </w:r>
      <w:r>
        <w:rPr>
          <w:rFonts w:eastAsia="Times New Roman" w:cs="Arial" w:ascii="Arial" w:hAnsi="Arial"/>
          <w:b/>
          <w:bCs/>
          <w:color w:val="E36C0A" w:themeColor="accent6" w:themeShade="bf" w:themeTint="ff"/>
          <w:sz w:val="18"/>
          <w:szCs w:val="18"/>
          <w:lang w:val="es-ES" w:eastAsia="es-ES"/>
        </w:rPr>
        <w:t>Lunes: Toronto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cs="Arial" w:ascii="Arial" w:hAnsi="Arial"/>
          <w:sz w:val="18"/>
          <w:szCs w:val="18"/>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boutiques de lujo, o el Puerto de Toronto que adquiere particular vida por la tarde.</w:t>
      </w:r>
      <w:r>
        <w:rPr>
          <w:rFonts w:eastAsia="Times New Roman" w:cs="Arial" w:ascii="Arial" w:hAnsi="Arial"/>
          <w:b/>
          <w:color w:val="E36C0A" w:themeColor="accent6" w:themeShade="bf"/>
          <w:sz w:val="18"/>
          <w:szCs w:val="18"/>
          <w:lang w:val="es-ES_tradnl" w:eastAsia="es-ES"/>
        </w:rPr>
        <w:t xml:space="preserve">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2</w:t>
      </w:r>
      <w:r>
        <w:rPr/>
        <w:tab/>
      </w:r>
      <w:r>
        <w:rPr>
          <w:rFonts w:eastAsia="Times New Roman" w:cs="Arial" w:ascii="Arial" w:hAnsi="Arial"/>
          <w:b/>
          <w:bCs/>
          <w:color w:val="E36C0A" w:themeColor="accent6" w:themeShade="bf" w:themeTint="ff"/>
          <w:sz w:val="18"/>
          <w:szCs w:val="18"/>
          <w:lang w:val="es-ES" w:eastAsia="es-ES"/>
        </w:rPr>
        <w:t xml:space="preserve">Martes: Toronto – Niágara </w:t>
      </w:r>
    </w:p>
    <w:p>
      <w:pPr>
        <w:pStyle w:val="Normal"/>
        <w:jc w:val="both"/>
        <w:rPr>
          <w:rFonts w:ascii="Arial" w:hAnsi="Arial" w:cs="Arial"/>
          <w:b/>
          <w:b/>
          <w:sz w:val="18"/>
          <w:szCs w:val="18"/>
        </w:rPr>
      </w:pPr>
      <w:r>
        <w:rPr>
          <w:rFonts w:cs="Arial" w:ascii="Arial" w:hAnsi="Arial"/>
          <w:b/>
          <w:bCs/>
          <w:i/>
          <w:iCs/>
          <w:sz w:val="18"/>
          <w:szCs w:val="18"/>
          <w:u w:val="single"/>
        </w:rPr>
        <w:t>Desayuno</w:t>
      </w:r>
      <w:r>
        <w:rPr>
          <w:rFonts w:cs="Arial" w:ascii="Arial" w:hAnsi="Arial"/>
          <w:i/>
          <w:iCs/>
          <w:sz w:val="18"/>
          <w:szCs w:val="18"/>
          <w:u w:val="single"/>
        </w:rPr>
        <w:t>.</w:t>
      </w:r>
      <w:r>
        <w:rPr>
          <w:rFonts w:cs="Arial" w:ascii="Arial" w:hAnsi="Arial"/>
          <w:sz w:val="18"/>
          <w:szCs w:val="18"/>
        </w:rPr>
        <w:t xml:space="preserve"> 07:45 Encuentro con su guía en el lobby y salida para inicio de su viaje.</w:t>
      </w:r>
      <w:r>
        <w:rPr>
          <w:rFonts w:cs="Arial" w:ascii="Arial" w:hAnsi="Arial"/>
          <w:b/>
          <w:sz w:val="18"/>
          <w:szCs w:val="18"/>
        </w:rPr>
        <w:t xml:space="preserve"> </w:t>
      </w:r>
      <w:r>
        <w:rPr>
          <w:rFonts w:cs="Arial" w:ascii="Arial" w:hAnsi="Arial"/>
          <w:sz w:val="18"/>
          <w:szCs w:val="18"/>
        </w:rPr>
        <w:t>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Hornblower</w:t>
      </w:r>
      <w:r>
        <w:rPr>
          <w:rFonts w:cs="Arial" w:ascii="Arial" w:hAnsi="Arial"/>
          <w:b/>
          <w:bCs/>
          <w:sz w:val="18"/>
          <w:szCs w:val="18"/>
        </w:rPr>
        <w:t xml:space="preserve"> (incluido,</w:t>
      </w:r>
      <w:r>
        <w:rPr/>
        <w:t xml:space="preserve"> </w:t>
      </w:r>
      <w:r>
        <w:rPr>
          <w:rFonts w:cs="Arial" w:ascii="Arial" w:hAnsi="Arial"/>
          <w:b/>
          <w:bCs/>
          <w:sz w:val="18"/>
          <w:szCs w:val="18"/>
        </w:rPr>
        <w:t>en caso de no estar disponible se reemplazará por los Túneles escénicos en Niagara)</w:t>
      </w:r>
      <w:r>
        <w:rPr>
          <w:rFonts w:cs="Arial" w:ascii="Arial" w:hAnsi="Arial"/>
          <w:sz w:val="18"/>
          <w:szCs w:val="18"/>
        </w:rPr>
        <w:t xml:space="preserve"> Parada en el Table Rock para observar estas maravillosas cataratas. </w:t>
      </w:r>
      <w:r>
        <w:rPr>
          <w:rFonts w:cs="Arial" w:ascii="Arial" w:hAnsi="Arial"/>
          <w:bCs/>
          <w:i/>
          <w:iCs/>
          <w:sz w:val="18"/>
          <w:szCs w:val="18"/>
        </w:rPr>
        <w:t>Almuerzo opcional con costo en Restaurante Skylon con vistas a las cataratas.</w:t>
      </w:r>
      <w:r>
        <w:rPr>
          <w:rFonts w:cs="Arial" w:ascii="Arial" w:hAnsi="Arial"/>
          <w:sz w:val="18"/>
          <w:szCs w:val="18"/>
        </w:rPr>
        <w:t xml:space="preserve"> Llegada a nuestro hotel en Niágara Falls. En su tiempo libre sugerimos un paseo en Helicóptero (según condiciones climáticas) o por la noche visitar las cataratas iluminadas.</w:t>
      </w:r>
      <w:r>
        <w:rPr>
          <w:rFonts w:cs="Arial" w:ascii="Arial" w:hAnsi="Arial"/>
          <w:b/>
          <w:sz w:val="18"/>
          <w:szCs w:val="18"/>
        </w:rPr>
        <w:t xml:space="preserve"> </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Miércoles: Niágara – Mil Islas – Ottawa   </w:t>
      </w:r>
    </w:p>
    <w:p>
      <w:pPr>
        <w:pStyle w:val="Normal"/>
        <w:jc w:val="both"/>
        <w:rPr>
          <w:rFonts w:ascii="Arial" w:hAnsi="Arial" w:cs="Arial"/>
          <w:sz w:val="18"/>
          <w:szCs w:val="18"/>
        </w:rPr>
      </w:pPr>
      <w:r>
        <w:rPr>
          <w:rFonts w:eastAsia="Times New Roman" w:cs="Arial" w:ascii="Arial" w:hAnsi="Arial"/>
          <w:b/>
          <w:i/>
          <w:color w:val="000000" w:themeColor="text1"/>
          <w:sz w:val="18"/>
          <w:szCs w:val="18"/>
          <w:u w:val="single"/>
          <w:lang w:val="es-ES_tradnl" w:eastAsia="es-ES"/>
        </w:rPr>
        <w:t>Desayuno.</w:t>
      </w:r>
      <w:r>
        <w:rPr>
          <w:rFonts w:eastAsia="Times New Roman" w:cs="Arial" w:ascii="Arial" w:hAnsi="Arial"/>
          <w:b/>
          <w:i/>
          <w:color w:val="000000" w:themeColor="text1"/>
          <w:sz w:val="18"/>
          <w:szCs w:val="18"/>
          <w:lang w:val="es-ES_tradnl" w:eastAsia="es-ES"/>
        </w:rPr>
        <w:t xml:space="preserve">  </w:t>
      </w:r>
      <w:r>
        <w:rPr>
          <w:rFonts w:cs="Arial" w:ascii="Arial" w:hAnsi="Arial"/>
          <w:sz w:val="18"/>
          <w:szCs w:val="18"/>
        </w:rPr>
        <w:t xml:space="preserve">Salida temprana por la autorruta Transcanadiense hacia Ottawa. La región de 1000 Islas es una de las más hermosas y románticas del país en donde tomaremos una excursión de una hora en barco </w:t>
      </w:r>
      <w:r>
        <w:rPr>
          <w:rFonts w:cs="Arial" w:ascii="Arial" w:hAnsi="Arial"/>
          <w:b/>
          <w:bCs/>
          <w:sz w:val="18"/>
          <w:szCs w:val="18"/>
        </w:rPr>
        <w:t>(incluida, en caso de no estar disponible se reemplazará por actividad a determinar)</w:t>
      </w:r>
      <w:r>
        <w:rPr>
          <w:rFonts w:cs="Arial" w:ascii="Arial" w:hAnsi="Arial"/>
          <w:sz w:val="18"/>
          <w:szCs w:val="18"/>
        </w:rPr>
        <w:t xml:space="preserve">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 </w:t>
      </w:r>
      <w:r>
        <w:rPr>
          <w:rFonts w:cs="Arial" w:ascii="Arial" w:hAnsi="Arial"/>
          <w:i/>
          <w:iCs/>
          <w:sz w:val="18"/>
          <w:szCs w:val="18"/>
        </w:rPr>
        <w:t>Cena opcional con costo</w:t>
      </w:r>
      <w:r>
        <w:rPr>
          <w:rFonts w:cs="Arial" w:ascii="Arial" w:hAnsi="Arial"/>
          <w:sz w:val="18"/>
          <w:szCs w:val="18"/>
        </w:rPr>
        <w:t xml:space="preserve">. En el caso que la visita no sea terminada, será completada al día siguiente. Alojamiento y tiempo libre. </w:t>
      </w:r>
    </w:p>
    <w:p>
      <w:pPr>
        <w:pStyle w:val="Normal"/>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4 </w:t>
      </w:r>
      <w:r>
        <w:rPr/>
        <w:tab/>
      </w:r>
      <w:r>
        <w:rPr>
          <w:rFonts w:eastAsia="Times New Roman" w:cs="Arial" w:ascii="Arial" w:hAnsi="Arial"/>
          <w:b/>
          <w:bCs/>
          <w:color w:val="E36C0A" w:themeColor="accent6" w:themeShade="bf" w:themeTint="ff"/>
          <w:sz w:val="18"/>
          <w:szCs w:val="18"/>
          <w:lang w:val="es-ES" w:eastAsia="es-ES"/>
        </w:rPr>
        <w:t xml:space="preserve">Jueves: Ottawa – Cabaña Chez Dany – Quebec </w:t>
      </w:r>
    </w:p>
    <w:p>
      <w:pPr>
        <w:pStyle w:val="Normal"/>
        <w:jc w:val="both"/>
        <w:rPr>
          <w:rFonts w:ascii="Arial" w:hAnsi="Arial" w:cs="Arial"/>
          <w:i/>
          <w:i/>
          <w:iCs/>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Salida hacia la capital de la provincia homónima, Quebec. Hoy 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w:t>
      </w:r>
      <w:r>
        <w:rPr>
          <w:rFonts w:cs="Arial" w:ascii="Arial" w:hAnsi="Arial"/>
          <w:bCs/>
          <w:sz w:val="18"/>
          <w:szCs w:val="18"/>
        </w:rPr>
        <w:t xml:space="preserve">tendremos un almuerzo típico de leñadores </w:t>
      </w:r>
      <w:r>
        <w:rPr>
          <w:rFonts w:cs="Arial" w:ascii="Arial" w:hAnsi="Arial"/>
          <w:b/>
          <w:sz w:val="18"/>
          <w:szCs w:val="18"/>
        </w:rPr>
        <w:t>incluido.</w:t>
      </w:r>
      <w:r>
        <w:rPr>
          <w:rFonts w:cs="Arial" w:ascii="Arial" w:hAnsi="Arial"/>
          <w:sz w:val="18"/>
          <w:szCs w:val="18"/>
        </w:rPr>
        <w:t xml:space="preserve"> Continuación hacia Quebec. Al llegar comenzaremos la visita Panorámica de la ciudad más antigua del país, la ciudad amurallada, la parte alta y baja, la Plaza de Armas, la Plaza Royal, el Parlamento de la provincia. Alojamiento y tiempo libre.</w:t>
      </w:r>
      <w:r>
        <w:rPr>
          <w:rFonts w:cs="Arial" w:ascii="Arial" w:hAnsi="Arial"/>
          <w:b/>
          <w:bCs/>
          <w:sz w:val="18"/>
          <w:szCs w:val="18"/>
        </w:rPr>
        <w:t xml:space="preserve"> </w:t>
      </w:r>
      <w:r>
        <w:rPr>
          <w:rFonts w:cs="Arial" w:ascii="Arial" w:hAnsi="Arial"/>
          <w:i/>
          <w:iCs/>
          <w:sz w:val="18"/>
          <w:szCs w:val="18"/>
        </w:rPr>
        <w:t>Cena opcional con con costo.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5</w:t>
      </w:r>
      <w:r>
        <w:rPr/>
        <w:tab/>
      </w:r>
      <w:r>
        <w:rPr>
          <w:rFonts w:eastAsia="Times New Roman" w:cs="Arial" w:ascii="Arial" w:hAnsi="Arial"/>
          <w:b/>
          <w:bCs/>
          <w:color w:val="E36C0A" w:themeColor="accent6" w:themeShade="bf" w:themeTint="ff"/>
          <w:sz w:val="18"/>
          <w:szCs w:val="18"/>
          <w:lang w:val="es-ES" w:eastAsia="es-ES"/>
        </w:rPr>
        <w:t xml:space="preserve">Viernes:  Quebec </w:t>
      </w:r>
    </w:p>
    <w:p>
      <w:pPr>
        <w:pStyle w:val="Normal"/>
        <w:spacing w:lineRule="auto" w:line="240" w:before="0" w:after="0"/>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Día libre. </w:t>
      </w:r>
      <w:r>
        <w:rPr>
          <w:rFonts w:cs="Arial" w:ascii="Arial" w:hAnsi="Arial"/>
          <w:sz w:val="18"/>
          <w:szCs w:val="18"/>
        </w:rPr>
        <w:t>aconsejamos una excursión opcional con costo.</w:t>
      </w:r>
    </w:p>
    <w:p>
      <w:pPr>
        <w:pStyle w:val="Normal"/>
        <w:spacing w:lineRule="auto" w:line="240" w:before="0" w:after="0"/>
        <w:jc w:val="both"/>
        <w:rPr>
          <w:rFonts w:ascii="Arial" w:hAnsi="Arial" w:eastAsia="Times New Roman" w:cs="Arial"/>
          <w:i/>
          <w:i/>
          <w:iCs/>
          <w:color w:val="595959" w:themeColor="text1" w:themeTint="a6"/>
          <w:sz w:val="18"/>
          <w:szCs w:val="18"/>
          <w:lang w:val="es-ES_tradnl" w:eastAsia="es-ES"/>
        </w:rPr>
      </w:pPr>
      <w:r>
        <w:rPr>
          <w:rFonts w:eastAsia="Times New Roman" w:cs="Arial" w:ascii="Arial" w:hAnsi="Arial"/>
          <w:i/>
          <w:iCs/>
          <w:color w:val="595959" w:themeColor="text1" w:themeTint="a6"/>
          <w:sz w:val="18"/>
          <w:szCs w:val="18"/>
          <w:lang w:val="es-ES_tradnl" w:eastAsia="es-ES"/>
        </w:rPr>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Style w:val="Normaltextrun"/>
          <w:rFonts w:cs="Arial" w:ascii="Arial" w:hAnsi="Arial"/>
          <w:b/>
          <w:bCs/>
          <w:i/>
          <w:iCs/>
          <w:color w:val="404040" w:themeColor="text1" w:themeTint="bf"/>
          <w:sz w:val="18"/>
          <w:szCs w:val="18"/>
        </w:rPr>
        <w:t>-Excursión opcional con costo adicional a la Costa de Beaupré 7 horas (80 km)</w:t>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Style w:val="Normaltextrun"/>
          <w:rFonts w:cs="Arial" w:ascii="Arial" w:hAnsi="Arial"/>
          <w:i/>
          <w:iCs/>
          <w:color w:val="404040" w:themeColor="text1" w:themeTint="bf"/>
          <w:sz w:val="18"/>
          <w:szCs w:val="18"/>
        </w:rPr>
        <w:t>En esta excursión opcional con costo en la que podrá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w:t>
      </w:r>
      <w:r>
        <w:rPr>
          <w:rStyle w:val="Eop"/>
          <w:rFonts w:cs="Arial" w:ascii="Arial" w:hAnsi="Arial"/>
          <w:i/>
          <w:iCs/>
          <w:color w:val="404040" w:themeColor="text1" w:themeTint="bf"/>
          <w:sz w:val="18"/>
          <w:szCs w:val="18"/>
        </w:rPr>
        <w:t> </w:t>
      </w:r>
      <w:r>
        <w:rPr>
          <w:rStyle w:val="Normaltextrun"/>
          <w:rFonts w:cs="Arial" w:ascii="Arial" w:hAnsi="Arial"/>
          <w:b/>
          <w:bCs/>
          <w:i/>
          <w:iCs/>
          <w:color w:val="404040" w:themeColor="text1" w:themeTint="bf"/>
          <w:sz w:val="18"/>
          <w:szCs w:val="18"/>
        </w:rPr>
        <w:t>Almuerzo Incluido</w:t>
      </w:r>
      <w:r>
        <w:rPr>
          <w:rStyle w:val="Normaltextrun"/>
          <w:rFonts w:cs="Arial" w:ascii="Arial" w:hAnsi="Arial"/>
          <w:i/>
          <w:iCs/>
          <w:color w:val="404040" w:themeColor="text1" w:themeTint="bf"/>
          <w:sz w:val="18"/>
          <w:szCs w:val="18"/>
        </w:rPr>
        <w:t>. ¡Una excursión de contrastes que seguramente satisfará a los más exigentes!  Tiempo libre.</w:t>
      </w:r>
    </w:p>
    <w:p>
      <w:pPr>
        <w:pStyle w:val="Paragraph"/>
        <w:spacing w:beforeAutospacing="0" w:before="0" w:afterAutospacing="0" w:after="0"/>
        <w:ind w:left="-120" w:hanging="0"/>
        <w:jc w:val="both"/>
        <w:textAlignment w:val="baseline"/>
        <w:rPr>
          <w:rFonts w:ascii="Arial" w:hAnsi="Arial" w:cs="Arial"/>
          <w:i/>
          <w:i/>
          <w:iCs/>
          <w:color w:val="404040" w:themeColor="text1" w:themeTint="bf"/>
          <w:sz w:val="18"/>
          <w:szCs w:val="18"/>
        </w:rPr>
      </w:pPr>
      <w:r>
        <w:rPr>
          <w:rStyle w:val="Eop"/>
          <w:rFonts w:cs="Arial" w:ascii="Arial" w:hAnsi="Arial"/>
          <w:i/>
          <w:iCs/>
          <w:color w:val="404040" w:themeColor="text1" w:themeTint="bf"/>
          <w:sz w:val="18"/>
          <w:szCs w:val="18"/>
        </w:rPr>
        <w:t> </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Sábado: Quebec</w:t>
      </w:r>
    </w:p>
    <w:p>
      <w:pPr>
        <w:pStyle w:val="Normal"/>
        <w:spacing w:lineRule="auto" w:line="240" w:before="0" w:after="0"/>
        <w:jc w:val="both"/>
        <w:rPr>
          <w:rFonts w:ascii="Arial" w:hAnsi="Arial" w:cs="Arial"/>
          <w:sz w:val="18"/>
          <w:szCs w:val="18"/>
        </w:rPr>
      </w:pPr>
      <w:r>
        <w:rPr>
          <w:rStyle w:val="Normaltextrun"/>
          <w:rFonts w:cs="Arial" w:ascii="Arial" w:hAnsi="Arial"/>
          <w:b/>
          <w:bCs/>
          <w:i/>
          <w:iCs/>
          <w:sz w:val="18"/>
          <w:szCs w:val="18"/>
          <w:u w:val="single"/>
        </w:rPr>
        <w:t>Desayuno.</w:t>
      </w:r>
      <w:r>
        <w:rPr>
          <w:rStyle w:val="Normaltextrun"/>
          <w:rFonts w:cs="Arial" w:ascii="Arial" w:hAnsi="Arial"/>
          <w:sz w:val="18"/>
          <w:szCs w:val="18"/>
        </w:rPr>
        <w:t xml:space="preserve"> </w:t>
      </w:r>
      <w:r>
        <w:rPr>
          <w:rStyle w:val="Normaltextrun"/>
          <w:rFonts w:cs="Arial" w:ascii="Arial" w:hAnsi="Arial"/>
          <w:color w:val="000000"/>
          <w:sz w:val="18"/>
          <w:szCs w:val="18"/>
          <w:shd w:fill="FFFFFF" w:val="clear"/>
        </w:rPr>
        <w:t xml:space="preserve">Día libre. </w:t>
      </w:r>
      <w:r>
        <w:rPr>
          <w:rFonts w:cs="Arial" w:ascii="Arial" w:hAnsi="Arial"/>
          <w:sz w:val="18"/>
          <w:szCs w:val="18"/>
        </w:rPr>
        <w:t>aconsejamos una excursión opcional con costo.</w:t>
      </w:r>
    </w:p>
    <w:p>
      <w:pPr>
        <w:pStyle w:val="Paragraph"/>
        <w:spacing w:beforeAutospacing="0" w:before="0" w:afterAutospacing="0" w:after="0"/>
        <w:jc w:val="both"/>
        <w:textAlignment w:val="baseline"/>
        <w:rPr>
          <w:rStyle w:val="Eop"/>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Style w:val="Normaltextrun"/>
          <w:rFonts w:cs="Arial" w:ascii="Arial" w:hAnsi="Arial"/>
          <w:b/>
          <w:bCs/>
          <w:i/>
          <w:iCs/>
          <w:color w:val="404040" w:themeColor="text1" w:themeTint="bf"/>
          <w:sz w:val="18"/>
          <w:szCs w:val="18"/>
        </w:rPr>
        <w:t xml:space="preserve">-Excursión Safari Fotográfico a las Ballenas opcional con costo, </w:t>
      </w:r>
      <w:r>
        <w:rPr>
          <w:rStyle w:val="Normaltextrun"/>
          <w:rFonts w:cs="Arial" w:ascii="Arial" w:hAnsi="Arial"/>
          <w:i/>
          <w:iCs/>
          <w:color w:val="404040" w:themeColor="text1" w:themeTint="bf"/>
          <w:sz w:val="18"/>
          <w:szCs w:val="18"/>
        </w:rPr>
        <w:t>(</w:t>
      </w:r>
      <w:r>
        <w:rPr>
          <w:rStyle w:val="Normaltextrun"/>
          <w:rFonts w:cs="Arial" w:ascii="Arial" w:hAnsi="Arial"/>
          <w:b/>
          <w:bCs/>
          <w:i/>
          <w:iCs/>
          <w:color w:val="404040" w:themeColor="text1" w:themeTint="bf"/>
          <w:sz w:val="18"/>
          <w:szCs w:val="18"/>
        </w:rPr>
        <w:t>450km</w:t>
      </w:r>
      <w:r>
        <w:rPr>
          <w:rStyle w:val="Normaltextrun"/>
          <w:rFonts w:cs="Arial" w:ascii="Arial" w:hAnsi="Arial"/>
          <w:i/>
          <w:iCs/>
          <w:color w:val="404040" w:themeColor="text1" w:themeTint="bf"/>
          <w:sz w:val="18"/>
          <w:szCs w:val="18"/>
        </w:rPr>
        <w:t xml:space="preserve"> </w:t>
      </w:r>
      <w:r>
        <w:rPr>
          <w:rStyle w:val="Normaltextrun"/>
          <w:rFonts w:cs="Arial" w:ascii="Arial" w:hAnsi="Arial"/>
          <w:b/>
          <w:bCs/>
          <w:i/>
          <w:iCs/>
          <w:color w:val="404040" w:themeColor="text1" w:themeTint="bf"/>
          <w:sz w:val="18"/>
          <w:szCs w:val="18"/>
        </w:rPr>
        <w:t>10 horas) Salidas 20 de junio al 07 de octubre</w:t>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Style w:val="Normaltextrun"/>
          <w:rFonts w:cs="Arial" w:ascii="Arial" w:hAnsi="Arial"/>
          <w:i/>
          <w:iCs/>
          <w:color w:val="404040" w:themeColor="text1" w:themeTint="bf"/>
          <w:sz w:val="18"/>
          <w:szCs w:val="18"/>
        </w:rPr>
        <w:t>Para visitar la región de Charlevoix para lo cual saldremos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(en idioma inglés). Continuación hacia Quebec. Resto del día libre.</w:t>
      </w:r>
      <w:r>
        <w:rPr>
          <w:rStyle w:val="Eop"/>
          <w:rFonts w:cs="Arial" w:ascii="Arial" w:hAnsi="Arial"/>
          <w:i/>
          <w:iCs/>
          <w:color w:val="404040" w:themeColor="text1" w:themeTint="bf"/>
          <w:sz w:val="18"/>
          <w:szCs w:val="18"/>
        </w:rPr>
        <w:t> </w:t>
      </w:r>
      <w:r>
        <w:rPr>
          <w:rStyle w:val="Normaltextrun"/>
          <w:rFonts w:cs="Arial" w:ascii="Arial" w:hAnsi="Arial"/>
          <w:i/>
          <w:iCs/>
          <w:color w:val="404040" w:themeColor="text1" w:themeTint="bf"/>
          <w:sz w:val="18"/>
          <w:szCs w:val="18"/>
        </w:rPr>
        <w:t xml:space="preserve">En sus ratos libres, disfrute del maravilloso ambiente de esta romántica ciudad. Regreso a Quebec. </w:t>
      </w:r>
      <w:r>
        <w:rPr>
          <w:rStyle w:val="Normaltextrun"/>
          <w:rFonts w:cs="Arial" w:ascii="Arial" w:hAnsi="Arial"/>
          <w:b/>
          <w:bCs/>
          <w:i/>
          <w:iCs/>
          <w:color w:val="404040" w:themeColor="text1" w:themeTint="bf"/>
          <w:sz w:val="18"/>
          <w:szCs w:val="18"/>
        </w:rPr>
        <w:t>Almuerzo incluido.</w:t>
      </w:r>
      <w:r>
        <w:rPr>
          <w:rStyle w:val="Normaltextrun"/>
          <w:rFonts w:cs="Arial" w:ascii="Arial" w:hAnsi="Arial"/>
          <w:i/>
          <w:iCs/>
          <w:color w:val="404040" w:themeColor="text1" w:themeTint="bf"/>
          <w:sz w:val="18"/>
          <w:szCs w:val="18"/>
        </w:rPr>
        <w:t xml:space="preserve"> </w:t>
      </w:r>
    </w:p>
    <w:p>
      <w:pPr>
        <w:pStyle w:val="Paragraph"/>
        <w:spacing w:beforeAutospacing="0" w:before="0" w:afterAutospacing="0" w:after="0"/>
        <w:ind w:firstLine="15"/>
        <w:jc w:val="both"/>
        <w:textAlignment w:val="baseline"/>
        <w:rPr>
          <w:rFonts w:ascii="Arial" w:hAnsi="Arial" w:cs="Arial"/>
          <w:sz w:val="18"/>
          <w:szCs w:val="18"/>
        </w:rPr>
      </w:pPr>
      <w:r>
        <w:rPr>
          <w:rStyle w:val="Eop"/>
          <w:rFonts w:cs="Arial" w:ascii="Arial" w:hAnsi="Arial"/>
          <w:sz w:val="18"/>
          <w:szCs w:val="18"/>
        </w:rPr>
        <w:t>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Domingo: Quebec – Montreal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w:t>
      </w:r>
      <w:r>
        <w:rPr>
          <w:rFonts w:cs="Arial" w:ascii="Arial" w:hAnsi="Arial"/>
          <w:sz w:val="18"/>
          <w:szCs w:val="18"/>
        </w:rPr>
        <w:t>Esta mañana nos dirigimos hacia Montreal, ciudad que se ha hecho un nombre en el medio de la moda y conocida por su fina gastronomía y vida nocturna. Continuación hacia Montreal,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 favorito de los residentes de la ciudad , en donde se encuentra el Lago de los castores, y en donde haremos una parada fotográfica en el mirador de los enamorados. En camino al Viejo Montreal veremos el barrio Le Plateau Mont Royal que es hoy uno de los más populares. La Plaza de Armas, testigo de la evolución arquitectónica del lugar con sus edificios de diferentes épocas, y donde se encuentra la Basílica de Notre Dame de Montreal.  La Plaza Cartier y el ayuntamiento de Montreal. Resto del día libre.</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8</w:t>
      </w:r>
      <w:r>
        <w:rPr/>
        <w:tab/>
      </w:r>
      <w:r>
        <w:rPr>
          <w:rFonts w:eastAsia="Times New Roman" w:cs="Arial" w:ascii="Arial" w:hAnsi="Arial"/>
          <w:b/>
          <w:bCs/>
          <w:color w:val="E36C0A" w:themeColor="accent6" w:themeShade="bf" w:themeTint="ff"/>
          <w:sz w:val="18"/>
          <w:szCs w:val="18"/>
          <w:lang w:val="es-ES" w:eastAsia="es-ES"/>
        </w:rPr>
        <w:t xml:space="preserve"> Lunes: Montreal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Tiempo Libre hasta hora de salida al aeropuerto</w:t>
      </w:r>
      <w:r>
        <w:rPr>
          <w:rStyle w:val="Eop"/>
          <w:rFonts w:cs="Arial" w:ascii="Arial" w:hAnsi="Arial"/>
          <w:color w:val="000000"/>
          <w:sz w:val="18"/>
          <w:szCs w:val="18"/>
          <w:shd w:fill="FFFFFF" w:val="clear"/>
        </w:rPr>
        <w:t> </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0"/>
          <w:szCs w:val="10"/>
          <w:u w:val="single"/>
          <w:lang w:val="es-ES_tradnl" w:eastAsia="es-ES"/>
        </w:rPr>
      </w:pPr>
      <w:r>
        <w:rPr>
          <w:rFonts w:eastAsia="Times New Roman" w:cs="Arial" w:ascii="Arial" w:hAnsi="Arial"/>
          <w:b/>
          <w:color w:val="000000"/>
          <w:sz w:val="10"/>
          <w:szCs w:val="10"/>
          <w:u w:val="single"/>
          <w:lang w:val="es-ES_tradnl" w:eastAsia="es-ES"/>
        </w:rPr>
      </w:r>
    </w:p>
    <w:tbl>
      <w:tblPr>
        <w:tblW w:w="5937" w:type="dxa"/>
        <w:jc w:val="left"/>
        <w:tblInd w:w="1771" w:type="dxa"/>
        <w:tblLayout w:type="fixed"/>
        <w:tblCellMar>
          <w:top w:w="0" w:type="dxa"/>
          <w:left w:w="70" w:type="dxa"/>
          <w:bottom w:w="0" w:type="dxa"/>
          <w:right w:w="70" w:type="dxa"/>
        </w:tblCellMar>
        <w:tblLook w:firstRow="1" w:noVBand="1" w:lastRow="0" w:firstColumn="1" w:lastColumn="0" w:noHBand="0" w:val="04a0"/>
      </w:tblPr>
      <w:tblGrid>
        <w:gridCol w:w="1564"/>
        <w:gridCol w:w="3033"/>
        <w:gridCol w:w="1340"/>
      </w:tblGrid>
      <w:tr>
        <w:trPr>
          <w:trHeight w:val="340" w:hRule="atLeast"/>
        </w:trPr>
        <w:tc>
          <w:tcPr>
            <w:tcW w:w="1564" w:type="dxa"/>
            <w:tcBorders>
              <w:top w:val="single" w:sz="4" w:space="0" w:color="E26B0A"/>
              <w:left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CIUDAD</w:t>
            </w:r>
          </w:p>
        </w:tc>
        <w:tc>
          <w:tcPr>
            <w:tcW w:w="3033" w:type="dxa"/>
            <w:tcBorders>
              <w:top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HOTEL</w:t>
            </w:r>
          </w:p>
        </w:tc>
        <w:tc>
          <w:tcPr>
            <w:tcW w:w="1340" w:type="dxa"/>
            <w:tcBorders>
              <w:top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CATEGORÍA</w:t>
            </w:r>
          </w:p>
        </w:tc>
      </w:tr>
      <w:tr>
        <w:trPr>
          <w:trHeight w:val="340" w:hRule="atLeast"/>
        </w:trPr>
        <w:tc>
          <w:tcPr>
            <w:tcW w:w="1564" w:type="dxa"/>
            <w:vMerge w:val="restart"/>
            <w:tcBorders>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Toronto</w:t>
            </w:r>
          </w:p>
        </w:tc>
        <w:tc>
          <w:tcPr>
            <w:tcW w:w="3033" w:type="dxa"/>
            <w:vMerge w:val="restart"/>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Chelsea Hotel</w:t>
            </w:r>
          </w:p>
        </w:tc>
        <w:tc>
          <w:tcPr>
            <w:tcW w:w="1340"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4"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3" w:type="dxa"/>
            <w:vMerge w:val="continue"/>
            <w:tcBorders>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Primera </w:t>
            </w:r>
          </w:p>
        </w:tc>
      </w:tr>
      <w:tr>
        <w:trPr>
          <w:trHeight w:val="340" w:hRule="atLeast"/>
        </w:trPr>
        <w:tc>
          <w:tcPr>
            <w:tcW w:w="1564" w:type="dxa"/>
            <w:vMerge w:val="restart"/>
            <w:tcBorders>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Niagara </w:t>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Wyndham Fallsview Hotel  </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4"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Embassy Suites by Hilton Niagara Falls  </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40" w:hRule="atLeast"/>
        </w:trPr>
        <w:tc>
          <w:tcPr>
            <w:tcW w:w="1564" w:type="dxa"/>
            <w:vMerge w:val="restart"/>
            <w:tcBorders>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Ottawa</w:t>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Embassy Hotel and Suites</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Turista </w:t>
            </w:r>
          </w:p>
        </w:tc>
      </w:tr>
      <w:tr>
        <w:trPr>
          <w:trHeight w:val="340" w:hRule="atLeast"/>
        </w:trPr>
        <w:tc>
          <w:tcPr>
            <w:tcW w:w="1564"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Sheraton Ottawa / Lord Elgin </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r>
      <w:tr>
        <w:trPr>
          <w:trHeight w:val="340" w:hRule="atLeast"/>
        </w:trPr>
        <w:tc>
          <w:tcPr>
            <w:tcW w:w="1564" w:type="dxa"/>
            <w:vMerge w:val="restart"/>
            <w:tcBorders>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Quebec</w:t>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Hotel Pur Quebec</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4"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Hilton Quebec / Chateau Laurier</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40" w:hRule="atLeast"/>
        </w:trPr>
        <w:tc>
          <w:tcPr>
            <w:tcW w:w="1564"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Montreal</w:t>
            </w:r>
          </w:p>
        </w:tc>
        <w:tc>
          <w:tcPr>
            <w:tcW w:w="3033" w:type="dxa"/>
            <w:tcBorders>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Hotel Faubourg</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4"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3"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Fairmont The Queen Elizabeth</w:t>
            </w:r>
          </w:p>
        </w:tc>
        <w:tc>
          <w:tcPr>
            <w:tcW w:w="1340" w:type="dxa"/>
            <w:tcBorders>
              <w:top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Primera </w:t>
            </w:r>
          </w:p>
        </w:tc>
      </w:tr>
    </w:tbl>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tbl>
      <w:tblPr>
        <w:tblW w:w="9750" w:type="dxa"/>
        <w:jc w:val="left"/>
        <w:tblInd w:w="55" w:type="dxa"/>
        <w:tblLayout w:type="fixed"/>
        <w:tblCellMar>
          <w:top w:w="55" w:type="dxa"/>
          <w:left w:w="55" w:type="dxa"/>
          <w:bottom w:w="55" w:type="dxa"/>
          <w:right w:w="55" w:type="dxa"/>
        </w:tblCellMar>
      </w:tblPr>
      <w:tblGrid>
        <w:gridCol w:w="3404"/>
        <w:gridCol w:w="1351"/>
        <w:gridCol w:w="1304"/>
        <w:gridCol w:w="1080"/>
        <w:gridCol w:w="1306"/>
        <w:gridCol w:w="1305"/>
      </w:tblGrid>
      <w:tr>
        <w:trPr/>
        <w:tc>
          <w:tcPr>
            <w:tcW w:w="9750" w:type="dxa"/>
            <w:gridSpan w:val="6"/>
            <w:tcBorders>
              <w:top w:val="single" w:sz="4" w:space="0" w:color="FF860D"/>
              <w:left w:val="single" w:sz="4" w:space="0" w:color="FF860D"/>
              <w:bottom w:val="single" w:sz="4" w:space="0" w:color="FF860D"/>
              <w:right w:val="single" w:sz="4" w:space="0" w:color="FF860D"/>
            </w:tcBorders>
            <w:shd w:fill="000000" w:val="clear"/>
            <w:vAlign w:val="center"/>
          </w:tcPr>
          <w:p>
            <w:pPr>
              <w:pStyle w:val="Contenidodelatabla"/>
              <w:widowControl w:val="false"/>
              <w:spacing w:before="0" w:after="0"/>
              <w:jc w:val="center"/>
              <w:rPr>
                <w:rFonts w:ascii="Arial" w:hAnsi="Arial" w:eastAsia="Times New Roman" w:cs="Arial"/>
                <w:b/>
                <w:b/>
                <w:bCs/>
                <w:sz w:val="18"/>
                <w:szCs w:val="18"/>
              </w:rPr>
            </w:pPr>
            <w:r>
              <w:rPr>
                <w:rFonts w:eastAsia="Times New Roman" w:cs="Arial" w:ascii="Arial" w:hAnsi="Arial"/>
                <w:b/>
                <w:bCs/>
                <w:sz w:val="18"/>
                <w:szCs w:val="18"/>
              </w:rPr>
              <w:t>CATEGORÍA TURISTA</w:t>
            </w:r>
          </w:p>
        </w:tc>
      </w:tr>
      <w:tr>
        <w:trPr/>
        <w:tc>
          <w:tcPr>
            <w:tcW w:w="3404"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SALIDAS: ESPECÍFICAS</w:t>
            </w:r>
          </w:p>
        </w:tc>
        <w:tc>
          <w:tcPr>
            <w:tcW w:w="1351"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SENCILLA</w:t>
            </w:r>
          </w:p>
        </w:tc>
        <w:tc>
          <w:tcPr>
            <w:tcW w:w="1304"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DOBLE</w:t>
            </w:r>
          </w:p>
        </w:tc>
        <w:tc>
          <w:tcPr>
            <w:tcW w:w="1080"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TRIPLE</w:t>
            </w:r>
          </w:p>
        </w:tc>
        <w:tc>
          <w:tcPr>
            <w:tcW w:w="1306"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CUÁDRUPLE</w:t>
            </w:r>
          </w:p>
        </w:tc>
        <w:tc>
          <w:tcPr>
            <w:tcW w:w="1305" w:type="dxa"/>
            <w:tcBorders>
              <w:left w:val="single" w:sz="4" w:space="0" w:color="E26B0A"/>
              <w:bottom w:val="single" w:sz="4" w:space="0" w:color="E26B0A"/>
              <w:right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MNR 00 – 11 AÑOS</w:t>
            </w:r>
          </w:p>
        </w:tc>
      </w:tr>
      <w:tr>
        <w:trPr>
          <w:trHeight w:val="1462" w:hRule="atLeast"/>
        </w:trPr>
        <w:tc>
          <w:tcPr>
            <w:tcW w:w="3404"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Temporada Baja</w:t>
            </w:r>
          </w:p>
          <w:p>
            <w:pPr>
              <w:pStyle w:val="Contenidodelatabla"/>
              <w:widowControl w:val="false"/>
              <w:spacing w:before="57" w:after="86"/>
              <w:jc w:val="center"/>
              <w:rPr/>
            </w:pPr>
            <w:r>
              <w:rPr>
                <w:rFonts w:eastAsia="Times New Roman" w:cs="Arial" w:ascii="Arial" w:hAnsi="Arial"/>
                <w:sz w:val="18"/>
                <w:szCs w:val="18"/>
              </w:rPr>
              <w:t>Mayo 05, 12, 19, 26</w:t>
            </w:r>
          </w:p>
          <w:p>
            <w:pPr>
              <w:pStyle w:val="Contenidodelatabla"/>
              <w:widowControl w:val="false"/>
              <w:spacing w:before="57" w:after="86"/>
              <w:jc w:val="center"/>
              <w:rPr/>
            </w:pPr>
            <w:r>
              <w:rPr>
                <w:rFonts w:eastAsia="Times New Roman" w:cs="Arial" w:ascii="Arial" w:hAnsi="Arial"/>
                <w:sz w:val="18"/>
                <w:szCs w:val="18"/>
              </w:rPr>
              <w:t>Junio 02, 16, 23*</w:t>
            </w:r>
          </w:p>
        </w:tc>
        <w:tc>
          <w:tcPr>
            <w:tcW w:w="1351"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2,733</w:t>
            </w:r>
          </w:p>
        </w:tc>
        <w:tc>
          <w:tcPr>
            <w:tcW w:w="1304"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1,802</w:t>
            </w:r>
          </w:p>
        </w:tc>
        <w:tc>
          <w:tcPr>
            <w:tcW w:w="1080"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1,557</w:t>
            </w:r>
          </w:p>
        </w:tc>
        <w:tc>
          <w:tcPr>
            <w:tcW w:w="1306"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1,434</w:t>
            </w:r>
          </w:p>
        </w:tc>
        <w:tc>
          <w:tcPr>
            <w:tcW w:w="1305" w:type="dxa"/>
            <w:vMerge w:val="restart"/>
            <w:tcBorders>
              <w:left w:val="single" w:sz="4" w:space="0" w:color="E26B0A"/>
              <w:bottom w:val="single" w:sz="4" w:space="0" w:color="FF860D"/>
              <w:right w:val="single" w:sz="4" w:space="0" w:color="E26B0A"/>
            </w:tcBorders>
            <w:vAlign w:val="center"/>
          </w:tcPr>
          <w:p>
            <w:pPr>
              <w:pStyle w:val="Contenidodelatabla"/>
              <w:widowControl w:val="false"/>
              <w:spacing w:before="0" w:after="200"/>
              <w:jc w:val="center"/>
              <w:rPr>
                <w:rFonts w:ascii="Arial" w:hAnsi="Arial" w:eastAsia="Times New Roman" w:cs="Arial"/>
                <w:sz w:val="18"/>
                <w:szCs w:val="18"/>
              </w:rPr>
            </w:pPr>
            <w:r>
              <w:rPr>
                <w:rFonts w:eastAsia="Times New Roman" w:cs="Arial" w:ascii="Arial" w:hAnsi="Arial"/>
                <w:sz w:val="18"/>
                <w:szCs w:val="18"/>
              </w:rPr>
              <w:t>USD 831</w:t>
            </w:r>
          </w:p>
        </w:tc>
      </w:tr>
      <w:tr>
        <w:trPr>
          <w:trHeight w:val="2882" w:hRule="atLeast"/>
        </w:trPr>
        <w:tc>
          <w:tcPr>
            <w:tcW w:w="3404"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Temporada Alta</w:t>
            </w:r>
          </w:p>
          <w:p>
            <w:pPr>
              <w:pStyle w:val="Contenidodelatabla"/>
              <w:widowControl w:val="false"/>
              <w:spacing w:before="0" w:after="86"/>
              <w:jc w:val="center"/>
              <w:rPr/>
            </w:pPr>
            <w:r>
              <w:rPr>
                <w:rFonts w:eastAsia="Times New Roman" w:cs="Arial" w:ascii="Arial" w:hAnsi="Arial"/>
                <w:sz w:val="18"/>
                <w:szCs w:val="18"/>
              </w:rPr>
              <w:t>Junio 30</w:t>
            </w:r>
          </w:p>
          <w:p>
            <w:pPr>
              <w:pStyle w:val="Contenidodelatabla"/>
              <w:widowControl w:val="false"/>
              <w:spacing w:before="0" w:after="86"/>
              <w:jc w:val="center"/>
              <w:rPr/>
            </w:pPr>
            <w:r>
              <w:rPr>
                <w:rFonts w:eastAsia="Times New Roman" w:cs="Arial" w:ascii="Arial" w:hAnsi="Arial"/>
                <w:sz w:val="18"/>
                <w:szCs w:val="18"/>
              </w:rPr>
              <w:t>Julio 07*, 14* ,21*</w:t>
            </w:r>
          </w:p>
          <w:p>
            <w:pPr>
              <w:pStyle w:val="Contenidodelatabla"/>
              <w:widowControl w:val="false"/>
              <w:spacing w:before="0" w:after="86"/>
              <w:jc w:val="center"/>
              <w:rPr/>
            </w:pPr>
            <w:r>
              <w:rPr>
                <w:rFonts w:eastAsia="Times New Roman" w:cs="Arial" w:ascii="Arial" w:hAnsi="Arial"/>
                <w:sz w:val="18"/>
                <w:szCs w:val="18"/>
              </w:rPr>
              <w:t>Agosto 18*, 25</w:t>
            </w:r>
          </w:p>
          <w:p>
            <w:pPr>
              <w:pStyle w:val="Contenidodelatabla"/>
              <w:widowControl w:val="false"/>
              <w:spacing w:before="0" w:after="86"/>
              <w:jc w:val="center"/>
              <w:rPr/>
            </w:pPr>
            <w:r>
              <w:rPr>
                <w:rFonts w:eastAsia="Times New Roman" w:cs="Arial" w:ascii="Arial" w:hAnsi="Arial"/>
                <w:sz w:val="18"/>
                <w:szCs w:val="18"/>
              </w:rPr>
              <w:t>Septiembre 01, 08, 15, 22, 29</w:t>
            </w:r>
          </w:p>
          <w:p>
            <w:pPr>
              <w:pStyle w:val="Contenidodelatabla"/>
              <w:widowControl w:val="false"/>
              <w:spacing w:before="0" w:after="86"/>
              <w:jc w:val="center"/>
              <w:rPr/>
            </w:pPr>
            <w:r>
              <w:rPr>
                <w:rFonts w:eastAsia="Times New Roman" w:cs="Arial" w:ascii="Arial" w:hAnsi="Arial"/>
                <w:sz w:val="18"/>
                <w:szCs w:val="18"/>
              </w:rPr>
              <w:t>Octubre 06, 13</w:t>
            </w:r>
          </w:p>
        </w:tc>
        <w:tc>
          <w:tcPr>
            <w:tcW w:w="1351"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2,895</w:t>
            </w:r>
          </w:p>
        </w:tc>
        <w:tc>
          <w:tcPr>
            <w:tcW w:w="1304"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1,883</w:t>
            </w:r>
          </w:p>
        </w:tc>
        <w:tc>
          <w:tcPr>
            <w:tcW w:w="1080"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1,611</w:t>
            </w:r>
          </w:p>
        </w:tc>
        <w:tc>
          <w:tcPr>
            <w:tcW w:w="1306"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1,474</w:t>
            </w:r>
          </w:p>
        </w:tc>
        <w:tc>
          <w:tcPr>
            <w:tcW w:w="1305" w:type="dxa"/>
            <w:vMerge w:val="continue"/>
            <w:tcBorders>
              <w:left w:val="single" w:sz="4" w:space="0" w:color="E26B0A"/>
              <w:bottom w:val="single" w:sz="4" w:space="0" w:color="E26B0A"/>
              <w:right w:val="single" w:sz="4" w:space="0" w:color="E26B0A"/>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r>
        <w:trPr/>
        <w:tc>
          <w:tcPr>
            <w:tcW w:w="3404"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Premium</w:t>
            </w:r>
          </w:p>
          <w:p>
            <w:pPr>
              <w:pStyle w:val="Contenidodelatabla"/>
              <w:widowControl w:val="false"/>
              <w:spacing w:before="0" w:after="29"/>
              <w:jc w:val="center"/>
              <w:rPr/>
            </w:pPr>
            <w:r>
              <w:rPr>
                <w:rFonts w:eastAsia="Times New Roman" w:cs="Arial" w:ascii="Arial" w:hAnsi="Arial"/>
                <w:sz w:val="18"/>
                <w:szCs w:val="18"/>
              </w:rPr>
              <w:t>Julio 28</w:t>
            </w:r>
          </w:p>
          <w:p>
            <w:pPr>
              <w:pStyle w:val="Contenidodelatabla"/>
              <w:widowControl w:val="false"/>
              <w:spacing w:before="0" w:after="29"/>
              <w:jc w:val="center"/>
              <w:rPr/>
            </w:pPr>
            <w:r>
              <w:rPr>
                <w:rFonts w:eastAsia="Times New Roman" w:cs="Arial" w:ascii="Arial" w:hAnsi="Arial"/>
                <w:sz w:val="18"/>
                <w:szCs w:val="18"/>
              </w:rPr>
              <w:t>Agosto 04, 11</w:t>
            </w:r>
          </w:p>
        </w:tc>
        <w:tc>
          <w:tcPr>
            <w:tcW w:w="1351"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3,020</w:t>
            </w:r>
          </w:p>
        </w:tc>
        <w:tc>
          <w:tcPr>
            <w:tcW w:w="1304"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1,945</w:t>
            </w:r>
          </w:p>
        </w:tc>
        <w:tc>
          <w:tcPr>
            <w:tcW w:w="1080"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1,653</w:t>
            </w:r>
          </w:p>
        </w:tc>
        <w:tc>
          <w:tcPr>
            <w:tcW w:w="1306"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1,506</w:t>
            </w:r>
          </w:p>
        </w:tc>
        <w:tc>
          <w:tcPr>
            <w:tcW w:w="1305" w:type="dxa"/>
            <w:vMerge w:val="continue"/>
            <w:tcBorders>
              <w:left w:val="single" w:sz="4" w:space="0" w:color="FF860D"/>
              <w:bottom w:val="single" w:sz="4" w:space="0" w:color="FF860D"/>
              <w:right w:val="single" w:sz="4" w:space="0" w:color="FF860D"/>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bl>
    <w:p>
      <w:pPr>
        <w:pStyle w:val="Normal"/>
        <w:jc w:val="both"/>
        <w:rPr>
          <w:rFonts w:ascii="Arial" w:hAnsi="Arial" w:eastAsia="Times New Roman" w:cs="Arial"/>
          <w:b/>
          <w:b/>
          <w:i/>
          <w:i/>
          <w:iCs/>
          <w:color w:val="000000" w:themeColor="text1"/>
          <w:sz w:val="2"/>
          <w:szCs w:val="2"/>
          <w:lang w:eastAsia="es-ES"/>
        </w:rPr>
      </w:pPr>
      <w:r>
        <w:rPr>
          <w:rFonts w:eastAsia="Times New Roman" w:cs="Arial" w:ascii="Arial" w:hAnsi="Arial"/>
          <w:b/>
          <w:i/>
          <w:iCs/>
          <w:color w:val="000000" w:themeColor="text1"/>
          <w:sz w:val="2"/>
          <w:szCs w:val="2"/>
          <w:lang w:eastAsia="es-ES"/>
        </w:rPr>
      </w:r>
    </w:p>
    <w:p>
      <w:pPr>
        <w:pStyle w:val="Normal"/>
        <w:spacing w:lineRule="auto" w:line="240" w:before="0" w:after="0"/>
        <w:jc w:val="both"/>
        <w:rPr>
          <w:rStyle w:val="Eop"/>
          <w:rFonts w:ascii="Arial" w:hAnsi="Arial" w:cs="Arial"/>
          <w:b/>
          <w:b/>
          <w:i/>
          <w:i/>
          <w:iCs/>
          <w:color w:val="000000" w:themeColor="text1"/>
          <w:sz w:val="18"/>
          <w:szCs w:val="18"/>
          <w:shd w:fill="FFFFFF" w:val="clear"/>
        </w:rPr>
      </w:pPr>
      <w:r>
        <w:rPr>
          <w:rStyle w:val="Eop"/>
          <w:rFonts w:eastAsia="Times New Roman" w:cs="Arial" w:ascii="Arial" w:hAnsi="Arial"/>
          <w:b/>
          <w:i/>
          <w:iCs/>
          <w:color w:val="000000" w:themeColor="text1"/>
          <w:sz w:val="18"/>
          <w:szCs w:val="18"/>
          <w:shd w:fill="FFFFFF" w:val="clear"/>
          <w:lang w:eastAsia="es-ES"/>
        </w:rPr>
        <w:t>*Salidas de 23 junio, 07,14,21 julio y 18 agosto están bilingüe español/portugués</w:t>
      </w:r>
    </w:p>
    <w:p>
      <w:pPr>
        <w:pStyle w:val="Normal"/>
        <w:spacing w:lineRule="auto" w:line="240" w:before="0" w:after="0"/>
        <w:jc w:val="both"/>
        <w:rPr>
          <w:rStyle w:val="Eop"/>
          <w:rFonts w:ascii="Arial" w:hAnsi="Arial" w:cs="Arial"/>
          <w:b/>
          <w:b/>
          <w:i/>
          <w:i/>
          <w:iCs/>
          <w:color w:val="000000" w:themeColor="text1"/>
          <w:sz w:val="18"/>
          <w:szCs w:val="18"/>
          <w:shd w:fill="FFFFFF" w:val="clear"/>
        </w:rPr>
      </w:pPr>
      <w:r>
        <w:rPr/>
      </w:r>
    </w:p>
    <w:tbl>
      <w:tblPr>
        <w:tblW w:w="9750" w:type="dxa"/>
        <w:jc w:val="left"/>
        <w:tblInd w:w="55" w:type="dxa"/>
        <w:tblLayout w:type="fixed"/>
        <w:tblCellMar>
          <w:top w:w="55" w:type="dxa"/>
          <w:left w:w="55" w:type="dxa"/>
          <w:bottom w:w="55" w:type="dxa"/>
          <w:right w:w="55" w:type="dxa"/>
        </w:tblCellMar>
      </w:tblPr>
      <w:tblGrid>
        <w:gridCol w:w="3404"/>
        <w:gridCol w:w="1351"/>
        <w:gridCol w:w="1304"/>
        <w:gridCol w:w="1080"/>
        <w:gridCol w:w="1306"/>
        <w:gridCol w:w="1305"/>
      </w:tblGrid>
      <w:tr>
        <w:trPr/>
        <w:tc>
          <w:tcPr>
            <w:tcW w:w="9750" w:type="dxa"/>
            <w:gridSpan w:val="6"/>
            <w:tcBorders>
              <w:top w:val="single" w:sz="4" w:space="0" w:color="FF860D"/>
              <w:left w:val="single" w:sz="4" w:space="0" w:color="FF860D"/>
              <w:bottom w:val="single" w:sz="4" w:space="0" w:color="FF860D"/>
              <w:right w:val="single" w:sz="4" w:space="0" w:color="FF860D"/>
            </w:tcBorders>
            <w:shd w:fill="000000" w:val="clear"/>
            <w:vAlign w:val="center"/>
          </w:tcPr>
          <w:p>
            <w:pPr>
              <w:pStyle w:val="Contenidodelatabla"/>
              <w:widowControl w:val="false"/>
              <w:spacing w:before="0" w:after="0"/>
              <w:jc w:val="center"/>
              <w:rPr>
                <w:rFonts w:ascii="Arial" w:hAnsi="Arial" w:eastAsia="Times New Roman" w:cs="Arial"/>
                <w:b/>
                <w:b/>
                <w:bCs/>
                <w:sz w:val="18"/>
                <w:szCs w:val="18"/>
              </w:rPr>
            </w:pPr>
            <w:r>
              <w:rPr>
                <w:rFonts w:eastAsia="Times New Roman" w:cs="Arial" w:ascii="Arial" w:hAnsi="Arial"/>
                <w:b/>
                <w:bCs/>
                <w:sz w:val="18"/>
                <w:szCs w:val="18"/>
              </w:rPr>
              <w:t>CATEGORÍA PRIMERA</w:t>
            </w:r>
          </w:p>
        </w:tc>
      </w:tr>
      <w:tr>
        <w:trPr/>
        <w:tc>
          <w:tcPr>
            <w:tcW w:w="3404"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SALIDAS: ESPECÍFICAS</w:t>
            </w:r>
          </w:p>
        </w:tc>
        <w:tc>
          <w:tcPr>
            <w:tcW w:w="1351"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SENCILLA</w:t>
            </w:r>
          </w:p>
        </w:tc>
        <w:tc>
          <w:tcPr>
            <w:tcW w:w="1304"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DOBLE</w:t>
            </w:r>
          </w:p>
        </w:tc>
        <w:tc>
          <w:tcPr>
            <w:tcW w:w="1080"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TRIPLE</w:t>
            </w:r>
          </w:p>
        </w:tc>
        <w:tc>
          <w:tcPr>
            <w:tcW w:w="1306"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CUÁDRUPLE</w:t>
            </w:r>
          </w:p>
        </w:tc>
        <w:tc>
          <w:tcPr>
            <w:tcW w:w="1305" w:type="dxa"/>
            <w:tcBorders>
              <w:left w:val="single" w:sz="4" w:space="0" w:color="E26B0A"/>
              <w:bottom w:val="single" w:sz="4" w:space="0" w:color="E26B0A"/>
              <w:right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MNR 00 – 11 AÑOS</w:t>
            </w:r>
          </w:p>
        </w:tc>
      </w:tr>
      <w:tr>
        <w:trPr>
          <w:trHeight w:val="1156" w:hRule="atLeast"/>
        </w:trPr>
        <w:tc>
          <w:tcPr>
            <w:tcW w:w="3404"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Temporada Baja</w:t>
            </w:r>
          </w:p>
          <w:p>
            <w:pPr>
              <w:pStyle w:val="Contenidodelatabla"/>
              <w:widowControl w:val="false"/>
              <w:spacing w:before="57" w:after="86"/>
              <w:jc w:val="center"/>
              <w:rPr/>
            </w:pPr>
            <w:r>
              <w:rPr>
                <w:rFonts w:eastAsia="Times New Roman" w:cs="Arial" w:ascii="Arial" w:hAnsi="Arial"/>
                <w:sz w:val="18"/>
                <w:szCs w:val="18"/>
              </w:rPr>
              <w:t>Mayo 05, 12, 19, 26</w:t>
            </w:r>
          </w:p>
          <w:p>
            <w:pPr>
              <w:pStyle w:val="Contenidodelatabla"/>
              <w:widowControl w:val="false"/>
              <w:spacing w:before="57" w:after="86"/>
              <w:jc w:val="center"/>
              <w:rPr/>
            </w:pPr>
            <w:r>
              <w:rPr>
                <w:rFonts w:eastAsia="Times New Roman" w:cs="Arial" w:ascii="Arial" w:hAnsi="Arial"/>
                <w:sz w:val="18"/>
                <w:szCs w:val="18"/>
              </w:rPr>
              <w:t>Junio 02, 16, 23*</w:t>
            </w:r>
          </w:p>
        </w:tc>
        <w:tc>
          <w:tcPr>
            <w:tcW w:w="1351"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3,486</w:t>
            </w:r>
          </w:p>
        </w:tc>
        <w:tc>
          <w:tcPr>
            <w:tcW w:w="1304"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2,289</w:t>
            </w:r>
          </w:p>
        </w:tc>
        <w:tc>
          <w:tcPr>
            <w:tcW w:w="1080"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1,952</w:t>
            </w:r>
          </w:p>
        </w:tc>
        <w:tc>
          <w:tcPr>
            <w:tcW w:w="1306"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1,798</w:t>
            </w:r>
          </w:p>
        </w:tc>
        <w:tc>
          <w:tcPr>
            <w:tcW w:w="1305" w:type="dxa"/>
            <w:vMerge w:val="restart"/>
            <w:tcBorders>
              <w:left w:val="single" w:sz="4" w:space="0" w:color="E26B0A"/>
              <w:bottom w:val="single" w:sz="4" w:space="0" w:color="FF860D"/>
              <w:right w:val="single" w:sz="4" w:space="0" w:color="E26B0A"/>
            </w:tcBorders>
            <w:vAlign w:val="center"/>
          </w:tcPr>
          <w:p>
            <w:pPr>
              <w:pStyle w:val="Contenidodelatabla"/>
              <w:widowControl w:val="false"/>
              <w:spacing w:before="0" w:after="200"/>
              <w:jc w:val="center"/>
              <w:rPr>
                <w:rFonts w:ascii="Arial" w:hAnsi="Arial" w:eastAsia="Times New Roman" w:cs="Arial"/>
                <w:sz w:val="18"/>
                <w:szCs w:val="18"/>
              </w:rPr>
            </w:pPr>
            <w:r>
              <w:rPr>
                <w:rFonts w:eastAsia="Times New Roman" w:cs="Arial" w:ascii="Arial" w:hAnsi="Arial"/>
                <w:sz w:val="18"/>
                <w:szCs w:val="18"/>
              </w:rPr>
              <w:t>USD 957</w:t>
            </w:r>
          </w:p>
        </w:tc>
      </w:tr>
      <w:tr>
        <w:trPr>
          <w:trHeight w:val="2439" w:hRule="atLeast"/>
        </w:trPr>
        <w:tc>
          <w:tcPr>
            <w:tcW w:w="3404"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Temporada Alta</w:t>
            </w:r>
          </w:p>
          <w:p>
            <w:pPr>
              <w:pStyle w:val="Contenidodelatabla"/>
              <w:widowControl w:val="false"/>
              <w:spacing w:before="0" w:after="86"/>
              <w:jc w:val="center"/>
              <w:rPr/>
            </w:pPr>
            <w:r>
              <w:rPr>
                <w:rFonts w:eastAsia="Times New Roman" w:cs="Arial" w:ascii="Arial" w:hAnsi="Arial"/>
                <w:sz w:val="18"/>
                <w:szCs w:val="18"/>
              </w:rPr>
              <w:t>Junio 30</w:t>
            </w:r>
          </w:p>
          <w:p>
            <w:pPr>
              <w:pStyle w:val="Contenidodelatabla"/>
              <w:widowControl w:val="false"/>
              <w:spacing w:before="0" w:after="86"/>
              <w:jc w:val="center"/>
              <w:rPr/>
            </w:pPr>
            <w:r>
              <w:rPr>
                <w:rFonts w:eastAsia="Times New Roman" w:cs="Arial" w:ascii="Arial" w:hAnsi="Arial"/>
                <w:sz w:val="18"/>
                <w:szCs w:val="18"/>
              </w:rPr>
              <w:t>Julio 07*, 14* ,21*</w:t>
            </w:r>
          </w:p>
          <w:p>
            <w:pPr>
              <w:pStyle w:val="Contenidodelatabla"/>
              <w:widowControl w:val="false"/>
              <w:spacing w:before="0" w:after="86"/>
              <w:jc w:val="center"/>
              <w:rPr/>
            </w:pPr>
            <w:r>
              <w:rPr>
                <w:rFonts w:eastAsia="Times New Roman" w:cs="Arial" w:ascii="Arial" w:hAnsi="Arial"/>
                <w:sz w:val="18"/>
                <w:szCs w:val="18"/>
              </w:rPr>
              <w:t>Agosto 18*, 25</w:t>
            </w:r>
          </w:p>
          <w:p>
            <w:pPr>
              <w:pStyle w:val="Contenidodelatabla"/>
              <w:widowControl w:val="false"/>
              <w:spacing w:before="0" w:after="86"/>
              <w:jc w:val="center"/>
              <w:rPr/>
            </w:pPr>
            <w:r>
              <w:rPr>
                <w:rFonts w:eastAsia="Times New Roman" w:cs="Arial" w:ascii="Arial" w:hAnsi="Arial"/>
                <w:sz w:val="18"/>
                <w:szCs w:val="18"/>
              </w:rPr>
              <w:t>Septiembre 01, 08, 15, 22, 29</w:t>
            </w:r>
          </w:p>
          <w:p>
            <w:pPr>
              <w:pStyle w:val="Contenidodelatabla"/>
              <w:widowControl w:val="false"/>
              <w:spacing w:before="0" w:after="86"/>
              <w:jc w:val="center"/>
              <w:rPr/>
            </w:pPr>
            <w:r>
              <w:rPr>
                <w:rFonts w:eastAsia="Times New Roman" w:cs="Arial" w:ascii="Arial" w:hAnsi="Arial"/>
                <w:sz w:val="18"/>
                <w:szCs w:val="18"/>
              </w:rPr>
              <w:t>Octubre 06, 13</w:t>
            </w:r>
          </w:p>
        </w:tc>
        <w:tc>
          <w:tcPr>
            <w:tcW w:w="1351"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3,822</w:t>
            </w:r>
          </w:p>
        </w:tc>
        <w:tc>
          <w:tcPr>
            <w:tcW w:w="1304"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2,463</w:t>
            </w:r>
          </w:p>
        </w:tc>
        <w:tc>
          <w:tcPr>
            <w:tcW w:w="1080"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2,072</w:t>
            </w:r>
          </w:p>
        </w:tc>
        <w:tc>
          <w:tcPr>
            <w:tcW w:w="1306"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1,891</w:t>
            </w:r>
          </w:p>
        </w:tc>
        <w:tc>
          <w:tcPr>
            <w:tcW w:w="1305" w:type="dxa"/>
            <w:vMerge w:val="continue"/>
            <w:tcBorders>
              <w:left w:val="single" w:sz="4" w:space="0" w:color="E26B0A"/>
              <w:bottom w:val="single" w:sz="4" w:space="0" w:color="E26B0A"/>
              <w:right w:val="single" w:sz="4" w:space="0" w:color="E26B0A"/>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r>
        <w:trPr/>
        <w:tc>
          <w:tcPr>
            <w:tcW w:w="3404" w:type="dxa"/>
            <w:tcBorders>
              <w:left w:val="single" w:sz="4" w:space="0" w:color="E26B0A"/>
              <w:bottom w:val="single" w:sz="4" w:space="0" w:color="E26B0A"/>
            </w:tcBorders>
            <w:vAlign w:val="center"/>
          </w:tcPr>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Temporada Premium</w:t>
            </w:r>
          </w:p>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Julio 28</w:t>
            </w:r>
          </w:p>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Agosto 04, 11</w:t>
            </w:r>
          </w:p>
        </w:tc>
        <w:tc>
          <w:tcPr>
            <w:tcW w:w="1351" w:type="dxa"/>
            <w:tcBorders>
              <w:left w:val="single" w:sz="4" w:space="0" w:color="E26B0A"/>
              <w:bottom w:val="single" w:sz="4" w:space="0" w:color="E26B0A"/>
            </w:tcBorders>
            <w:vAlign w:val="center"/>
          </w:tcPr>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USD 3,822</w:t>
            </w:r>
          </w:p>
        </w:tc>
        <w:tc>
          <w:tcPr>
            <w:tcW w:w="1304" w:type="dxa"/>
            <w:tcBorders>
              <w:left w:val="single" w:sz="4" w:space="0" w:color="E26B0A"/>
              <w:bottom w:val="single" w:sz="4" w:space="0" w:color="E26B0A"/>
            </w:tcBorders>
            <w:vAlign w:val="center"/>
          </w:tcPr>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USD 2,463</w:t>
            </w:r>
          </w:p>
        </w:tc>
        <w:tc>
          <w:tcPr>
            <w:tcW w:w="1080" w:type="dxa"/>
            <w:tcBorders>
              <w:left w:val="single" w:sz="4" w:space="0" w:color="E26B0A"/>
              <w:bottom w:val="single" w:sz="4" w:space="0" w:color="E26B0A"/>
            </w:tcBorders>
            <w:vAlign w:val="center"/>
          </w:tcPr>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USD 2,072</w:t>
            </w:r>
          </w:p>
        </w:tc>
        <w:tc>
          <w:tcPr>
            <w:tcW w:w="1306" w:type="dxa"/>
            <w:tcBorders>
              <w:left w:val="single" w:sz="4" w:space="0" w:color="E26B0A"/>
              <w:bottom w:val="single" w:sz="4" w:space="0" w:color="E26B0A"/>
            </w:tcBorders>
            <w:vAlign w:val="center"/>
          </w:tcPr>
          <w:p>
            <w:pPr>
              <w:pStyle w:val="Contenidodelatabla"/>
              <w:widowControl w:val="false"/>
              <w:spacing w:before="0" w:after="86"/>
              <w:jc w:val="center"/>
              <w:rPr>
                <w:rFonts w:ascii="Arial" w:hAnsi="Arial" w:eastAsia="Times New Roman" w:cs="Arial"/>
                <w:sz w:val="18"/>
                <w:szCs w:val="18"/>
              </w:rPr>
            </w:pPr>
            <w:r>
              <w:rPr>
                <w:rFonts w:eastAsia="Times New Roman" w:cs="Arial" w:ascii="Arial" w:hAnsi="Arial"/>
                <w:sz w:val="18"/>
                <w:szCs w:val="18"/>
              </w:rPr>
              <w:t>USD  1,891</w:t>
            </w:r>
          </w:p>
        </w:tc>
        <w:tc>
          <w:tcPr>
            <w:tcW w:w="1305" w:type="dxa"/>
            <w:vMerge w:val="continue"/>
            <w:tcBorders>
              <w:left w:val="single" w:sz="4" w:space="0" w:color="FF860D"/>
              <w:bottom w:val="single" w:sz="4" w:space="0" w:color="FF860D"/>
              <w:right w:val="single" w:sz="4" w:space="0" w:color="FF860D"/>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bl>
    <w:p>
      <w:pPr>
        <w:pStyle w:val="Normal"/>
        <w:spacing w:lineRule="auto" w:line="240" w:before="0" w:after="0"/>
        <w:jc w:val="both"/>
        <w:rPr>
          <w:rStyle w:val="Eop"/>
          <w:rFonts w:ascii="Arial" w:hAnsi="Arial" w:cs="Arial"/>
          <w:b/>
          <w:b/>
          <w:i/>
          <w:i/>
          <w:iCs/>
          <w:color w:val="000000" w:themeColor="text1"/>
          <w:sz w:val="18"/>
          <w:szCs w:val="18"/>
          <w:shd w:fill="FFFFFF" w:val="clear"/>
        </w:rPr>
      </w:pPr>
      <w:r>
        <w:rPr>
          <w:rStyle w:val="Eop"/>
          <w:rFonts w:eastAsia="Times New Roman" w:cs="Arial" w:ascii="Arial" w:hAnsi="Arial"/>
          <w:b/>
          <w:i/>
          <w:iCs/>
          <w:color w:val="000000" w:themeColor="text1"/>
          <w:sz w:val="18"/>
          <w:szCs w:val="18"/>
          <w:shd w:fill="FFFFFF" w:val="clear"/>
          <w:lang w:eastAsia="es-ES"/>
        </w:rPr>
        <w:t>*Salidas de 23 junio, 07,14,21 julio y 18 agosto están bilingüe español/portugués</w:t>
      </w:r>
    </w:p>
    <w:p>
      <w:pPr>
        <w:pStyle w:val="Normal"/>
        <w:spacing w:lineRule="auto" w:line="240" w:before="0" w:after="0"/>
        <w:jc w:val="both"/>
        <w:rPr>
          <w:rStyle w:val="Eop"/>
          <w:rFonts w:ascii="Arial" w:hAnsi="Arial" w:cs="Arial"/>
          <w:b/>
          <w:b/>
          <w:i/>
          <w:i/>
          <w:iCs/>
          <w:color w:val="000000" w:themeColor="text1"/>
          <w:sz w:val="18"/>
          <w:szCs w:val="18"/>
          <w:shd w:fill="FFFFFF" w:val="clear"/>
        </w:rPr>
      </w:pPr>
      <w:r>
        <w:rPr/>
      </w:r>
    </w:p>
    <w:p>
      <w:pPr>
        <w:pStyle w:val="Normal"/>
        <w:jc w:val="both"/>
        <w:rPr>
          <w:rFonts w:ascii="Arial" w:hAnsi="Arial" w:cs="Arial"/>
          <w:b/>
          <w:b/>
          <w:i/>
          <w:i/>
          <w:iCs/>
          <w:color w:val="000000" w:themeColor="text1"/>
          <w:sz w:val="18"/>
          <w:szCs w:val="18"/>
          <w:shd w:fill="FFFFFF" w:val="clear"/>
        </w:rPr>
      </w:pPr>
      <w:r>
        <w:rPr>
          <w:rFonts w:eastAsia="Times New Roman" w:cs="Arial" w:ascii="Arial" w:hAnsi="Arial"/>
          <w:b/>
          <w:i/>
          <w:iCs/>
          <w:color w:val="000000" w:themeColor="text1"/>
          <w:sz w:val="18"/>
          <w:szCs w:val="18"/>
          <w:lang w:eastAsia="es-ES"/>
        </w:rPr>
        <w:t xml:space="preserve">Nota: Se permite hasta 2 menores compartiendo habitación con 2 adultos. </w:t>
      </w:r>
      <w:r>
        <w:rPr>
          <w:rStyle w:val="Normaltextrun"/>
          <w:rFonts w:cs="Arial" w:ascii="Arial" w:hAnsi="Arial"/>
          <w:b/>
          <w:i/>
          <w:iCs/>
          <w:color w:val="000000" w:themeColor="text1"/>
          <w:sz w:val="18"/>
          <w:szCs w:val="18"/>
          <w:shd w:fill="FFFFFF" w:val="clear"/>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cs="Arial" w:ascii="Arial" w:hAnsi="Arial"/>
          <w:b/>
          <w:i/>
          <w:iCs/>
          <w:color w:val="000000" w:themeColor="text1"/>
          <w:sz w:val="18"/>
          <w:szCs w:val="18"/>
          <w:shd w:fill="FFFFFF" w:val="clear"/>
        </w:rPr>
        <w:t>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 xml:space="preserve">Traslados aeropuerto - hotel - aeropuerto en servicio compartido en </w:t>
      </w:r>
      <w:r>
        <w:rPr>
          <w:rFonts w:cs="Arial" w:ascii="Arial" w:hAnsi="Arial"/>
          <w:b/>
          <w:bCs/>
          <w:i/>
          <w:iCs/>
          <w:color w:val="000000" w:themeColor="text1"/>
          <w:sz w:val="18"/>
          <w:szCs w:val="18"/>
          <w:lang w:val="es-ES" w:eastAsia="es-ES"/>
        </w:rPr>
        <w:t>horario diurno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Toronto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Niagara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Ottawa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03 noches de alojamiento en Quebec</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Montreal</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07 desayunos (entre americanos y continental)</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almuerzo típico en Cabaña de miel de arce Chez Dany (día 4)</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 xml:space="preserve">Visita de ciudad en Toronto, Niagara, Ottawa, Quebec y Montreal en servicio compartido </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Paseo en barco Hornblower (en caso de no estar disponible se reemplazará por los Túneles escénicos en Niágara) en servicio compartido</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Paseo en barco en Mil Islas (en caso de no estar disponible se reemplazará el museo de la civilización en Quebec) en servicio compartido</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 xml:space="preserve">Servicio de 1 maleta por persona en hoteles de categoría primera </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lang w:eastAsia="es-ES"/>
        </w:rPr>
        <w:t>Guía de habla hispana</w:t>
      </w:r>
    </w:p>
    <w:p>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cs="Arial" w:ascii="Arial" w:hAnsi="Arial"/>
          <w:b/>
          <w:bCs/>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Toronto / Montreal - México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eTA para Canadá</w:t>
      </w:r>
    </w:p>
    <w:p>
      <w:pPr>
        <w:pStyle w:val="NoSpacing"/>
        <w:widowControl w:val="false"/>
        <w:numPr>
          <w:ilvl w:val="0"/>
          <w:numId w:val="4"/>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SERVICIOS OPCIONALES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779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390"/>
        <w:gridCol w:w="1701"/>
        <w:gridCol w:w="1701"/>
      </w:tblGrid>
      <w:tr>
        <w:trPr>
          <w:trHeight w:val="397" w:hRule="atLeast"/>
        </w:trPr>
        <w:tc>
          <w:tcPr>
            <w:tcW w:w="4390"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SERVICIOS</w:t>
            </w:r>
          </w:p>
        </w:tc>
        <w:tc>
          <w:tcPr>
            <w:tcW w:w="170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c>
          <w:tcPr>
            <w:tcW w:w="170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A 11 AÑOS</w:t>
            </w:r>
          </w:p>
        </w:tc>
      </w:tr>
      <w:tr>
        <w:trPr>
          <w:trHeight w:val="397" w:hRule="atLeast"/>
        </w:trPr>
        <w:tc>
          <w:tcPr>
            <w:tcW w:w="4390"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Opcional 2 comidas: </w:t>
            </w:r>
            <w:r>
              <w:rPr>
                <w:rFonts w:eastAsia="Times New Roman" w:cs="Arial" w:ascii="Arial" w:hAnsi="Arial"/>
                <w:sz w:val="18"/>
                <w:szCs w:val="18"/>
                <w:lang w:eastAsia="es-ES"/>
              </w:rPr>
              <w:t xml:space="preserve">1 almuerzo (el día 2) y Cena (el día </w:t>
            </w:r>
            <w:r>
              <w:rPr>
                <w:rFonts w:eastAsia="Times New Roman" w:cs="Arial" w:ascii="Arial" w:hAnsi="Arial"/>
                <w:sz w:val="18"/>
                <w:szCs w:val="18"/>
                <w:lang w:eastAsia="es-ES"/>
              </w:rPr>
              <w:t>3</w:t>
            </w:r>
            <w:r>
              <w:rPr>
                <w:rFonts w:eastAsia="Times New Roman" w:cs="Arial" w:ascii="Arial" w:hAnsi="Arial"/>
                <w:sz w:val="18"/>
                <w:szCs w:val="18"/>
                <w:lang w:eastAsia="es-ES"/>
              </w:rPr>
              <w:t>)</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15</w:t>
            </w:r>
            <w:r>
              <w:rPr>
                <w:rFonts w:eastAsia="Times New Roman" w:cs="Arial" w:ascii="Arial" w:hAnsi="Arial"/>
                <w:sz w:val="18"/>
                <w:szCs w:val="18"/>
                <w:lang w:eastAsia="es-ES"/>
              </w:rPr>
              <w:t>2</w:t>
            </w:r>
            <w:r>
              <w:rPr>
                <w:rFonts w:eastAsia="Times New Roman" w:cs="Arial" w:ascii="Arial" w:hAnsi="Arial"/>
                <w:sz w:val="18"/>
                <w:szCs w:val="18"/>
                <w:lang w:eastAsia="es-ES"/>
              </w:rPr>
              <w:t xml:space="preserve"> </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19</w:t>
            </w:r>
          </w:p>
        </w:tc>
      </w:tr>
      <w:tr>
        <w:trPr>
          <w:trHeight w:val="397" w:hRule="atLeast"/>
        </w:trPr>
        <w:tc>
          <w:tcPr>
            <w:tcW w:w="4390"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Suplemento DESDE por Hab. vistas a las cataratas en Wyndham Fallsview  (precio puede variar según disponibilidad al momento de reservar )</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103</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 </w:t>
            </w:r>
          </w:p>
        </w:tc>
      </w:tr>
      <w:tr>
        <w:trPr>
          <w:trHeight w:val="397" w:hRule="atLeast"/>
        </w:trPr>
        <w:tc>
          <w:tcPr>
            <w:tcW w:w="4390"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Excursión Costa de Beaupré 7 hrs</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63</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13</w:t>
            </w:r>
            <w:r>
              <w:rPr>
                <w:rFonts w:eastAsia="Times New Roman" w:cs="Arial" w:ascii="Arial" w:hAnsi="Arial"/>
                <w:sz w:val="18"/>
                <w:szCs w:val="18"/>
                <w:lang w:eastAsia="es-ES"/>
              </w:rPr>
              <w:t>5</w:t>
            </w:r>
          </w:p>
        </w:tc>
      </w:tr>
      <w:tr>
        <w:trPr>
          <w:trHeight w:val="397" w:hRule="atLeast"/>
        </w:trPr>
        <w:tc>
          <w:tcPr>
            <w:tcW w:w="4390"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Excursión Safari Fotográfico a las Ballenas (sábados del 20 mayo al 7 octubre)</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3</w:t>
            </w:r>
            <w:r>
              <w:rPr>
                <w:rFonts w:eastAsia="Times New Roman" w:cs="Arial" w:ascii="Arial" w:hAnsi="Arial"/>
                <w:sz w:val="18"/>
                <w:szCs w:val="18"/>
                <w:lang w:eastAsia="es-ES"/>
              </w:rPr>
              <w:t xml:space="preserve">8 </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200</w:t>
            </w:r>
          </w:p>
        </w:tc>
      </w:tr>
    </w:tbl>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t xml:space="preserve">  </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NOCHES ADICIONALES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958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256"/>
        <w:gridCol w:w="1274"/>
        <w:gridCol w:w="1279"/>
        <w:gridCol w:w="1309"/>
        <w:gridCol w:w="1275"/>
        <w:gridCol w:w="1195"/>
      </w:tblGrid>
      <w:tr>
        <w:trPr>
          <w:trHeight w:val="397" w:hRule="atLeast"/>
        </w:trPr>
        <w:tc>
          <w:tcPr>
            <w:tcW w:w="9588" w:type="dxa"/>
            <w:gridSpan w:val="6"/>
            <w:tcBorders>
              <w:top w:val="single" w:sz="4" w:space="0" w:color="C00000"/>
              <w:left w:val="single" w:sz="4" w:space="0" w:color="C00000"/>
              <w:bottom w:val="single" w:sz="4" w:space="0" w:color="C00000"/>
              <w:right w:val="single" w:sz="4" w:space="0" w:color="C00000"/>
            </w:tcBorders>
            <w:shd w:color="000000" w:fill="262626" w:val="clear"/>
            <w:vAlign w:val="center"/>
          </w:tcPr>
          <w:p>
            <w:pPr>
              <w:pStyle w:val="Normal"/>
              <w:widowControl w:val="false"/>
              <w:spacing w:lineRule="auto" w:line="240" w:before="0" w:after="0"/>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Noches Pre y Post: hasta 2 noches extras en Toronto y 2 noches extras en Montreal por habitación, por noche, con desayuno.</w:t>
            </w:r>
          </w:p>
        </w:tc>
      </w:tr>
      <w:tr>
        <w:trPr>
          <w:trHeight w:val="397" w:hRule="atLeast"/>
        </w:trPr>
        <w:tc>
          <w:tcPr>
            <w:tcW w:w="3256" w:type="dxa"/>
            <w:tcBorders>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NOCHES ADICIONALES</w:t>
            </w:r>
          </w:p>
        </w:tc>
        <w:tc>
          <w:tcPr>
            <w:tcW w:w="1274"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9"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09"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5"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195"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HASTA 17 AÑOS</w:t>
            </w:r>
          </w:p>
        </w:tc>
      </w:tr>
      <w:tr>
        <w:trPr>
          <w:trHeight w:val="397" w:hRule="atLeast"/>
        </w:trPr>
        <w:tc>
          <w:tcPr>
            <w:tcW w:w="3256"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57" w:after="57"/>
              <w:rPr/>
            </w:pPr>
            <w:r>
              <w:rPr>
                <w:rFonts w:eastAsia="Times New Roman" w:cs="Arial" w:ascii="Arial" w:hAnsi="Arial"/>
                <w:b/>
                <w:bCs/>
                <w:sz w:val="18"/>
                <w:szCs w:val="18"/>
                <w:lang w:eastAsia="es-ES"/>
              </w:rPr>
              <w:t>Toronto Chelsea Hotel 3*</w:t>
            </w:r>
          </w:p>
        </w:tc>
        <w:tc>
          <w:tcPr>
            <w:tcW w:w="127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267</w:t>
            </w:r>
          </w:p>
        </w:tc>
        <w:tc>
          <w:tcPr>
            <w:tcW w:w="127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311</w:t>
            </w:r>
          </w:p>
        </w:tc>
        <w:tc>
          <w:tcPr>
            <w:tcW w:w="130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401</w:t>
            </w:r>
          </w:p>
        </w:tc>
        <w:tc>
          <w:tcPr>
            <w:tcW w:w="127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492</w:t>
            </w:r>
          </w:p>
        </w:tc>
        <w:tc>
          <w:tcPr>
            <w:tcW w:w="119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w:t>
            </w:r>
          </w:p>
        </w:tc>
      </w:tr>
      <w:tr>
        <w:trPr>
          <w:trHeight w:val="397" w:hRule="atLeast"/>
        </w:trPr>
        <w:tc>
          <w:tcPr>
            <w:tcW w:w="3256"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57" w:after="57"/>
              <w:rPr/>
            </w:pPr>
            <w:r>
              <w:rPr>
                <w:rFonts w:eastAsia="Times New Roman" w:cs="Arial" w:ascii="Arial" w:hAnsi="Arial"/>
                <w:b/>
                <w:bCs/>
                <w:sz w:val="18"/>
                <w:szCs w:val="18"/>
                <w:lang w:eastAsia="es-ES"/>
              </w:rPr>
              <w:t>Toronto Sheraton Toronto Centre 4*</w:t>
            </w:r>
          </w:p>
        </w:tc>
        <w:tc>
          <w:tcPr>
            <w:tcW w:w="127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410</w:t>
            </w:r>
          </w:p>
        </w:tc>
        <w:tc>
          <w:tcPr>
            <w:tcW w:w="127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452</w:t>
            </w:r>
          </w:p>
        </w:tc>
        <w:tc>
          <w:tcPr>
            <w:tcW w:w="130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494</w:t>
            </w:r>
          </w:p>
        </w:tc>
        <w:tc>
          <w:tcPr>
            <w:tcW w:w="127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536</w:t>
            </w:r>
          </w:p>
        </w:tc>
        <w:tc>
          <w:tcPr>
            <w:tcW w:w="119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54</w:t>
            </w:r>
          </w:p>
        </w:tc>
      </w:tr>
      <w:tr>
        <w:trPr>
          <w:trHeight w:val="397" w:hRule="atLeast"/>
        </w:trPr>
        <w:tc>
          <w:tcPr>
            <w:tcW w:w="3256"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Montreal Hampton Inn Montreal Downtown  3*</w:t>
            </w:r>
          </w:p>
        </w:tc>
        <w:tc>
          <w:tcPr>
            <w:tcW w:w="127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386</w:t>
            </w:r>
          </w:p>
        </w:tc>
        <w:tc>
          <w:tcPr>
            <w:tcW w:w="127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386</w:t>
            </w:r>
          </w:p>
        </w:tc>
        <w:tc>
          <w:tcPr>
            <w:tcW w:w="130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415</w:t>
            </w:r>
          </w:p>
        </w:tc>
        <w:tc>
          <w:tcPr>
            <w:tcW w:w="127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444</w:t>
            </w:r>
          </w:p>
        </w:tc>
        <w:tc>
          <w:tcPr>
            <w:tcW w:w="119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w:t>
            </w:r>
          </w:p>
        </w:tc>
      </w:tr>
      <w:tr>
        <w:trPr>
          <w:trHeight w:val="397" w:hRule="atLeast"/>
        </w:trPr>
        <w:tc>
          <w:tcPr>
            <w:tcW w:w="3256"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Montreal Fairmont Queen Elizabeth 4*</w:t>
            </w:r>
          </w:p>
        </w:tc>
        <w:tc>
          <w:tcPr>
            <w:tcW w:w="127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524</w:t>
            </w:r>
          </w:p>
        </w:tc>
        <w:tc>
          <w:tcPr>
            <w:tcW w:w="127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590</w:t>
            </w:r>
          </w:p>
        </w:tc>
        <w:tc>
          <w:tcPr>
            <w:tcW w:w="130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714</w:t>
            </w:r>
          </w:p>
        </w:tc>
        <w:tc>
          <w:tcPr>
            <w:tcW w:w="127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839</w:t>
            </w:r>
          </w:p>
        </w:tc>
        <w:tc>
          <w:tcPr>
            <w:tcW w:w="119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65</w:t>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2"/>
        </w:numPr>
        <w:spacing w:lineRule="auto" w:line="240" w:before="0" w:after="0"/>
        <w:contextualSpacing/>
        <w:jc w:val="both"/>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cs="Arial" w:ascii="Arial" w:hAnsi="Arial"/>
          <w:color w:val="000000"/>
          <w:sz w:val="18"/>
          <w:szCs w:val="18"/>
          <w:shd w:fill="FFFFFF" w:val="clear"/>
        </w:rPr>
        <w:t xml:space="preserve"> En caso de no encontrar al personal en el aeropuerto los pasajeros deberán tomar un taxi a su cargo (sin reembolso) hasta el hotel y registrarse en el hotel.</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 xml:space="preserve">En la mayoria de los circuitos, se incluye el manejo de una maleta por pasajero. Cuando no se incluye manejo de equipaje, el cargo por maleta es de aprox $5 CAD por pieza, por movimiento.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0</w:t>
      </w:r>
      <w:r>
        <w:rPr>
          <w:rFonts w:cs="Arial" w:ascii="Arial" w:hAnsi="Arial"/>
          <w:b/>
          <w:color w:val="E36C0A" w:themeColor="accent6" w:themeShade="bf"/>
          <w:sz w:val="22"/>
          <w:szCs w:val="22"/>
          <w:u w:val="single"/>
          <w:lang w:val="es-ES_tradnl" w:eastAsia="es-ES"/>
        </w:rPr>
        <w:t>5</w:t>
      </w:r>
      <w:r>
        <w:rPr>
          <w:rFonts w:cs="Arial" w:ascii="Arial" w:hAnsi="Arial"/>
          <w:b/>
          <w:color w:val="E36C0A" w:themeColor="accent6" w:themeShade="bf"/>
          <w:sz w:val="22"/>
          <w:szCs w:val="22"/>
          <w:u w:val="single"/>
          <w:lang w:val="es-ES_tradnl" w:eastAsia="es-ES"/>
        </w:rPr>
        <w:t xml:space="preserve"> DE MAYO AL 1</w:t>
      </w:r>
      <w:r>
        <w:rPr>
          <w:rFonts w:cs="Arial" w:ascii="Arial" w:hAnsi="Arial"/>
          <w:b/>
          <w:color w:val="E36C0A" w:themeColor="accent6" w:themeShade="bf"/>
          <w:sz w:val="22"/>
          <w:szCs w:val="22"/>
          <w:u w:val="single"/>
          <w:lang w:val="es-ES_tradnl" w:eastAsia="es-ES"/>
        </w:rPr>
        <w:t>3</w:t>
      </w:r>
      <w:r>
        <w:rPr>
          <w:rFonts w:cs="Arial" w:ascii="Arial" w:hAnsi="Arial"/>
          <w:b/>
          <w:color w:val="E36C0A" w:themeColor="accent6" w:themeShade="bf"/>
          <w:sz w:val="22"/>
          <w:szCs w:val="22"/>
          <w:u w:val="single"/>
          <w:lang w:val="es-ES_tradnl" w:eastAsia="es-ES"/>
        </w:rPr>
        <w:t xml:space="preserve"> DE OCTUBRE 202</w:t>
      </w:r>
      <w:r>
        <w:rPr>
          <w:rFonts w:cs="Arial" w:ascii="Arial" w:hAnsi="Arial"/>
          <w:b/>
          <w:color w:val="E36C0A" w:themeColor="accent6" w:themeShade="bf"/>
          <w:sz w:val="22"/>
          <w:szCs w:val="22"/>
          <w:u w:val="single"/>
          <w:lang w:val="es-ES_tradnl" w:eastAsia="es-ES"/>
        </w:rPr>
        <w:t>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n-US" w:bidi="ar-SA"/>
              </w:rPr>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Antes de 36 días de la salida del pasajero: sin cargo. </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7"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4">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3"/>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BC5866C3-89A1-4DFA-9999-B714338633FE}"/>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83</TotalTime>
  <Application>LibreOffice/7.3.5.2$Windows_X86_64 LibreOffice_project/184fe81b8c8c30d8b5082578aee2fed2ea847c01</Application>
  <AppVersion>15.0000</AppVersion>
  <Pages>6</Pages>
  <Words>2741</Words>
  <Characters>13636</Characters>
  <CharactersWithSpaces>16218</CharactersWithSpaces>
  <Paragraphs>234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2023-09-13T19:52:00Z</dcterms:created>
  <dc:creator>V2784160</dc:creator>
  <dc:description/>
  <dc:language>es-MX</dc:language>
  <cp:lastModifiedBy/>
  <cp:lastPrinted>2023-09-18T23:48:00Z</cp:lastPrinted>
  <dcterms:modified xsi:type="dcterms:W3CDTF">2024-10-07T18:09:18Z</dcterms:modified>
  <cp:revision>58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