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CANADÁ FANTÁSTICO</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3"/>
        <w:gridCol w:w="8352"/>
      </w:tblGrid>
      <w:tr>
        <w:trPr>
          <w:trHeight w:val="255" w:hRule="atLeast"/>
        </w:trPr>
        <w:tc>
          <w:tcPr>
            <w:tcW w:w="1473"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eastAsia="es-MX"/>
              </w:rPr>
              <w:t>Montreal – Mauricie – Quebec – Ottawa – Toronto</w:t>
            </w:r>
          </w:p>
        </w:tc>
      </w:tr>
      <w:tr>
        <w:trPr>
          <w:trHeight w:val="255" w:hRule="atLeast"/>
        </w:trPr>
        <w:tc>
          <w:tcPr>
            <w:tcW w:w="14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single"/>
                <w:lang w:val="es-MX" w:eastAsia="es-MX"/>
              </w:rPr>
            </w:pPr>
            <w:r>
              <w:rPr>
                <w:rFonts w:eastAsia="Times New Roman" w:cs="Arial" w:ascii="Arial" w:hAnsi="Arial"/>
                <w:b/>
                <w:bCs/>
                <w:sz w:val="18"/>
                <w:szCs w:val="18"/>
                <w:u w:val="single"/>
                <w:lang w:val="es-MX" w:eastAsia="es-MX"/>
              </w:rPr>
              <w:t xml:space="preserve">Domingos, </w:t>
            </w:r>
            <w:r>
              <w:rPr>
                <w:rFonts w:eastAsia="Times New Roman" w:cs="Arial" w:ascii="Arial" w:hAnsi="Arial"/>
                <w:b/>
                <w:bCs/>
                <w:sz w:val="18"/>
                <w:szCs w:val="18"/>
                <w:u w:val="single"/>
                <w:lang w:val="es-MX" w:eastAsia="es-MX"/>
              </w:rPr>
              <w:t>05 de junio del 2025 al 12 de octubre del 2025 ,</w:t>
            </w:r>
            <w:r>
              <w:rPr>
                <w:rFonts w:eastAsia="Times New Roman" w:cs="Arial" w:ascii="Arial" w:hAnsi="Arial"/>
                <w:b/>
                <w:bCs/>
                <w:sz w:val="18"/>
                <w:szCs w:val="18"/>
                <w:u w:val="none"/>
                <w:lang w:val="es-MX" w:eastAsia="es-MX"/>
              </w:rPr>
              <w:t>algunas fechas no aplican, consultar.</w:t>
            </w:r>
          </w:p>
        </w:tc>
      </w:tr>
      <w:tr>
        <w:trPr>
          <w:trHeight w:val="255" w:hRule="atLeast"/>
        </w:trPr>
        <w:tc>
          <w:tcPr>
            <w:tcW w:w="147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08 días / 07 noches</w:t>
            </w:r>
          </w:p>
        </w:tc>
      </w:tr>
      <w:tr>
        <w:trPr>
          <w:trHeight w:val="255" w:hRule="atLeast"/>
        </w:trPr>
        <w:tc>
          <w:tcPr>
            <w:tcW w:w="147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07 desayunos, 0</w:t>
            </w:r>
            <w:r>
              <w:rPr>
                <w:rFonts w:eastAsia="Times New Roman" w:cs="Arial" w:ascii="Arial" w:hAnsi="Arial"/>
                <w:b/>
                <w:bCs/>
                <w:sz w:val="18"/>
                <w:szCs w:val="18"/>
                <w:lang w:val="es-MX" w:eastAsia="es-MX"/>
              </w:rPr>
              <w:t>2</w:t>
            </w:r>
            <w:r>
              <w:rPr>
                <w:rFonts w:eastAsia="Times New Roman" w:cs="Arial" w:ascii="Arial" w:hAnsi="Arial"/>
                <w:b/>
                <w:bCs/>
                <w:sz w:val="18"/>
                <w:szCs w:val="18"/>
                <w:lang w:val="es-MX" w:eastAsia="es-MX"/>
              </w:rPr>
              <w:t xml:space="preserve"> almuerzos y 01 cena</w:t>
            </w:r>
          </w:p>
        </w:tc>
      </w:tr>
    </w:tbl>
    <w:p>
      <w:pPr>
        <w:pStyle w:val="Normal"/>
        <w:spacing w:lineRule="auto" w:line="240" w:before="0" w:after="0"/>
        <w:jc w:val="both"/>
        <w:rPr>
          <w:sz w:val="6"/>
          <w:szCs w:val="6"/>
        </w:rPr>
      </w:pPr>
      <w:r>
        <w:rPr>
          <w:sz w:val="6"/>
          <w:szCs w:val="6"/>
        </w:rPr>
      </w:r>
    </w:p>
    <w:p>
      <w:pPr>
        <w:pStyle w:val="Normal"/>
        <w:spacing w:lineRule="auto" w:line="240" w:before="0" w:after="0"/>
        <w:jc w:val="both"/>
        <w:rPr>
          <w:rFonts w:ascii="Arial" w:hAnsi="Arial" w:eastAsia="Times New Roman" w:cs="Arial"/>
          <w:color w:val="000000"/>
          <w:sz w:val="4"/>
          <w:szCs w:val="14"/>
          <w:lang w:eastAsia="es-ES"/>
        </w:rPr>
      </w:pPr>
      <w:r>
        <w:rPr/>
        <w:drawing>
          <wp:inline distT="0" distB="0" distL="0" distR="0">
            <wp:extent cx="6186805" cy="172529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5780" r="0" b="10561"/>
                    <a:stretch>
                      <a:fillRect/>
                    </a:stretch>
                  </pic:blipFill>
                  <pic:spPr bwMode="auto">
                    <a:xfrm>
                      <a:off x="0" y="0"/>
                      <a:ext cx="6186805" cy="1725295"/>
                    </a:xfrm>
                    <a:prstGeom prst="rect">
                      <a:avLst/>
                    </a:prstGeom>
                  </pic:spPr>
                </pic:pic>
              </a:graphicData>
            </a:graphic>
          </wp:inline>
        </w:drawing>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center"/>
        <w:rPr>
          <w:rFonts w:ascii="Arial" w:hAnsi="Arial" w:eastAsia="Times New Roman" w:cs="Arial"/>
          <w:b/>
          <w:b/>
          <w:color w:val="E36C0A" w:themeColor="accent6" w:themeShade="bf"/>
          <w:sz w:val="2"/>
          <w:szCs w:val="2"/>
          <w:u w:val="single"/>
          <w:lang w:eastAsia="es-ES"/>
        </w:rPr>
      </w:pPr>
      <w:r>
        <w:rPr>
          <w:rFonts w:eastAsia="Times New Roman" w:cs="Arial" w:ascii="Arial" w:hAnsi="Arial"/>
          <w:b/>
          <w:color w:val="E36C0A" w:themeColor="accent6" w:themeShade="bf"/>
          <w:sz w:val="2"/>
          <w:szCs w:val="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6"/>
          <w:szCs w:val="18"/>
          <w:lang w:val="es-ES_tradnl" w:eastAsia="es-ES"/>
        </w:rPr>
      </w:pPr>
      <w:r>
        <w:rPr>
          <w:rFonts w:eastAsia="Times New Roman" w:cs="Arial" w:ascii="Arial" w:hAnsi="Arial"/>
          <w:b/>
          <w:sz w:val="16"/>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Domingo: Montreal</w:t>
      </w:r>
    </w:p>
    <w:p>
      <w:pPr>
        <w:pStyle w:val="Normal"/>
        <w:jc w:val="both"/>
        <w:rPr>
          <w:rFonts w:ascii="Arial" w:hAnsi="Arial" w:cs="Arial"/>
          <w:sz w:val="18"/>
          <w:szCs w:val="18"/>
        </w:rPr>
      </w:pPr>
      <w:r>
        <w:rPr>
          <w:rFonts w:cs="Arial" w:ascii="Arial" w:hAnsi="Arial"/>
          <w:sz w:val="18"/>
          <w:szCs w:val="18"/>
        </w:rPr>
        <w:t>Llegada al aeropuerto de Montreal, recepción y traslado a nuestro céntrico hotel. Tiempo libre y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2</w:t>
      </w:r>
      <w:r>
        <w:rPr/>
        <w:tab/>
      </w:r>
      <w:r>
        <w:rPr>
          <w:rFonts w:eastAsia="Times New Roman" w:cs="Arial" w:ascii="Arial" w:hAnsi="Arial"/>
          <w:b/>
          <w:bCs/>
          <w:color w:val="E36C0A" w:themeColor="accent6" w:themeShade="bf" w:themeTint="ff"/>
          <w:sz w:val="18"/>
          <w:szCs w:val="18"/>
          <w:lang w:val="es-ES" w:eastAsia="es-ES"/>
        </w:rPr>
        <w:t xml:space="preserve">Lunes: Montreal – St Alexis Des Monts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cs="Arial" w:ascii="Arial" w:hAnsi="Arial"/>
          <w:b/>
          <w:bCs/>
          <w:i/>
          <w:iCs/>
          <w:sz w:val="18"/>
          <w:szCs w:val="18"/>
          <w:u w:val="single"/>
        </w:rPr>
        <w:t>Desayuno</w:t>
      </w:r>
      <w:r>
        <w:rPr>
          <w:rFonts w:cs="Arial" w:ascii="Arial" w:hAnsi="Arial"/>
          <w:i/>
          <w:iCs/>
          <w:sz w:val="18"/>
          <w:szCs w:val="18"/>
          <w:u w:val="single"/>
        </w:rPr>
        <w:t>.</w:t>
      </w:r>
      <w:r>
        <w:rPr>
          <w:rFonts w:cs="Arial" w:ascii="Arial" w:hAnsi="Arial"/>
          <w:b/>
          <w:sz w:val="18"/>
          <w:szCs w:val="18"/>
        </w:rPr>
        <w:t xml:space="preserve"> </w:t>
      </w:r>
      <w:r>
        <w:rPr>
          <w:rFonts w:cs="Arial" w:ascii="Arial" w:hAnsi="Arial"/>
          <w:bCs/>
          <w:sz w:val="18"/>
          <w:szCs w:val="18"/>
        </w:rPr>
        <w:t xml:space="preserve">07:45 Encuentro con su guía en el Lobby y salida para inicio de su viaje. </w:t>
      </w:r>
      <w:r>
        <w:rPr>
          <w:rFonts w:cs="Arial" w:ascii="Arial" w:hAnsi="Arial"/>
          <w:sz w:val="18"/>
          <w:szCs w:val="18"/>
        </w:rPr>
        <w:t xml:space="preserve">Iniciaremos la visita de esta vibrante ciudad, segunda mayor ciudad de lengua francesa en el mundo: el Estadio Olímpico (parada fotográfica),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Plateau Mont Royal, la plaza de Armas, donde se encuentra la Basílica de Notre Dame de Montreal.  La Plaza Cartier y el Ayuntamiento de Montreal. Tiempo libre. A los principios de la tarde, salida para la Mauricie,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Haremos una excursión en canoa rabaska, descubre este método antiguo de paseo en las aguas de los autóctonos, remando en las aguas cristalinas de Lac Eau Claire. Alojamiento y </w:t>
      </w:r>
      <w:r>
        <w:rPr>
          <w:rFonts w:cs="Arial" w:ascii="Arial" w:hAnsi="Arial"/>
          <w:b/>
          <w:bCs/>
          <w:i/>
          <w:iCs/>
          <w:sz w:val="18"/>
          <w:szCs w:val="18"/>
          <w:u w:val="single"/>
        </w:rPr>
        <w:t>cena</w:t>
      </w:r>
      <w:r>
        <w:rPr>
          <w:rFonts w:cs="Arial" w:ascii="Arial" w:hAnsi="Arial"/>
          <w:sz w:val="18"/>
          <w:szCs w:val="18"/>
        </w:rPr>
        <w:t xml:space="preserve"> </w:t>
      </w:r>
      <w:r>
        <w:rPr>
          <w:rFonts w:cs="Arial" w:ascii="Arial" w:hAnsi="Arial"/>
          <w:b/>
          <w:bCs/>
          <w:i/>
          <w:iCs/>
          <w:sz w:val="18"/>
          <w:szCs w:val="18"/>
          <w:u w:val="single"/>
        </w:rPr>
        <w:t>de bienvenida en el hotel</w:t>
      </w:r>
      <w:r>
        <w:rPr>
          <w:rFonts w:cs="Arial" w:ascii="Arial" w:hAnsi="Arial"/>
          <w:sz w:val="18"/>
          <w:szCs w:val="18"/>
        </w:rPr>
        <w:t>.</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Martes: St Alexis Des Monts – Wendake – Quebec </w:t>
      </w:r>
    </w:p>
    <w:p>
      <w:pPr>
        <w:pStyle w:val="Normal"/>
        <w:jc w:val="both"/>
        <w:rPr>
          <w:rFonts w:ascii="Arial" w:hAnsi="Arial" w:cs="Arial"/>
          <w:sz w:val="18"/>
          <w:szCs w:val="18"/>
        </w:rPr>
      </w:pPr>
      <w:r>
        <w:rPr>
          <w:rFonts w:eastAsia="Times New Roman" w:cs="Arial" w:ascii="Arial" w:hAnsi="Arial"/>
          <w:b/>
          <w:i/>
          <w:color w:val="000000" w:themeColor="text1"/>
          <w:sz w:val="18"/>
          <w:szCs w:val="18"/>
          <w:u w:val="single"/>
          <w:lang w:val="es-ES_tradnl" w:eastAsia="es-ES"/>
        </w:rPr>
        <w:t>Desayuno.</w:t>
      </w:r>
      <w:r>
        <w:rPr>
          <w:rFonts w:eastAsia="Times New Roman" w:cs="Arial" w:ascii="Arial" w:hAnsi="Arial"/>
          <w:b/>
          <w:i/>
          <w:color w:val="000000" w:themeColor="text1"/>
          <w:sz w:val="18"/>
          <w:szCs w:val="18"/>
          <w:lang w:val="es-ES_tradnl" w:eastAsia="es-ES"/>
        </w:rPr>
        <w:t xml:space="preserve"> </w:t>
      </w:r>
      <w:r>
        <w:rPr>
          <w:rFonts w:eastAsia="Times New Roman" w:cs="Arial" w:ascii="Arial" w:hAnsi="Arial"/>
          <w:b w:val="false"/>
          <w:bCs w:val="false"/>
          <w:i w:val="false"/>
          <w:iCs w:val="false"/>
          <w:color w:val="000000" w:themeColor="text1"/>
          <w:sz w:val="18"/>
          <w:szCs w:val="18"/>
          <w:lang w:val="es-ES_tradnl" w:eastAsia="es-ES"/>
        </w:rPr>
        <w:t>Desayuno. Salida hasta la reserva indígena de Wendake y visita del sito tradicional Huron; regresando más de 500 años atrás, podemos ver los costumbres, tradiciones y maneras de vivir de la nación Huron-Wendat. Continuación hasta Québec y visita panorámica de la ciudad más antigua del país, la ciudad amurallada, la parte alta y baja, la Plaza de Armas, la Plaza Royal, el Parlamento de la provincia. Check in hotel, tiempo libre y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4 </w:t>
      </w:r>
      <w:r>
        <w:rPr/>
        <w:tab/>
      </w:r>
      <w:r>
        <w:rPr>
          <w:rFonts w:eastAsia="Times New Roman" w:cs="Arial" w:ascii="Arial" w:hAnsi="Arial"/>
          <w:b/>
          <w:bCs/>
          <w:color w:val="E36C0A" w:themeColor="accent6" w:themeShade="bf" w:themeTint="ff"/>
          <w:sz w:val="18"/>
          <w:szCs w:val="18"/>
          <w:lang w:val="es-ES" w:eastAsia="es-ES"/>
        </w:rPr>
        <w:t xml:space="preserve">Miércoles: Quebec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Día libre. </w:t>
      </w:r>
      <w:r>
        <w:rPr>
          <w:rFonts w:cs="Arial" w:ascii="Arial" w:hAnsi="Arial"/>
          <w:sz w:val="18"/>
          <w:szCs w:val="18"/>
        </w:rPr>
        <w:t>aconsejamos una excursión opcional con costo</w:t>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Style w:val="Normaltextrun"/>
          <w:rFonts w:cs="Arial" w:ascii="Arial" w:hAnsi="Arial"/>
          <w:b/>
          <w:bCs/>
          <w:i/>
          <w:iCs/>
          <w:color w:val="404040" w:themeColor="text1" w:themeTint="bf"/>
          <w:sz w:val="18"/>
          <w:szCs w:val="18"/>
        </w:rPr>
        <w:t xml:space="preserve">-Excursión Safari Fotográfico a las Ballenas opcional con costo, </w:t>
      </w:r>
      <w:r>
        <w:rPr>
          <w:rStyle w:val="Normaltextrun"/>
          <w:rFonts w:cs="Arial" w:ascii="Arial" w:hAnsi="Arial"/>
          <w:i/>
          <w:iCs/>
          <w:color w:val="404040" w:themeColor="text1" w:themeTint="bf"/>
          <w:sz w:val="18"/>
          <w:szCs w:val="18"/>
        </w:rPr>
        <w:t>(</w:t>
      </w:r>
      <w:r>
        <w:rPr>
          <w:rStyle w:val="Normaltextrun"/>
          <w:rFonts w:cs="Arial" w:ascii="Arial" w:hAnsi="Arial"/>
          <w:b/>
          <w:bCs/>
          <w:i/>
          <w:iCs/>
          <w:color w:val="404040" w:themeColor="text1" w:themeTint="bf"/>
          <w:sz w:val="18"/>
          <w:szCs w:val="18"/>
        </w:rPr>
        <w:t>450km</w:t>
      </w:r>
      <w:r>
        <w:rPr>
          <w:rStyle w:val="Normaltextrun"/>
          <w:rFonts w:cs="Arial" w:ascii="Arial" w:hAnsi="Arial"/>
          <w:i/>
          <w:iCs/>
          <w:color w:val="404040" w:themeColor="text1" w:themeTint="bf"/>
          <w:sz w:val="18"/>
          <w:szCs w:val="18"/>
        </w:rPr>
        <w:t xml:space="preserve"> </w:t>
      </w:r>
      <w:r>
        <w:rPr>
          <w:rStyle w:val="Normaltextrun"/>
          <w:rFonts w:cs="Arial" w:ascii="Arial" w:hAnsi="Arial"/>
          <w:b/>
          <w:bCs/>
          <w:i/>
          <w:iCs/>
          <w:color w:val="404040" w:themeColor="text1" w:themeTint="bf"/>
          <w:sz w:val="18"/>
          <w:szCs w:val="18"/>
        </w:rPr>
        <w:t>10 horas)</w:t>
      </w:r>
    </w:p>
    <w:p>
      <w:pPr>
        <w:pStyle w:val="Paragraph"/>
        <w:spacing w:beforeAutospacing="0" w:before="0" w:afterAutospacing="0" w:after="0"/>
        <w:jc w:val="both"/>
        <w:textAlignment w:val="baseline"/>
        <w:rPr>
          <w:rStyle w:val="Normaltextrun"/>
          <w:rFonts w:ascii="Arial" w:hAnsi="Arial" w:cs="Arial"/>
          <w:i/>
          <w:i/>
          <w:iCs/>
          <w:color w:val="404040" w:themeColor="text1" w:themeTint="bf"/>
          <w:sz w:val="18"/>
          <w:szCs w:val="18"/>
        </w:rPr>
      </w:pPr>
      <w:r>
        <w:rPr>
          <w:rStyle w:val="Normaltextrun"/>
          <w:rFonts w:cs="Arial" w:ascii="Arial" w:hAnsi="Arial"/>
          <w:i/>
          <w:iCs/>
          <w:color w:val="404040" w:themeColor="text1" w:themeTint="bf"/>
          <w:sz w:val="18"/>
          <w:szCs w:val="18"/>
        </w:rPr>
        <w:t>Para visitar la región de Charlevoix para lo cual saldremos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(en idioma inglés). Continuación hacia Quebec. Resto del día libre.</w:t>
      </w:r>
      <w:r>
        <w:rPr>
          <w:rStyle w:val="Eop"/>
          <w:rFonts w:cs="Arial" w:ascii="Arial" w:hAnsi="Arial"/>
          <w:i/>
          <w:iCs/>
          <w:color w:val="404040" w:themeColor="text1" w:themeTint="bf"/>
          <w:sz w:val="18"/>
          <w:szCs w:val="18"/>
        </w:rPr>
        <w:t> </w:t>
      </w:r>
      <w:r>
        <w:rPr>
          <w:rStyle w:val="Normaltextrun"/>
          <w:rFonts w:cs="Arial" w:ascii="Arial" w:hAnsi="Arial"/>
          <w:i/>
          <w:iCs/>
          <w:color w:val="404040" w:themeColor="text1" w:themeTint="bf"/>
          <w:sz w:val="18"/>
          <w:szCs w:val="18"/>
        </w:rPr>
        <w:t xml:space="preserve">En sus ratos libres, disfrute del maravilloso ambiente de esta romántica ciudad. Regreso a Quebec. </w:t>
      </w:r>
      <w:r>
        <w:rPr>
          <w:rStyle w:val="Normaltextrun"/>
          <w:rFonts w:cs="Arial" w:ascii="Arial" w:hAnsi="Arial"/>
          <w:b/>
          <w:bCs/>
          <w:i/>
          <w:iCs/>
          <w:color w:val="404040" w:themeColor="text1" w:themeTint="bf"/>
          <w:sz w:val="18"/>
          <w:szCs w:val="18"/>
        </w:rPr>
        <w:t>Almuerzo incluido.</w:t>
      </w:r>
      <w:r>
        <w:rPr>
          <w:rStyle w:val="Normaltextrun"/>
          <w:rFonts w:cs="Arial" w:ascii="Arial" w:hAnsi="Arial"/>
          <w:i/>
          <w:iCs/>
          <w:color w:val="404040" w:themeColor="text1" w:themeTint="bf"/>
          <w:sz w:val="18"/>
          <w:szCs w:val="18"/>
        </w:rPr>
        <w:t xml:space="preserve"> </w:t>
      </w:r>
    </w:p>
    <w:p>
      <w:pPr>
        <w:pStyle w:val="Paragraph"/>
        <w:spacing w:beforeAutospacing="0" w:before="0" w:afterAutospacing="0" w:after="0"/>
        <w:jc w:val="both"/>
        <w:textAlignment w:val="baseline"/>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5</w:t>
      </w:r>
      <w:r>
        <w:rPr/>
        <w:tab/>
      </w:r>
      <w:r>
        <w:rPr>
          <w:rFonts w:eastAsia="Times New Roman" w:cs="Arial" w:ascii="Arial" w:hAnsi="Arial"/>
          <w:b/>
          <w:bCs/>
          <w:color w:val="E36C0A" w:themeColor="accent6" w:themeShade="bf" w:themeTint="ff"/>
          <w:sz w:val="18"/>
          <w:szCs w:val="18"/>
          <w:lang w:val="es-ES" w:eastAsia="es-ES"/>
        </w:rPr>
        <w:t xml:space="preserve">Jueves: Quebec – Ottawa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Salida hacia la capital de Canadá, Ottawa. En camino visitaremos una plantación de arces en donde se produce la miel de Arce con métodos tradicionales y en donde </w:t>
      </w:r>
      <w:r>
        <w:rPr>
          <w:rFonts w:cs="Arial" w:ascii="Arial" w:hAnsi="Arial"/>
          <w:bCs/>
          <w:sz w:val="18"/>
          <w:szCs w:val="18"/>
        </w:rPr>
        <w:t xml:space="preserve">tendremos un </w:t>
      </w:r>
      <w:r>
        <w:rPr>
          <w:rFonts w:cs="Arial" w:ascii="Arial" w:hAnsi="Arial"/>
          <w:b/>
          <w:i/>
          <w:iCs/>
          <w:sz w:val="18"/>
          <w:szCs w:val="18"/>
          <w:u w:val="single"/>
        </w:rPr>
        <w:t>almuerzo típico de leñadores incluido</w:t>
      </w:r>
      <w:r>
        <w:rPr>
          <w:rFonts w:cs="Arial" w:ascii="Arial" w:hAnsi="Arial"/>
          <w:b/>
          <w:sz w:val="18"/>
          <w:szCs w:val="18"/>
        </w:rPr>
        <w:t>.</w:t>
      </w:r>
      <w:r>
        <w:rPr>
          <w:rFonts w:cs="Arial" w:ascii="Arial" w:hAnsi="Arial"/>
          <w:sz w:val="18"/>
          <w:szCs w:val="18"/>
        </w:rPr>
        <w:t xml:space="preserve"> ¡Continuación hasta el parque Omega para una foto safari de una multitud de animales exóticos canadienses! A bordo de un bus adaptado, ¡descubre de cerca los animales más conocidos de nuestro país - ciervos, bisontes, osos, lobos y mucho más! Continuación hacia Ottawa - al llegar visita Continuación hacia la capital del País que sorprenderá por su bella arquitectura y geografía en la margen del Rio Ottawa.  Al llegar comenzaremos la visita panorámica, de la ciudad, la Catedral, la residencia del primer ministro, del Gobernador-General  que representa a la Reina Elizabeth II, el Canal Rideau bordeado de hermosas mansiones y jardines con flores multicolores. Alojamiento y tiempo libre.</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 xml:space="preserve">Viernes: Ottawa – Mil Islas – Toronto </w:t>
      </w:r>
    </w:p>
    <w:p>
      <w:pPr>
        <w:pStyle w:val="Normal"/>
        <w:spacing w:lineRule="auto" w:line="240" w:before="0" w:after="0"/>
        <w:jc w:val="both"/>
        <w:rPr>
          <w:rFonts w:ascii="Arial" w:hAnsi="Arial" w:cs="Arial"/>
          <w:sz w:val="18"/>
          <w:szCs w:val="18"/>
        </w:rPr>
      </w:pPr>
      <w:r>
        <w:rPr>
          <w:rStyle w:val="Normaltextrun"/>
          <w:rFonts w:cs="Arial" w:ascii="Arial" w:hAnsi="Arial"/>
          <w:b/>
          <w:bCs/>
          <w:i/>
          <w:iCs/>
          <w:sz w:val="18"/>
          <w:szCs w:val="18"/>
          <w:u w:val="single"/>
        </w:rPr>
        <w:t>Desayuno.</w:t>
      </w:r>
      <w:r>
        <w:rPr>
          <w:rStyle w:val="Normaltextrun"/>
          <w:rFonts w:cs="Arial" w:ascii="Arial" w:hAnsi="Arial"/>
          <w:sz w:val="18"/>
          <w:szCs w:val="18"/>
        </w:rPr>
        <w:t xml:space="preserve"> </w:t>
      </w:r>
      <w:r>
        <w:rPr>
          <w:rFonts w:cs="Arial" w:ascii="Arial" w:hAnsi="Arial"/>
          <w:sz w:val="18"/>
          <w:szCs w:val="18"/>
        </w:rPr>
        <w:t>Salida por la autorruta Transcanadiense hacia Toronto. La región de 1000 Islas es una de las más hermosas y románticas del país en donde tomaremos una excursión de una hora en barco para admirar estas islas y sus mansiones y curiosidades en el nacimiento del río San Lorenzo. Continuación hacia Toronto y visita panorámica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y la Torre CN, la estructura independiente más alta del hemisferio occidental con sus orgullosos 553.33 metros y que es visitada por más de 2 millones de personas cada año. Alojamiento y tiempo libre.</w:t>
      </w:r>
    </w:p>
    <w:p>
      <w:pPr>
        <w:pStyle w:val="Paragraph"/>
        <w:spacing w:beforeAutospacing="0" w:before="0" w:afterAutospacing="0" w:after="0"/>
        <w:jc w:val="both"/>
        <w:textAlignment w:val="baseline"/>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7</w:t>
      </w:r>
      <w:r>
        <w:rPr/>
        <w:tab/>
      </w:r>
      <w:r>
        <w:rPr>
          <w:rFonts w:eastAsia="Times New Roman" w:cs="Arial" w:ascii="Arial" w:hAnsi="Arial"/>
          <w:b/>
          <w:bCs/>
          <w:color w:val="E36C0A" w:themeColor="accent6" w:themeShade="bf" w:themeTint="ff"/>
          <w:sz w:val="18"/>
          <w:szCs w:val="18"/>
          <w:lang w:val="es-ES" w:eastAsia="es-ES"/>
        </w:rPr>
        <w:t xml:space="preserve"> Sábado: Toronto – Niágara Falls – Toronto </w:t>
      </w:r>
    </w:p>
    <w:p>
      <w:pPr>
        <w:pStyle w:val="Normal"/>
        <w:jc w:val="both"/>
        <w:rPr>
          <w:rFonts w:ascii="Arial" w:hAnsi="Arial" w:cs="Arial"/>
          <w:b/>
          <w:b/>
          <w:bCs/>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w:t>
      </w:r>
      <w:r>
        <w:rPr>
          <w:rFonts w:cs="Arial" w:ascii="Arial" w:hAnsi="Arial"/>
          <w:sz w:val="18"/>
          <w:szCs w:val="18"/>
        </w:rPr>
        <w:t>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Hornblower!!</w:t>
      </w:r>
      <w:r>
        <w:rPr>
          <w:rFonts w:cs="Arial" w:ascii="Arial" w:hAnsi="Arial"/>
          <w:b/>
          <w:bCs/>
          <w:sz w:val="18"/>
          <w:szCs w:val="18"/>
        </w:rPr>
        <w:t xml:space="preserve"> </w:t>
      </w:r>
      <w:r>
        <w:rPr>
          <w:rFonts w:cs="Arial" w:ascii="Arial" w:hAnsi="Arial"/>
          <w:sz w:val="18"/>
          <w:szCs w:val="18"/>
        </w:rPr>
        <w:t>Parada en el Table Rock para observar estas maravillosas cataratas</w:t>
      </w:r>
      <w:r>
        <w:rPr>
          <w:rFonts w:cs="Arial" w:ascii="Arial" w:hAnsi="Arial"/>
          <w:i/>
          <w:iCs/>
          <w:sz w:val="18"/>
          <w:szCs w:val="18"/>
        </w:rPr>
        <w:t xml:space="preserve">. </w:t>
      </w:r>
      <w:r>
        <w:rPr>
          <w:rFonts w:cs="Arial" w:ascii="Arial" w:hAnsi="Arial"/>
          <w:b/>
          <w:i/>
          <w:iCs/>
          <w:sz w:val="18"/>
          <w:szCs w:val="18"/>
          <w:u w:val="single"/>
        </w:rPr>
        <w:t>Almuerzo en Restaurante Skylon con vista a las cataratas</w:t>
      </w:r>
      <w:r>
        <w:rPr>
          <w:rFonts w:cs="Arial" w:ascii="Arial" w:hAnsi="Arial"/>
          <w:i/>
          <w:iCs/>
          <w:sz w:val="18"/>
          <w:szCs w:val="18"/>
          <w:u w:val="single"/>
        </w:rPr>
        <w:t>.</w:t>
      </w:r>
      <w:r>
        <w:rPr>
          <w:rFonts w:cs="Arial" w:ascii="Arial" w:hAnsi="Arial"/>
          <w:sz w:val="18"/>
          <w:szCs w:val="18"/>
        </w:rPr>
        <w:t xml:space="preserve"> Regreso a Toronto por la tarde. Alojamiento.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 xml:space="preserve"> Domingo: Toronto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Tiempo Libre hasta hora de salida al aeropuerto</w:t>
      </w:r>
      <w:r>
        <w:rPr>
          <w:rStyle w:val="Eop"/>
          <w:rFonts w:cs="Arial" w:ascii="Arial" w:hAnsi="Arial"/>
          <w:color w:val="000000"/>
          <w:sz w:val="18"/>
          <w:szCs w:val="18"/>
          <w:shd w:fill="FFFFFF" w:val="clear"/>
        </w:rPr>
        <w:t>.</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0"/>
          <w:szCs w:val="10"/>
          <w:u w:val="single"/>
          <w:lang w:val="es-ES_tradnl" w:eastAsia="es-ES"/>
        </w:rPr>
      </w:pPr>
      <w:r>
        <w:rPr>
          <w:rFonts w:eastAsia="Times New Roman" w:cs="Arial" w:ascii="Arial" w:hAnsi="Arial"/>
          <w:b/>
          <w:color w:val="000000"/>
          <w:sz w:val="10"/>
          <w:szCs w:val="10"/>
          <w:u w:val="single"/>
          <w:lang w:val="es-ES_tradnl" w:eastAsia="es-ES"/>
        </w:rPr>
      </w:r>
    </w:p>
    <w:tbl>
      <w:tblPr>
        <w:tblW w:w="5937" w:type="dxa"/>
        <w:jc w:val="left"/>
        <w:tblInd w:w="1696" w:type="dxa"/>
        <w:tblLayout w:type="fixed"/>
        <w:tblCellMar>
          <w:top w:w="0" w:type="dxa"/>
          <w:left w:w="70" w:type="dxa"/>
          <w:bottom w:w="0" w:type="dxa"/>
          <w:right w:w="70" w:type="dxa"/>
        </w:tblCellMar>
        <w:tblLook w:firstRow="1" w:noVBand="1" w:lastRow="0" w:firstColumn="1" w:lastColumn="0" w:noHBand="0" w:val="04a0"/>
      </w:tblPr>
      <w:tblGrid>
        <w:gridCol w:w="1564"/>
        <w:gridCol w:w="3033"/>
        <w:gridCol w:w="1340"/>
      </w:tblGrid>
      <w:tr>
        <w:trPr>
          <w:trHeight w:val="340" w:hRule="atLeast"/>
        </w:trPr>
        <w:tc>
          <w:tcPr>
            <w:tcW w:w="1564"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CIUDAD</w:t>
            </w:r>
          </w:p>
        </w:tc>
        <w:tc>
          <w:tcPr>
            <w:tcW w:w="3033"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HOTEL</w:t>
            </w:r>
          </w:p>
        </w:tc>
        <w:tc>
          <w:tcPr>
            <w:tcW w:w="134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CATEGORÍA</w:t>
            </w:r>
          </w:p>
        </w:tc>
      </w:tr>
      <w:tr>
        <w:trPr>
          <w:trHeight w:val="340" w:hRule="atLeast"/>
        </w:trPr>
        <w:tc>
          <w:tcPr>
            <w:tcW w:w="1564" w:type="dxa"/>
            <w:tcBorders>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Montreal</w:t>
            </w:r>
          </w:p>
        </w:tc>
        <w:tc>
          <w:tcPr>
            <w:tcW w:w="3033" w:type="dxa"/>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Hotel Le Germain Montreal</w:t>
            </w:r>
          </w:p>
        </w:tc>
        <w:tc>
          <w:tcPr>
            <w:tcW w:w="1340" w:type="dxa"/>
            <w:vMerge w:val="restart"/>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40" w:hRule="atLeast"/>
        </w:trPr>
        <w:tc>
          <w:tcPr>
            <w:tcW w:w="1564" w:type="dxa"/>
            <w:tcBorders>
              <w:top w:val="single" w:sz="4" w:space="0" w:color="E36C0A"/>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Mauricie</w:t>
            </w:r>
          </w:p>
        </w:tc>
        <w:tc>
          <w:tcPr>
            <w:tcW w:w="3033" w:type="dxa"/>
            <w:tcBorders>
              <w:top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cs="Arial" w:ascii="Arial" w:hAnsi="Arial"/>
                <w:color w:val="202124"/>
                <w:sz w:val="18"/>
                <w:szCs w:val="18"/>
                <w:shd w:fill="FFFFFF" w:val="clear"/>
              </w:rPr>
              <w:t>Auberge du Lac-à-l'Eau Claire</w:t>
            </w:r>
          </w:p>
        </w:tc>
        <w:tc>
          <w:tcPr>
            <w:tcW w:w="1340" w:type="dxa"/>
            <w:vMerge w:val="continue"/>
            <w:tcBorders>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r>
      <w:tr>
        <w:trPr>
          <w:trHeight w:val="340" w:hRule="atLeast"/>
        </w:trPr>
        <w:tc>
          <w:tcPr>
            <w:tcW w:w="1564" w:type="dxa"/>
            <w:tcBorders>
              <w:top w:val="single" w:sz="4" w:space="0" w:color="E36C0A"/>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Quebec</w:t>
            </w:r>
          </w:p>
        </w:tc>
        <w:tc>
          <w:tcPr>
            <w:tcW w:w="3033" w:type="dxa"/>
            <w:tcBorders>
              <w:top w:val="single" w:sz="4" w:space="0" w:color="E36C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Chateu Laurier</w:t>
            </w:r>
          </w:p>
        </w:tc>
        <w:tc>
          <w:tcPr>
            <w:tcW w:w="1340" w:type="dxa"/>
            <w:vMerge w:val="continue"/>
            <w:tcBorders>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r>
          </w:p>
        </w:tc>
      </w:tr>
      <w:tr>
        <w:trPr>
          <w:trHeight w:val="340" w:hRule="atLeast"/>
        </w:trPr>
        <w:tc>
          <w:tcPr>
            <w:tcW w:w="1564" w:type="dxa"/>
            <w:tcBorders>
              <w:top w:val="single" w:sz="4" w:space="0" w:color="E36C0A"/>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Ottawa</w:t>
            </w:r>
          </w:p>
        </w:tc>
        <w:tc>
          <w:tcPr>
            <w:tcW w:w="3033" w:type="dxa"/>
            <w:tcBorders>
              <w:top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Sheraton Ottawa</w:t>
            </w:r>
          </w:p>
        </w:tc>
        <w:tc>
          <w:tcPr>
            <w:tcW w:w="1340" w:type="dxa"/>
            <w:vMerge w:val="continue"/>
            <w:tcBorders>
              <w:left w:val="single" w:sz="4" w:space="0" w:color="E36C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r>
          </w:p>
        </w:tc>
      </w:tr>
      <w:tr>
        <w:trPr>
          <w:trHeight w:val="340" w:hRule="atLeast"/>
        </w:trPr>
        <w:tc>
          <w:tcPr>
            <w:tcW w:w="1564" w:type="dxa"/>
            <w:tcBorders>
              <w:top w:val="single" w:sz="4" w:space="0" w:color="E36C0A"/>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Toronto </w:t>
            </w:r>
          </w:p>
        </w:tc>
        <w:tc>
          <w:tcPr>
            <w:tcW w:w="3033" w:type="dxa"/>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Sheraton Toronto</w:t>
            </w:r>
          </w:p>
        </w:tc>
        <w:tc>
          <w:tcPr>
            <w:tcW w:w="1340" w:type="dxa"/>
            <w:vMerge w:val="continue"/>
            <w:tcBorders>
              <w:bottom w:val="single" w:sz="4" w:space="0" w:color="E36C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r>
          </w:p>
        </w:tc>
      </w:tr>
    </w:tbl>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tbl>
      <w:tblPr>
        <w:tblW w:w="900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127"/>
        <w:gridCol w:w="1437"/>
        <w:gridCol w:w="1391"/>
        <w:gridCol w:w="1328"/>
        <w:gridCol w:w="1371"/>
        <w:gridCol w:w="1354"/>
      </w:tblGrid>
      <w:tr>
        <w:trPr>
          <w:trHeight w:val="340" w:hRule="atLeast"/>
        </w:trPr>
        <w:tc>
          <w:tcPr>
            <w:tcW w:w="9008"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 PRIMERA</w:t>
            </w:r>
          </w:p>
        </w:tc>
      </w:tr>
      <w:tr>
        <w:trPr>
          <w:trHeight w:val="340" w:hRule="atLeast"/>
        </w:trPr>
        <w:tc>
          <w:tcPr>
            <w:tcW w:w="2127"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DOMINGO</w:t>
            </w:r>
          </w:p>
        </w:tc>
        <w:tc>
          <w:tcPr>
            <w:tcW w:w="143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91"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28"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71"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35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0 - 11 AÑOS</w:t>
            </w:r>
          </w:p>
        </w:tc>
      </w:tr>
      <w:tr>
        <w:trPr>
          <w:trHeight w:val="340" w:hRule="atLeast"/>
        </w:trPr>
        <w:tc>
          <w:tcPr>
            <w:tcW w:w="2127"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Junio 0</w:t>
            </w:r>
            <w:r>
              <w:rPr>
                <w:rFonts w:eastAsia="Times New Roman" w:cs="Arial" w:ascii="Arial" w:hAnsi="Arial"/>
                <w:b/>
                <w:bCs/>
                <w:sz w:val="18"/>
                <w:szCs w:val="18"/>
                <w:lang w:eastAsia="es-ES"/>
              </w:rPr>
              <w:t>1</w:t>
            </w:r>
            <w:r>
              <w:rPr>
                <w:rFonts w:eastAsia="Times New Roman" w:cs="Arial" w:ascii="Arial" w:hAnsi="Arial"/>
                <w:b/>
                <w:bCs/>
                <w:sz w:val="18"/>
                <w:szCs w:val="18"/>
                <w:lang w:eastAsia="es-ES"/>
              </w:rPr>
              <w:t>, 1</w:t>
            </w:r>
            <w:r>
              <w:rPr>
                <w:rFonts w:eastAsia="Times New Roman" w:cs="Arial" w:ascii="Arial" w:hAnsi="Arial"/>
                <w:b/>
                <w:bCs/>
                <w:sz w:val="18"/>
                <w:szCs w:val="18"/>
                <w:lang w:eastAsia="es-ES"/>
              </w:rPr>
              <w:t>8</w:t>
            </w:r>
            <w:r>
              <w:rPr>
                <w:rFonts w:eastAsia="Times New Roman" w:cs="Arial" w:ascii="Arial" w:hAnsi="Arial"/>
                <w:b/>
                <w:bCs/>
                <w:sz w:val="18"/>
                <w:szCs w:val="18"/>
                <w:lang w:eastAsia="es-ES"/>
              </w:rPr>
              <w:t>, 23, 30</w:t>
              <w:br/>
              <w:t>Julio 07, 14, 21, 28</w:t>
              <w:br/>
              <w:t>Agosto 11, 18, 25</w:t>
              <w:br/>
              <w:t>Septiembre 01, 08, 15, 22, 29</w:t>
              <w:br/>
              <w:t>Octubre 06, 13</w:t>
            </w:r>
          </w:p>
        </w:tc>
        <w:tc>
          <w:tcPr>
            <w:tcW w:w="1437"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w:t>
            </w:r>
            <w:r>
              <w:rPr>
                <w:rFonts w:eastAsia="Times New Roman" w:cs="Arial" w:ascii="Arial" w:hAnsi="Arial"/>
                <w:sz w:val="18"/>
                <w:szCs w:val="18"/>
                <w:lang w:eastAsia="es-ES"/>
              </w:rPr>
              <w:t>662</w:t>
            </w:r>
            <w:r>
              <w:rPr>
                <w:rFonts w:eastAsia="Times New Roman" w:cs="Arial" w:ascii="Arial" w:hAnsi="Arial"/>
                <w:sz w:val="18"/>
                <w:szCs w:val="18"/>
                <w:lang w:eastAsia="es-ES"/>
              </w:rPr>
              <w:t xml:space="preserve"> </w:t>
            </w:r>
          </w:p>
        </w:tc>
        <w:tc>
          <w:tcPr>
            <w:tcW w:w="1391"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sz w:val="18"/>
                <w:szCs w:val="18"/>
                <w:lang w:eastAsia="es-ES"/>
              </w:rPr>
              <w:t xml:space="preserve"> </w:t>
            </w:r>
            <w:r>
              <w:rPr>
                <w:rFonts w:eastAsia="Times New Roman" w:cs="Arial" w:ascii="Arial" w:hAnsi="Arial"/>
                <w:b/>
                <w:bCs/>
                <w:sz w:val="18"/>
                <w:szCs w:val="18"/>
                <w:lang w:eastAsia="es-ES"/>
              </w:rPr>
              <w:t>USD 2,</w:t>
            </w:r>
            <w:r>
              <w:rPr>
                <w:rFonts w:eastAsia="Times New Roman" w:cs="Arial" w:ascii="Arial" w:hAnsi="Arial"/>
                <w:b/>
                <w:bCs/>
                <w:sz w:val="18"/>
                <w:szCs w:val="18"/>
                <w:lang w:eastAsia="es-ES"/>
              </w:rPr>
              <w:t>484</w:t>
            </w:r>
          </w:p>
        </w:tc>
        <w:tc>
          <w:tcPr>
            <w:tcW w:w="1328"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177</w:t>
            </w:r>
          </w:p>
        </w:tc>
        <w:tc>
          <w:tcPr>
            <w:tcW w:w="1371"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2</w:t>
            </w:r>
            <w:r>
              <w:rPr>
                <w:rFonts w:eastAsia="Times New Roman" w:cs="Arial" w:ascii="Arial" w:hAnsi="Arial"/>
                <w:sz w:val="18"/>
                <w:szCs w:val="18"/>
                <w:lang w:eastAsia="es-ES"/>
              </w:rPr>
              <w:t>,0</w:t>
            </w:r>
            <w:r>
              <w:rPr>
                <w:rFonts w:eastAsia="Times New Roman" w:cs="Arial" w:ascii="Arial" w:hAnsi="Arial"/>
                <w:sz w:val="18"/>
                <w:szCs w:val="18"/>
                <w:lang w:eastAsia="es-ES"/>
              </w:rPr>
              <w:t>23</w:t>
            </w:r>
            <w:r>
              <w:rPr>
                <w:rFonts w:eastAsia="Times New Roman" w:cs="Arial" w:ascii="Arial" w:hAnsi="Arial"/>
                <w:sz w:val="18"/>
                <w:szCs w:val="18"/>
                <w:lang w:eastAsia="es-ES"/>
              </w:rPr>
              <w:t xml:space="preserve"> </w:t>
            </w:r>
          </w:p>
        </w:tc>
        <w:tc>
          <w:tcPr>
            <w:tcW w:w="135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686</w:t>
            </w:r>
          </w:p>
        </w:tc>
      </w:tr>
    </w:tbl>
    <w:p>
      <w:pPr>
        <w:pStyle w:val="Normal"/>
        <w:jc w:val="both"/>
        <w:rPr>
          <w:rFonts w:ascii="Arial" w:hAnsi="Arial" w:cs="Arial"/>
          <w:b/>
          <w:b/>
          <w:i/>
          <w:i/>
          <w:iCs/>
          <w:color w:val="000000" w:themeColor="text1"/>
          <w:sz w:val="18"/>
          <w:szCs w:val="18"/>
          <w:shd w:fill="FFFFFF" w:val="clear"/>
        </w:rPr>
      </w:pPr>
      <w:r>
        <w:rPr>
          <w:rFonts w:eastAsia="Times New Roman" w:cs="Arial" w:ascii="Arial" w:hAnsi="Arial"/>
          <w:b/>
          <w:i/>
          <w:iCs/>
          <w:color w:val="000000" w:themeColor="text1"/>
          <w:sz w:val="18"/>
          <w:szCs w:val="18"/>
          <w:lang w:eastAsia="es-ES"/>
        </w:rPr>
        <w:t xml:space="preserve">Nota: Se permite hasta 2 menores compartiendo habitación con 2 adultos. </w:t>
      </w:r>
      <w:r>
        <w:rPr>
          <w:rStyle w:val="Normaltextrun"/>
          <w:rFonts w:cs="Arial" w:ascii="Arial" w:hAnsi="Arial"/>
          <w:b/>
          <w:i/>
          <w:iCs/>
          <w:color w:val="000000" w:themeColor="text1"/>
          <w:sz w:val="18"/>
          <w:szCs w:val="18"/>
          <w:shd w:fill="FFFFFF" w:val="clear"/>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cs="Arial" w:ascii="Arial" w:hAnsi="Arial"/>
          <w:b/>
          <w:i/>
          <w:iCs/>
          <w:color w:val="000000" w:themeColor="text1"/>
          <w:sz w:val="18"/>
          <w:szCs w:val="18"/>
          <w:shd w:fill="FFFFFF" w:val="clear"/>
        </w:rPr>
        <w:t>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 xml:space="preserve">Traslados aeropuerto - hotel - aeropuerto en servicio compartido en </w:t>
      </w:r>
      <w:r>
        <w:rPr>
          <w:rFonts w:cs="Arial" w:ascii="Arial" w:hAnsi="Arial"/>
          <w:b/>
          <w:bCs/>
          <w:i/>
          <w:iCs/>
          <w:color w:val="000000" w:themeColor="text1"/>
          <w:sz w:val="18"/>
          <w:szCs w:val="18"/>
          <w:lang w:val="es-ES" w:eastAsia="es-ES"/>
        </w:rPr>
        <w:t>horario diurno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Toronto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Mauricie</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02 noche de alojamiento en Quebec</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noches de alojamiento en Ottawa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02 noche de alojamiento en Toronto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07 desayunos americanos</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sz w:val="18"/>
          <w:szCs w:val="18"/>
        </w:rPr>
      </w:pPr>
      <w:r>
        <w:rPr>
          <w:rFonts w:cs="Arial" w:ascii="Arial" w:hAnsi="Arial"/>
          <w:sz w:val="18"/>
          <w:szCs w:val="18"/>
        </w:rPr>
        <w:t>0</w:t>
      </w:r>
      <w:r>
        <w:rPr>
          <w:rFonts w:cs="Arial" w:ascii="Arial" w:hAnsi="Arial"/>
          <w:sz w:val="18"/>
          <w:szCs w:val="18"/>
        </w:rPr>
        <w:t>2</w:t>
      </w:r>
      <w:r>
        <w:rPr>
          <w:rFonts w:cs="Arial" w:ascii="Arial" w:hAnsi="Arial"/>
          <w:sz w:val="18"/>
          <w:szCs w:val="18"/>
        </w:rPr>
        <w:t xml:space="preserve"> almuerzos: almuerzo típico en Cabaña de miel de arce Sucrerie de la Montagne (día 5), almuerzo Skylon Tower (día 7)</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sz w:val="18"/>
          <w:szCs w:val="18"/>
        </w:rPr>
      </w:pPr>
      <w:r>
        <w:rPr>
          <w:rFonts w:cs="Arial" w:ascii="Arial" w:hAnsi="Arial"/>
          <w:sz w:val="18"/>
          <w:szCs w:val="18"/>
        </w:rPr>
        <w:t>01 cena de bienvenida en hotel Lac Eau Claire (día 2)</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sz w:val="18"/>
          <w:szCs w:val="18"/>
        </w:rPr>
      </w:pPr>
      <w:r>
        <w:rPr>
          <w:rFonts w:cs="Arial" w:ascii="Arial" w:hAnsi="Arial"/>
          <w:sz w:val="18"/>
          <w:szCs w:val="18"/>
        </w:rPr>
        <w:t>Visita de ciudad en Montreal, Quebec, Ottawa, Niagara y Toronto</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sz w:val="18"/>
          <w:szCs w:val="18"/>
        </w:rPr>
      </w:pPr>
      <w:r>
        <w:rPr>
          <w:rFonts w:cs="Arial" w:ascii="Arial" w:hAnsi="Arial"/>
          <w:sz w:val="18"/>
          <w:szCs w:val="18"/>
        </w:rPr>
        <w:t xml:space="preserve">Excursiones: paseo en canoa rabaska, visita sito autóctono, parque Omega, paseo en barco en Mil islas, paseo en barco Hornblower </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Servicio de 1 maleta por persona</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lang w:eastAsia="es-ES"/>
        </w:rPr>
        <w:t>Guía de habla hispana</w:t>
      </w:r>
    </w:p>
    <w:p>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cs="Arial" w:ascii="Arial" w:hAnsi="Arial"/>
          <w:b/>
          <w:bCs/>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Montreal/Toronto - México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eTA para Canadá</w:t>
      </w:r>
    </w:p>
    <w:p>
      <w:pPr>
        <w:pStyle w:val="NoSpacing"/>
        <w:widowControl w:val="false"/>
        <w:numPr>
          <w:ilvl w:val="0"/>
          <w:numId w:val="4"/>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SERVICIOS OPCIONALES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tbl>
      <w:tblPr>
        <w:tblW w:w="89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104"/>
        <w:gridCol w:w="1471"/>
        <w:gridCol w:w="1722"/>
      </w:tblGrid>
      <w:tr>
        <w:trPr>
          <w:trHeight w:val="340" w:hRule="atLeast"/>
        </w:trPr>
        <w:tc>
          <w:tcPr>
            <w:tcW w:w="5104"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SERVICIOS</w:t>
            </w:r>
          </w:p>
        </w:tc>
        <w:tc>
          <w:tcPr>
            <w:tcW w:w="147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c>
          <w:tcPr>
            <w:tcW w:w="1722"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w:t>
            </w:r>
            <w:r>
              <w:rPr>
                <w:rFonts w:eastAsia="Times New Roman" w:cs="Arial" w:ascii="Arial" w:hAnsi="Arial"/>
                <w:b/>
                <w:bCs/>
                <w:color w:val="FFFFFF"/>
                <w:sz w:val="18"/>
                <w:szCs w:val="18"/>
                <w:lang w:eastAsia="es-ES"/>
              </w:rPr>
              <w:t>0</w:t>
            </w:r>
            <w:r>
              <w:rPr>
                <w:rFonts w:eastAsia="Times New Roman" w:cs="Arial" w:ascii="Arial" w:hAnsi="Arial"/>
                <w:b/>
                <w:bCs/>
                <w:color w:val="FFFFFF"/>
                <w:sz w:val="18"/>
                <w:szCs w:val="18"/>
                <w:lang w:eastAsia="es-ES"/>
              </w:rPr>
              <w:t xml:space="preserve"> A 11 AÑOS</w:t>
            </w:r>
          </w:p>
        </w:tc>
      </w:tr>
      <w:tr>
        <w:trPr>
          <w:trHeight w:val="340" w:hRule="atLeast"/>
        </w:trPr>
        <w:tc>
          <w:tcPr>
            <w:tcW w:w="5104"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Excursión Safari Fotográfico a las Ballenas con a</w:t>
            </w:r>
            <w:r>
              <w:rPr>
                <w:rFonts w:eastAsia="Times New Roman" w:cs="Arial" w:ascii="Arial" w:hAnsi="Arial"/>
                <w:b/>
                <w:bCs/>
                <w:sz w:val="18"/>
                <w:szCs w:val="18"/>
                <w:lang w:eastAsia="es-ES"/>
              </w:rPr>
              <w:t>l</w:t>
            </w:r>
            <w:r>
              <w:rPr>
                <w:rFonts w:eastAsia="Times New Roman" w:cs="Arial" w:ascii="Arial" w:hAnsi="Arial"/>
                <w:b/>
                <w:bCs/>
                <w:sz w:val="18"/>
                <w:szCs w:val="18"/>
                <w:lang w:eastAsia="es-ES"/>
              </w:rPr>
              <w:t>muerzo</w:t>
            </w:r>
          </w:p>
        </w:tc>
        <w:tc>
          <w:tcPr>
            <w:tcW w:w="147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38</w:t>
            </w:r>
          </w:p>
        </w:tc>
        <w:tc>
          <w:tcPr>
            <w:tcW w:w="172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200</w:t>
            </w:r>
          </w:p>
        </w:tc>
      </w:tr>
    </w:tbl>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NOCHES ADICIONALES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05"/>
        <w:gridCol w:w="1417"/>
        <w:gridCol w:w="1347"/>
        <w:gridCol w:w="1346"/>
        <w:gridCol w:w="1418"/>
        <w:gridCol w:w="1417"/>
      </w:tblGrid>
      <w:tr>
        <w:trPr>
          <w:trHeight w:val="340" w:hRule="atLeast"/>
        </w:trPr>
        <w:tc>
          <w:tcPr>
            <w:tcW w:w="9350" w:type="dxa"/>
            <w:gridSpan w:val="6"/>
            <w:tcBorders>
              <w:top w:val="single" w:sz="4" w:space="0" w:color="C00000"/>
              <w:left w:val="single" w:sz="4" w:space="0" w:color="C00000"/>
              <w:bottom w:val="single" w:sz="4" w:space="0" w:color="C00000"/>
              <w:right w:val="single" w:sz="4" w:space="0" w:color="C00000"/>
            </w:tcBorders>
            <w:shd w:color="000000" w:fill="262626" w:val="clear"/>
            <w:vAlign w:val="center"/>
          </w:tcPr>
          <w:p>
            <w:pPr>
              <w:pStyle w:val="Normal"/>
              <w:widowControl w:val="false"/>
              <w:spacing w:lineRule="auto" w:line="240" w:before="0" w:after="0"/>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Noches Pre y Post: hasta 1 noche extra en Toronto y 1 noche extra en Montreal por habitación, por noche, con desayuno. </w:t>
            </w:r>
          </w:p>
        </w:tc>
      </w:tr>
      <w:tr>
        <w:trPr>
          <w:trHeight w:val="340" w:hRule="atLeast"/>
        </w:trPr>
        <w:tc>
          <w:tcPr>
            <w:tcW w:w="2405" w:type="dxa"/>
            <w:tcBorders>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NOCHES ADICIONALES</w:t>
            </w:r>
          </w:p>
        </w:tc>
        <w:tc>
          <w:tcPr>
            <w:tcW w:w="1417"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47"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46"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8"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417"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HASTA 1</w:t>
            </w:r>
            <w:r>
              <w:rPr>
                <w:rFonts w:eastAsia="Times New Roman" w:cs="Arial" w:ascii="Arial" w:hAnsi="Arial"/>
                <w:b/>
                <w:bCs/>
                <w:color w:val="FFFFFF"/>
                <w:sz w:val="18"/>
                <w:szCs w:val="18"/>
                <w:lang w:eastAsia="es-ES"/>
              </w:rPr>
              <w:t>7</w:t>
            </w:r>
            <w:r>
              <w:rPr>
                <w:rFonts w:eastAsia="Times New Roman" w:cs="Arial" w:ascii="Arial" w:hAnsi="Arial"/>
                <w:b/>
                <w:bCs/>
                <w:color w:val="FFFFFF"/>
                <w:sz w:val="18"/>
                <w:szCs w:val="18"/>
                <w:lang w:eastAsia="es-ES"/>
              </w:rPr>
              <w:t xml:space="preserve"> AÑOS</w:t>
            </w:r>
          </w:p>
        </w:tc>
      </w:tr>
      <w:tr>
        <w:trPr>
          <w:trHeight w:val="340" w:hRule="atLeast"/>
        </w:trPr>
        <w:tc>
          <w:tcPr>
            <w:tcW w:w="2405"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Montreal – Marriott Chateau Champlain </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456</w:t>
            </w:r>
          </w:p>
        </w:tc>
        <w:tc>
          <w:tcPr>
            <w:tcW w:w="134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504</w:t>
            </w:r>
          </w:p>
        </w:tc>
        <w:tc>
          <w:tcPr>
            <w:tcW w:w="1346"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611</w:t>
            </w:r>
          </w:p>
        </w:tc>
        <w:tc>
          <w:tcPr>
            <w:tcW w:w="1418"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718</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60</w:t>
            </w:r>
          </w:p>
        </w:tc>
      </w:tr>
      <w:tr>
        <w:trPr>
          <w:trHeight w:val="340" w:hRule="atLeast"/>
        </w:trPr>
        <w:tc>
          <w:tcPr>
            <w:tcW w:w="2405"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Toronto – Sheraton Toronto Centre</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424</w:t>
            </w:r>
          </w:p>
        </w:tc>
        <w:tc>
          <w:tcPr>
            <w:tcW w:w="134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466</w:t>
            </w:r>
          </w:p>
        </w:tc>
        <w:tc>
          <w:tcPr>
            <w:tcW w:w="1346"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UD 509</w:t>
            </w:r>
          </w:p>
        </w:tc>
        <w:tc>
          <w:tcPr>
            <w:tcW w:w="1418"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551</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54</w:t>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2"/>
        </w:numPr>
        <w:spacing w:lineRule="auto" w:line="240" w:before="0" w:after="0"/>
        <w:contextualSpacing/>
        <w:jc w:val="both"/>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cs="Arial" w:ascii="Arial" w:hAnsi="Arial"/>
          <w:color w:val="000000"/>
          <w:sz w:val="18"/>
          <w:szCs w:val="18"/>
          <w:shd w:fill="FFFFFF" w:val="clear"/>
        </w:rPr>
        <w:t xml:space="preserve"> En caso de no encontrar al personal en el aeropuerto los pasajeros deberán tomar un taxi a su cargo (sin reembolso) hasta el hotel y registrarse en el hotel.</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 xml:space="preserve">En la mayoria de los circuitos, se incluye el manejo de una maleta por pasajero. Cuando no se incluye manejo de equipaje, el cargo por maleta es de aprox $5 CAD por pieza, por movimiento.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0</w:t>
      </w:r>
      <w:r>
        <w:rPr>
          <w:rFonts w:cs="Arial" w:ascii="Arial" w:hAnsi="Arial"/>
          <w:b/>
          <w:color w:val="E36C0A" w:themeColor="accent6" w:themeShade="bf"/>
          <w:sz w:val="22"/>
          <w:szCs w:val="22"/>
          <w:u w:val="single"/>
          <w:lang w:val="es-ES_tradnl" w:eastAsia="es-ES"/>
        </w:rPr>
        <w:t>1</w:t>
      </w:r>
      <w:r>
        <w:rPr>
          <w:rFonts w:cs="Arial" w:ascii="Arial" w:hAnsi="Arial"/>
          <w:b/>
          <w:color w:val="E36C0A" w:themeColor="accent6" w:themeShade="bf"/>
          <w:sz w:val="22"/>
          <w:szCs w:val="22"/>
          <w:u w:val="single"/>
          <w:lang w:val="es-ES_tradnl" w:eastAsia="es-ES"/>
        </w:rPr>
        <w:t xml:space="preserve"> DE JUNIO AL 1</w:t>
      </w:r>
      <w:r>
        <w:rPr>
          <w:rFonts w:cs="Arial" w:ascii="Arial" w:hAnsi="Arial"/>
          <w:b/>
          <w:color w:val="E36C0A" w:themeColor="accent6" w:themeShade="bf"/>
          <w:sz w:val="22"/>
          <w:szCs w:val="22"/>
          <w:u w:val="single"/>
          <w:lang w:val="es-ES_tradnl" w:eastAsia="es-ES"/>
        </w:rPr>
        <w:t>2</w:t>
      </w:r>
      <w:r>
        <w:rPr>
          <w:rFonts w:cs="Arial" w:ascii="Arial" w:hAnsi="Arial"/>
          <w:b/>
          <w:color w:val="E36C0A" w:themeColor="accent6" w:themeShade="bf"/>
          <w:sz w:val="22"/>
          <w:szCs w:val="22"/>
          <w:u w:val="single"/>
          <w:lang w:val="es-ES_tradnl" w:eastAsia="es-ES"/>
        </w:rPr>
        <w:t xml:space="preserve"> DE OCTUBRE 202</w:t>
      </w:r>
      <w:r>
        <w:rPr>
          <w:rFonts w:cs="Arial" w:ascii="Arial" w:hAnsi="Arial"/>
          <w:b/>
          <w:color w:val="E36C0A" w:themeColor="accent6" w:themeShade="bf"/>
          <w:sz w:val="22"/>
          <w:szCs w:val="22"/>
          <w:u w:val="single"/>
          <w:lang w:val="es-ES_tradnl" w:eastAsia="es-ES"/>
        </w:rPr>
        <w:t>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n-US" w:bidi="ar-SA"/>
              </w:rPr>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Antes de 36 días de la salida del pasajero: sin cargo. </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5"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9">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FD705B10-1D27-4AF9-BA10-4D7B34F4CF66}"/>
</file>

<file path=docProps/app.xml><?xml version="1.0" encoding="utf-8"?>
<Properties xmlns="http://schemas.openxmlformats.org/officeDocument/2006/extended-properties" xmlns:vt="http://schemas.openxmlformats.org/officeDocument/2006/docPropsVTypes">
  <Template>Normal</Template>
  <TotalTime>138</TotalTime>
  <Application>LibreOffice/7.3.5.2$Windows_X86_64 LibreOffice_project/184fe81b8c8c30d8b5082578aee2fed2ea847c01</Application>
  <AppVersion>15.0000</AppVersion>
  <Pages>4</Pages>
  <Words>2290</Words>
  <Characters>11573</Characters>
  <CharactersWithSpaces>13748</CharactersWithSpaces>
  <Paragraphs>143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2024-01-04T19:50:00Z</dcterms:created>
  <dc:creator>V2784160</dc:creator>
  <dc:description/>
  <dc:language>es-MX</dc:language>
  <cp:lastModifiedBy/>
  <cp:lastPrinted>2023-09-18T23:48:00Z</cp:lastPrinted>
  <dcterms:modified xsi:type="dcterms:W3CDTF">2024-10-08T15:32:26Z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