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gif" ContentType="image/gif"/>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word/_rels/numbering.xml.rels" ContentType="application/vnd.openxmlformats-package.relationships+xml"/>
  <Override PartName="/customXml/item1.xml" ContentType="application/xml"/>
  <Override PartName="/customXml/item2.xml" ContentType="application/xml"/>
  <Override PartName="/customXml/itemProps1.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4.xml" ContentType="application/xml"/>
  <Override PartName="/customXml/itemProps3.xml" ContentType="application/vnd.openxmlformats-officedocument.customXmlProperties+xml"/>
  <Override PartName="/customXml/itemProps4.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Style w:val="Listamedia1-nfasis6"/>
        <w:tblpPr w:bottomFromText="0" w:horzAnchor="margin" w:leftFromText="141" w:rightFromText="141" w:tblpX="108" w:tblpY="14" w:topFromText="0" w:vertAnchor="text"/>
        <w:tblW w:w="9651" w:type="dxa"/>
        <w:jc w:val="left"/>
        <w:tblInd w:w="108" w:type="dxa"/>
        <w:tblLayout w:type="fixed"/>
        <w:tblCellMar>
          <w:top w:w="0" w:type="dxa"/>
          <w:left w:w="108" w:type="dxa"/>
          <w:bottom w:w="0" w:type="dxa"/>
          <w:right w:w="108" w:type="dxa"/>
        </w:tblCellMar>
        <w:tblLook w:firstRow="1" w:noVBand="1" w:lastRow="0" w:firstColumn="1" w:lastColumn="0" w:noHBand="0" w:val="04a0"/>
      </w:tblPr>
      <w:tblGrid>
        <w:gridCol w:w="9651"/>
      </w:tblGrid>
      <w:tr>
        <w:trPr>
          <w:trHeight w:val="454" w:hRule="atLeast"/>
          <w:cnfStyle w:val="100000000000" w:firstRow="1" w:lastRow="0" w:firstColumn="0" w:lastColumn="0" w:oddVBand="0" w:evenVBand="0" w:oddHBand="0" w:evenHBand="0" w:firstRowFirstColumn="0" w:firstRowLastColumn="0" w:lastRowFirstColumn="0" w:lastRowLastColumn="0"/>
        </w:trPr>
        <w:tc>
          <w:tcPr>
            <w:tcW w:w="9651" w:type="dxa"/>
            <w:cnfStyle w:val="001000000000" w:firstRow="0" w:lastRow="0" w:firstColumn="1" w:lastColumn="0" w:oddVBand="0" w:evenVBand="0" w:oddHBand="0" w:evenHBand="0" w:firstRowFirstColumn="0" w:firstRowLastColumn="0" w:lastRowFirstColumn="0" w:lastRowLastColumn="0"/>
            <w:tcBorders>
              <w:top w:val="single" w:sz="8" w:space="0" w:color="FFFFFF"/>
              <w:left w:val="single" w:sz="8" w:space="0" w:color="FFFFFF"/>
              <w:bottom w:val="single" w:sz="12" w:space="0" w:color="F79646"/>
              <w:right w:val="single" w:sz="8" w:space="0" w:color="FFFFFF"/>
            </w:tcBorders>
          </w:tcPr>
          <w:p>
            <w:pPr>
              <w:pStyle w:val="Normal"/>
              <w:widowControl w:val="false"/>
              <w:suppressAutoHyphens w:val="true"/>
              <w:spacing w:lineRule="auto" w:line="240" w:before="0" w:after="0"/>
              <w:jc w:val="right"/>
              <w:rPr>
                <w:rFonts w:ascii="Arial" w:hAnsi="Arial" w:eastAsia="Times New Roman" w:cs="Arial"/>
                <w:b w:val="false"/>
                <w:b w:val="false"/>
                <w:bCs w:val="false"/>
                <w:color w:val="E36C0A" w:themeColor="accent6" w:themeShade="bf"/>
                <w:sz w:val="40"/>
                <w:szCs w:val="40"/>
                <w:lang w:eastAsia="es-ES"/>
              </w:rPr>
            </w:pPr>
            <w:r>
              <w:rPr>
                <w:rFonts w:eastAsia="Times New Roman" w:cs="Arial" w:ascii="Arial" w:hAnsi="Arial"/>
                <w:b/>
                <w:bCs/>
                <w:color w:val="E36C0A" w:themeColor="accent6" w:themeShade="bf"/>
                <w:kern w:val="0"/>
                <w:sz w:val="40"/>
                <w:szCs w:val="40"/>
                <w:lang w:eastAsia="es-ES" w:bidi="ar-SA"/>
              </w:rPr>
              <w:t>CHILE COMPLETO</w:t>
            </w:r>
          </w:p>
        </w:tc>
      </w:tr>
    </w:tbl>
    <w:p>
      <w:pPr>
        <w:pStyle w:val="Normal"/>
        <w:spacing w:lineRule="auto" w:line="240" w:before="0" w:after="0"/>
        <w:jc w:val="both"/>
        <w:rPr>
          <w:sz w:val="2"/>
          <w:szCs w:val="2"/>
        </w:rPr>
      </w:pPr>
      <w:r>
        <w:rPr>
          <w:sz w:val="2"/>
          <w:szCs w:val="2"/>
        </w:rPr>
      </w:r>
    </w:p>
    <w:tbl>
      <w:tblPr>
        <w:tblpPr w:bottomFromText="0" w:horzAnchor="margin" w:leftFromText="141" w:rightFromText="141" w:tblpX="0" w:tblpY="52" w:topFromText="0" w:vertAnchor="text"/>
        <w:tblW w:w="9776" w:type="dxa"/>
        <w:jc w:val="left"/>
        <w:tblInd w:w="70" w:type="dxa"/>
        <w:tblLayout w:type="fixed"/>
        <w:tblCellMar>
          <w:top w:w="0" w:type="dxa"/>
          <w:left w:w="70" w:type="dxa"/>
          <w:bottom w:w="0" w:type="dxa"/>
          <w:right w:w="70" w:type="dxa"/>
        </w:tblCellMar>
        <w:tblLook w:firstRow="1" w:noVBand="1" w:lastRow="0" w:firstColumn="1" w:lastColumn="0" w:noHBand="0" w:val="04a0"/>
      </w:tblPr>
      <w:tblGrid>
        <w:gridCol w:w="1483"/>
        <w:gridCol w:w="8292"/>
      </w:tblGrid>
      <w:tr>
        <w:trPr>
          <w:trHeight w:val="232" w:hRule="atLeast"/>
        </w:trPr>
        <w:tc>
          <w:tcPr>
            <w:tcW w:w="1483" w:type="dxa"/>
            <w:tcBorders>
              <w:top w:val="single" w:sz="4" w:space="0" w:color="E36C0A"/>
              <w:left w:val="single" w:sz="4" w:space="0" w:color="C65911"/>
            </w:tcBorders>
            <w:shd w:color="auto" w:fill="FDE9D9" w:themeFill="accent6" w:themeFillTint="33" w:val="clear"/>
            <w:vAlign w:val="center"/>
          </w:tcPr>
          <w:p>
            <w:pPr>
              <w:pStyle w:val="Normal"/>
              <w:widowControl w:val="false"/>
              <w:spacing w:lineRule="auto" w:line="240" w:before="0" w:after="0"/>
              <w:rPr>
                <w:rFonts w:ascii="Arial" w:hAnsi="Arial" w:eastAsia="Times New Roman" w:cs="Arial"/>
                <w:b/>
                <w:b/>
                <w:bCs/>
                <w:color w:val="E36C0A" w:themeColor="accent6" w:themeShade="bf"/>
                <w:sz w:val="18"/>
                <w:szCs w:val="18"/>
                <w:lang w:val="es-MX" w:eastAsia="es-MX"/>
              </w:rPr>
            </w:pPr>
            <w:r>
              <w:rPr>
                <w:rFonts w:eastAsia="Times New Roman" w:cs="Arial" w:ascii="Arial" w:hAnsi="Arial"/>
                <w:b/>
                <w:bCs/>
                <w:color w:val="E36C0A" w:themeColor="accent6" w:themeShade="bf"/>
                <w:sz w:val="18"/>
                <w:szCs w:val="18"/>
                <w:lang w:val="es-MX" w:eastAsia="es-MX"/>
              </w:rPr>
              <w:t>Visitando:</w:t>
            </w:r>
          </w:p>
        </w:tc>
        <w:tc>
          <w:tcPr>
            <w:tcW w:w="8292" w:type="dxa"/>
            <w:tcBorders>
              <w:top w:val="single" w:sz="4" w:space="0" w:color="E36C0A"/>
              <w:right w:val="single" w:sz="4" w:space="0" w:color="C65911"/>
            </w:tcBorders>
            <w:shd w:color="auto" w:fill="FDE9D9" w:themeFill="accent6" w:themeFillTint="33" w:val="clear"/>
            <w:vAlign w:val="center"/>
          </w:tcPr>
          <w:p>
            <w:pPr>
              <w:pStyle w:val="Normal"/>
              <w:widowControl w:val="false"/>
              <w:spacing w:lineRule="auto" w:line="240" w:before="0" w:after="0"/>
              <w:rPr>
                <w:rFonts w:ascii="Arial" w:hAnsi="Arial" w:cs="Arial"/>
                <w:b/>
                <w:b/>
                <w:bCs/>
                <w:color w:val="000000" w:themeColor="text1"/>
                <w:sz w:val="18"/>
                <w:szCs w:val="18"/>
              </w:rPr>
            </w:pPr>
            <w:r>
              <w:rPr>
                <w:rFonts w:cs="Arial" w:ascii="Arial" w:hAnsi="Arial"/>
                <w:b/>
                <w:bCs/>
                <w:color w:val="000000" w:themeColor="text1"/>
                <w:sz w:val="18"/>
                <w:szCs w:val="18"/>
              </w:rPr>
              <w:t>Santiago – San Pedro de Atacama – Puerto Varas – Santiago – Punta Arenas – Puerto Natales</w:t>
            </w:r>
          </w:p>
        </w:tc>
      </w:tr>
      <w:tr>
        <w:trPr>
          <w:trHeight w:val="232" w:hRule="atLeast"/>
        </w:trPr>
        <w:tc>
          <w:tcPr>
            <w:tcW w:w="1483" w:type="dxa"/>
            <w:tcBorders>
              <w:left w:val="single" w:sz="4" w:space="0" w:color="C65911"/>
            </w:tcBorders>
            <w:shd w:color="auto" w:fill="FDE9D9" w:themeFill="accent6" w:themeFillTint="33" w:val="clear"/>
            <w:vAlign w:val="center"/>
          </w:tcPr>
          <w:p>
            <w:pPr>
              <w:pStyle w:val="Normal"/>
              <w:widowControl w:val="false"/>
              <w:spacing w:lineRule="auto" w:line="240" w:before="0" w:after="0"/>
              <w:rPr>
                <w:rFonts w:ascii="Arial" w:hAnsi="Arial" w:eastAsia="Times New Roman" w:cs="Arial"/>
                <w:b/>
                <w:b/>
                <w:bCs/>
                <w:color w:val="E36C0A" w:themeColor="accent6" w:themeShade="bf"/>
                <w:sz w:val="18"/>
                <w:szCs w:val="18"/>
                <w:lang w:val="es-MX" w:eastAsia="es-MX"/>
              </w:rPr>
            </w:pPr>
            <w:r>
              <w:rPr>
                <w:rFonts w:eastAsia="Times New Roman" w:cs="Arial" w:ascii="Arial" w:hAnsi="Arial"/>
                <w:b/>
                <w:bCs/>
                <w:color w:val="E36C0A" w:themeColor="accent6" w:themeShade="bf"/>
                <w:sz w:val="18"/>
                <w:szCs w:val="18"/>
                <w:lang w:val="es-MX" w:eastAsia="es-MX"/>
              </w:rPr>
              <w:t>Salidas:</w:t>
            </w:r>
          </w:p>
        </w:tc>
        <w:tc>
          <w:tcPr>
            <w:tcW w:w="8292" w:type="dxa"/>
            <w:tcBorders>
              <w:bottom w:val="single" w:sz="4" w:space="0" w:color="FDE9D9"/>
              <w:right w:val="single" w:sz="4" w:space="0" w:color="C65911"/>
            </w:tcBorders>
            <w:shd w:color="auto" w:fill="FDE9D9" w:themeFill="accent6" w:themeFillTint="33" w:val="clear"/>
            <w:vAlign w:val="center"/>
          </w:tcPr>
          <w:p>
            <w:pPr>
              <w:pStyle w:val="Normal"/>
              <w:widowControl w:val="false"/>
              <w:spacing w:lineRule="auto" w:line="240" w:before="0" w:after="0"/>
              <w:rPr>
                <w:rFonts w:ascii="Arial" w:hAnsi="Arial" w:eastAsia="Times New Roman" w:cs="Arial"/>
                <w:b/>
                <w:b/>
                <w:bCs/>
                <w:sz w:val="18"/>
                <w:szCs w:val="18"/>
                <w:lang w:val="es-MX" w:eastAsia="es-MX"/>
              </w:rPr>
            </w:pPr>
            <w:r>
              <w:rPr>
                <w:rFonts w:eastAsia="Times New Roman" w:cs="Arial" w:ascii="Arial" w:hAnsi="Arial"/>
                <w:b/>
                <w:bCs/>
                <w:sz w:val="18"/>
                <w:szCs w:val="18"/>
                <w:lang w:val="es-MX" w:eastAsia="es-MX"/>
              </w:rPr>
              <w:t>Diarias del 08 de enero al 10 de diciembre de 2025 (algunas fechas no operan)</w:t>
            </w:r>
          </w:p>
          <w:p>
            <w:pPr>
              <w:pStyle w:val="Normal"/>
              <w:widowControl w:val="false"/>
              <w:spacing w:before="0" w:after="0"/>
              <w:rPr>
                <w:rFonts w:ascii="Arial" w:hAnsi="Arial" w:cs="Arial"/>
                <w:b/>
                <w:b/>
                <w:bCs/>
                <w:color w:val="FF0000"/>
                <w:sz w:val="18"/>
                <w:szCs w:val="18"/>
              </w:rPr>
            </w:pPr>
            <w:r>
              <w:rPr>
                <w:rFonts w:cs="Arial" w:ascii="Arial" w:hAnsi="Arial"/>
                <w:b/>
                <w:bCs/>
                <w:color w:val="FF0000"/>
                <w:sz w:val="18"/>
                <w:szCs w:val="18"/>
              </w:rPr>
              <w:t>**Opera mínimo con 2 personas viajando juntas.</w:t>
            </w:r>
          </w:p>
          <w:p>
            <w:pPr>
              <w:pStyle w:val="Normal"/>
              <w:widowControl w:val="false"/>
              <w:spacing w:before="0" w:after="0"/>
              <w:rPr>
                <w:rFonts w:ascii="Arial" w:hAnsi="Arial" w:cs="Arial"/>
                <w:b/>
                <w:b/>
                <w:bCs/>
                <w:color w:val="FF0000"/>
                <w:sz w:val="18"/>
                <w:szCs w:val="18"/>
              </w:rPr>
            </w:pPr>
            <w:r>
              <w:rPr>
                <w:rFonts w:cs="Arial" w:ascii="Arial" w:hAnsi="Arial"/>
                <w:b/>
                <w:bCs/>
                <w:color w:val="FF0000"/>
                <w:sz w:val="18"/>
                <w:szCs w:val="18"/>
              </w:rPr>
              <w:t>*PVS: Tarifa para Pasajero Viajando Solo, consultar suplementos.</w:t>
            </w:r>
          </w:p>
        </w:tc>
      </w:tr>
      <w:tr>
        <w:trPr>
          <w:trHeight w:val="232" w:hRule="atLeast"/>
        </w:trPr>
        <w:tc>
          <w:tcPr>
            <w:tcW w:w="1483" w:type="dxa"/>
            <w:tcBorders>
              <w:left w:val="single" w:sz="4" w:space="0" w:color="C65911"/>
            </w:tcBorders>
            <w:shd w:color="auto" w:fill="FDE9D9" w:themeFill="accent6" w:themeFillTint="33" w:val="clear"/>
            <w:vAlign w:val="center"/>
          </w:tcPr>
          <w:p>
            <w:pPr>
              <w:pStyle w:val="Normal"/>
              <w:widowControl w:val="false"/>
              <w:spacing w:lineRule="auto" w:line="240" w:before="0" w:after="0"/>
              <w:rPr>
                <w:rFonts w:ascii="Arial" w:hAnsi="Arial" w:eastAsia="Times New Roman" w:cs="Arial"/>
                <w:b/>
                <w:b/>
                <w:bCs/>
                <w:color w:val="E36C0A" w:themeColor="accent6" w:themeShade="bf"/>
                <w:sz w:val="18"/>
                <w:szCs w:val="18"/>
                <w:lang w:val="es-MX" w:eastAsia="es-MX"/>
              </w:rPr>
            </w:pPr>
            <w:r>
              <w:rPr>
                <w:rFonts w:eastAsia="Times New Roman" w:cs="Arial" w:ascii="Arial" w:hAnsi="Arial"/>
                <w:b/>
                <w:bCs/>
                <w:color w:val="E36C0A" w:themeColor="accent6" w:themeShade="bf"/>
                <w:sz w:val="18"/>
                <w:szCs w:val="18"/>
                <w:lang w:val="es-MX" w:eastAsia="es-MX"/>
              </w:rPr>
              <w:t>Duración:</w:t>
            </w:r>
          </w:p>
        </w:tc>
        <w:tc>
          <w:tcPr>
            <w:tcW w:w="8292" w:type="dxa"/>
            <w:tcBorders>
              <w:top w:val="single" w:sz="4" w:space="0" w:color="FDE9D9"/>
              <w:right w:val="single" w:sz="4" w:space="0" w:color="C65911"/>
            </w:tcBorders>
            <w:shd w:color="auto" w:fill="FDE9D9" w:themeFill="accent6" w:themeFillTint="33" w:val="clear"/>
            <w:vAlign w:val="center"/>
          </w:tcPr>
          <w:p>
            <w:pPr>
              <w:pStyle w:val="Normal"/>
              <w:widowControl w:val="false"/>
              <w:spacing w:lineRule="auto" w:line="240" w:before="0" w:after="0"/>
              <w:rPr>
                <w:rFonts w:ascii="Arial" w:hAnsi="Arial" w:eastAsia="Times New Roman" w:cs="Arial"/>
                <w:b/>
                <w:b/>
                <w:bCs/>
                <w:sz w:val="18"/>
                <w:szCs w:val="18"/>
                <w:lang w:val="es-MX" w:eastAsia="es-MX"/>
              </w:rPr>
            </w:pPr>
            <w:r>
              <w:rPr>
                <w:rFonts w:eastAsia="Times New Roman" w:cs="Arial" w:ascii="Arial" w:hAnsi="Arial"/>
                <w:b/>
                <w:bCs/>
                <w:sz w:val="18"/>
                <w:szCs w:val="18"/>
                <w:lang w:val="es-MX" w:eastAsia="es-MX"/>
              </w:rPr>
              <w:t>13 días / 12 noches</w:t>
            </w:r>
          </w:p>
        </w:tc>
      </w:tr>
      <w:tr>
        <w:trPr>
          <w:trHeight w:val="232" w:hRule="atLeast"/>
        </w:trPr>
        <w:tc>
          <w:tcPr>
            <w:tcW w:w="1483" w:type="dxa"/>
            <w:tcBorders>
              <w:left w:val="single" w:sz="4" w:space="0" w:color="C65911"/>
              <w:bottom w:val="single" w:sz="4" w:space="0" w:color="E36C0A"/>
            </w:tcBorders>
            <w:shd w:color="auto" w:fill="FDE9D9" w:themeFill="accent6" w:themeFillTint="33" w:val="clear"/>
            <w:vAlign w:val="center"/>
          </w:tcPr>
          <w:p>
            <w:pPr>
              <w:pStyle w:val="Normal"/>
              <w:widowControl w:val="false"/>
              <w:spacing w:lineRule="auto" w:line="240" w:before="0" w:after="0"/>
              <w:rPr>
                <w:rFonts w:ascii="Arial" w:hAnsi="Arial" w:eastAsia="Times New Roman" w:cs="Arial"/>
                <w:b/>
                <w:b/>
                <w:bCs/>
                <w:color w:val="E36C0A" w:themeColor="accent6" w:themeShade="bf"/>
                <w:sz w:val="18"/>
                <w:szCs w:val="18"/>
                <w:lang w:val="es-MX" w:eastAsia="es-MX"/>
              </w:rPr>
            </w:pPr>
            <w:r>
              <w:rPr>
                <w:rFonts w:eastAsia="Times New Roman" w:cs="Arial" w:ascii="Arial" w:hAnsi="Arial"/>
                <w:b/>
                <w:bCs/>
                <w:color w:val="E36C0A" w:themeColor="accent6" w:themeShade="bf"/>
                <w:sz w:val="18"/>
                <w:szCs w:val="18"/>
                <w:lang w:val="es-MX" w:eastAsia="es-MX"/>
              </w:rPr>
              <w:t>Alimentos:</w:t>
            </w:r>
          </w:p>
        </w:tc>
        <w:tc>
          <w:tcPr>
            <w:tcW w:w="8292" w:type="dxa"/>
            <w:tcBorders>
              <w:bottom w:val="single" w:sz="4" w:space="0" w:color="E36C0A"/>
              <w:right w:val="single" w:sz="4" w:space="0" w:color="C65911"/>
            </w:tcBorders>
            <w:shd w:color="auto" w:fill="FDE9D9" w:themeFill="accent6" w:themeFillTint="33" w:val="clear"/>
            <w:vAlign w:val="center"/>
          </w:tcPr>
          <w:p>
            <w:pPr>
              <w:pStyle w:val="Normal"/>
              <w:widowControl w:val="false"/>
              <w:spacing w:lineRule="auto" w:line="240" w:before="0" w:after="0"/>
              <w:rPr>
                <w:rFonts w:ascii="Arial" w:hAnsi="Arial" w:eastAsia="Times New Roman" w:cs="Arial"/>
                <w:b/>
                <w:b/>
                <w:bCs/>
                <w:sz w:val="18"/>
                <w:szCs w:val="18"/>
                <w:lang w:val="es-MX" w:eastAsia="es-MX"/>
              </w:rPr>
            </w:pPr>
            <w:r>
              <w:rPr>
                <w:rFonts w:eastAsia="Times New Roman" w:cs="Arial" w:ascii="Arial" w:hAnsi="Arial"/>
                <w:b/>
                <w:bCs/>
                <w:sz w:val="18"/>
                <w:szCs w:val="18"/>
                <w:lang w:val="es-MX" w:eastAsia="es-MX"/>
              </w:rPr>
              <w:t>12 desayunos y 02 almuerzo</w:t>
            </w:r>
          </w:p>
        </w:tc>
      </w:tr>
    </w:tbl>
    <w:p>
      <w:pPr>
        <w:pStyle w:val="Normal"/>
        <w:spacing w:lineRule="auto" w:line="240" w:before="0" w:after="0"/>
        <w:rPr>
          <w:sz w:val="8"/>
          <w:szCs w:val="8"/>
        </w:rPr>
      </w:pPr>
      <w:r>
        <w:rPr>
          <w:sz w:val="8"/>
          <w:szCs w:val="8"/>
        </w:rPr>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drawing>
          <wp:inline distT="0" distB="0" distL="0" distR="0">
            <wp:extent cx="6186805" cy="1656080"/>
            <wp:effectExtent l="0" t="0" r="0" b="0"/>
            <wp:docPr id="1" name="Imagen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
                    <pic:cNvPicPr>
                      <a:picLocks noChangeAspect="1" noChangeArrowheads="1"/>
                    </pic:cNvPicPr>
                  </pic:nvPicPr>
                  <pic:blipFill>
                    <a:blip r:embed="rId2"/>
                    <a:srcRect l="0" t="5206" r="0" b="14506"/>
                    <a:stretch>
                      <a:fillRect/>
                    </a:stretch>
                  </pic:blipFill>
                  <pic:spPr bwMode="auto">
                    <a:xfrm>
                      <a:off x="0" y="0"/>
                      <a:ext cx="6186805" cy="1656080"/>
                    </a:xfrm>
                    <a:prstGeom prst="rect">
                      <a:avLst/>
                    </a:prstGeom>
                  </pic:spPr>
                </pic:pic>
              </a:graphicData>
            </a:graphic>
          </wp:inline>
        </w:drawing>
      </w:r>
    </w:p>
    <w:p>
      <w:pPr>
        <w:pStyle w:val="Normal"/>
        <w:spacing w:lineRule="auto" w:line="240" w:before="0" w:after="0"/>
        <w:jc w:val="center"/>
        <w:rPr>
          <w:rFonts w:ascii="Arial" w:hAnsi="Arial" w:eastAsia="Times New Roman" w:cs="Arial"/>
          <w:b/>
          <w:b/>
          <w:color w:val="E36C0A" w:themeColor="accent6" w:themeShade="bf"/>
          <w:sz w:val="8"/>
          <w:szCs w:val="8"/>
          <w:u w:val="single"/>
          <w:lang w:eastAsia="es-ES"/>
        </w:rPr>
      </w:pPr>
      <w:r>
        <w:rPr>
          <w:rFonts w:eastAsia="Times New Roman" w:cs="Arial" w:ascii="Arial" w:hAnsi="Arial"/>
          <w:b/>
          <w:color w:val="E36C0A" w:themeColor="accent6" w:themeShade="bf"/>
          <w:sz w:val="8"/>
          <w:szCs w:val="8"/>
          <w:u w:val="single"/>
          <w:lang w:eastAsia="es-ES"/>
        </w:rPr>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t>ITINERARIO DE VIAJE:</w:t>
      </w:r>
      <w:r>
        <w:rPr/>
        <w:t xml:space="preserve"> </w:t>
      </w:r>
    </w:p>
    <w:p>
      <w:pPr>
        <w:pStyle w:val="Normal"/>
        <w:spacing w:lineRule="auto" w:line="240" w:before="0" w:after="0"/>
        <w:jc w:val="both"/>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jc w:val="both"/>
        <w:rPr>
          <w:rFonts w:ascii="Arial" w:hAnsi="Arial" w:cs="Arial"/>
          <w:b/>
          <w:b/>
          <w:color w:val="E36C0A" w:themeColor="accent6" w:themeShade="bf"/>
          <w:sz w:val="18"/>
          <w:szCs w:val="18"/>
        </w:rPr>
      </w:pPr>
      <w:r>
        <w:rPr>
          <w:rFonts w:cs="Arial" w:ascii="Arial" w:hAnsi="Arial"/>
          <w:b/>
          <w:color w:val="E36C0A" w:themeColor="accent6" w:themeShade="bf"/>
          <w:sz w:val="18"/>
          <w:szCs w:val="18"/>
        </w:rPr>
        <w:t>Día 1   Santiago</w:t>
      </w:r>
    </w:p>
    <w:p>
      <w:pPr>
        <w:pStyle w:val="Normal"/>
        <w:spacing w:lineRule="auto" w:line="240" w:before="0" w:after="0"/>
        <w:jc w:val="both"/>
        <w:rPr>
          <w:rFonts w:ascii="Arial" w:hAnsi="Arial" w:cs="Arial"/>
          <w:color w:val="000000" w:themeColor="text1"/>
          <w:sz w:val="18"/>
          <w:szCs w:val="18"/>
        </w:rPr>
      </w:pPr>
      <w:r>
        <w:rPr>
          <w:rFonts w:cs="Arial" w:ascii="Arial" w:hAnsi="Arial"/>
          <w:color w:val="000000" w:themeColor="text1"/>
          <w:sz w:val="18"/>
          <w:szCs w:val="18"/>
        </w:rPr>
        <w:t>Llegada a Santiago. Recepción en aeropuerto y traslado al hotel seleccionado. Alojamiento.</w:t>
      </w:r>
    </w:p>
    <w:p>
      <w:pPr>
        <w:pStyle w:val="Normal"/>
        <w:spacing w:lineRule="auto" w:line="240" w:before="0" w:after="0"/>
        <w:jc w:val="both"/>
        <w:rPr>
          <w:i/>
          <w:i/>
          <w:iCs/>
          <w:color w:val="666666"/>
        </w:rPr>
      </w:pPr>
      <w:r>
        <w:rPr>
          <w:rFonts w:cs="Arial" w:ascii="Arial" w:hAnsi="Arial"/>
          <w:i/>
          <w:iCs/>
          <w:color w:val="666666"/>
          <w:sz w:val="18"/>
          <w:szCs w:val="18"/>
        </w:rPr>
        <w:t>Nota:Pasajeros arribando/saliendo en vuelos entre las 00:00 hrs y las 07:30 hrs consultar suplemento</w:t>
      </w:r>
    </w:p>
    <w:p>
      <w:pPr>
        <w:pStyle w:val="Normal"/>
        <w:spacing w:lineRule="auto" w:line="240" w:before="0" w:after="0"/>
        <w:jc w:val="both"/>
        <w:rPr>
          <w:rFonts w:ascii="Arial" w:hAnsi="Arial" w:cs="Arial"/>
          <w:i/>
          <w:i/>
          <w:iCs/>
          <w:color w:val="666666"/>
          <w:sz w:val="18"/>
          <w:szCs w:val="18"/>
          <w:lang w:val="es-PE"/>
        </w:rPr>
      </w:pPr>
      <w:r>
        <w:rPr>
          <w:rFonts w:cs="Arial" w:ascii="Arial" w:hAnsi="Arial"/>
          <w:i/>
          <w:iCs/>
          <w:color w:val="666666"/>
          <w:sz w:val="18"/>
          <w:szCs w:val="18"/>
          <w:lang w:val="es-PE"/>
        </w:rPr>
      </w:r>
    </w:p>
    <w:p>
      <w:pPr>
        <w:pStyle w:val="Normal"/>
        <w:spacing w:lineRule="auto" w:line="240" w:before="0" w:after="0"/>
        <w:jc w:val="both"/>
        <w:rPr>
          <w:rFonts w:ascii="Arial" w:hAnsi="Arial" w:cs="Arial"/>
          <w:b/>
          <w:b/>
          <w:color w:val="E36C0A" w:themeColor="accent6" w:themeShade="bf"/>
          <w:sz w:val="18"/>
          <w:szCs w:val="18"/>
        </w:rPr>
      </w:pPr>
      <w:r>
        <w:rPr>
          <w:rFonts w:cs="Arial" w:ascii="Arial" w:hAnsi="Arial"/>
          <w:b/>
          <w:color w:val="E36C0A" w:themeColor="accent6" w:themeShade="bf"/>
          <w:sz w:val="18"/>
          <w:szCs w:val="18"/>
        </w:rPr>
        <w:t>Día 2   Santiago (visita de ciudad)</w:t>
      </w:r>
    </w:p>
    <w:p>
      <w:pPr>
        <w:pStyle w:val="Normal"/>
        <w:spacing w:lineRule="auto" w:line="240" w:before="0" w:after="0"/>
        <w:jc w:val="both"/>
        <w:rPr>
          <w:rFonts w:ascii="Arial" w:hAnsi="Arial" w:cs="Arial"/>
          <w:color w:val="000000" w:themeColor="text1"/>
          <w:sz w:val="18"/>
          <w:szCs w:val="18"/>
          <w:lang w:val="es-PE"/>
        </w:rPr>
      </w:pPr>
      <w:r>
        <w:rPr>
          <w:rFonts w:cs="Arial" w:ascii="Arial" w:hAnsi="Arial"/>
          <w:b/>
          <w:i/>
          <w:iCs/>
          <w:color w:val="000000" w:themeColor="text1"/>
          <w:sz w:val="18"/>
          <w:szCs w:val="18"/>
          <w:u w:val="single"/>
        </w:rPr>
        <w:t>Desayuno.</w:t>
      </w:r>
      <w:r>
        <w:rPr>
          <w:rFonts w:cs="Arial" w:ascii="Arial" w:hAnsi="Arial"/>
          <w:b/>
          <w:color w:val="000000" w:themeColor="text1"/>
          <w:sz w:val="18"/>
          <w:szCs w:val="18"/>
        </w:rPr>
        <w:t xml:space="preserve"> </w:t>
      </w:r>
      <w:r>
        <w:rPr>
          <w:rFonts w:cs="Arial" w:ascii="Arial" w:hAnsi="Arial"/>
          <w:color w:val="000000" w:themeColor="text1"/>
          <w:sz w:val="18"/>
          <w:szCs w:val="18"/>
        </w:rPr>
        <w:t>Medio día de visita de la ciudad de Santiago, recorrido panorámico por los principales atractivos de la ciudad, donde contrastan su rica historia y sus modernas e imponentes construcciones. El Palacio de La Moneda, la Plaza de Armas, EL mercado central y El Cerro Santa Lucía, forman parte de este inolvidable paseo. Durante el camino nos detendremos en una tienda de lapislázuli donde podremos admirar y/o comprar hermosas joyas y únicas artesanías. Alojamiento.</w:t>
      </w:r>
    </w:p>
    <w:p>
      <w:pPr>
        <w:pStyle w:val="Normal"/>
        <w:spacing w:lineRule="auto" w:line="240" w:before="0" w:after="0"/>
        <w:jc w:val="both"/>
        <w:rPr>
          <w:rFonts w:ascii="Arial" w:hAnsi="Arial" w:cs="Arial"/>
          <w:b/>
          <w:b/>
          <w:color w:val="E36C0A" w:themeColor="accent6" w:themeShade="bf"/>
          <w:sz w:val="18"/>
          <w:szCs w:val="18"/>
        </w:rPr>
      </w:pPr>
      <w:r>
        <w:rPr>
          <w:rFonts w:cs="Arial" w:ascii="Arial" w:hAnsi="Arial"/>
          <w:b/>
          <w:color w:val="E36C0A" w:themeColor="accent6" w:themeShade="bf"/>
          <w:sz w:val="18"/>
          <w:szCs w:val="18"/>
        </w:rPr>
      </w:r>
    </w:p>
    <w:p>
      <w:pPr>
        <w:pStyle w:val="Normal"/>
        <w:spacing w:lineRule="auto" w:line="240" w:before="0" w:after="0"/>
        <w:jc w:val="both"/>
        <w:rPr>
          <w:rFonts w:ascii="Arial" w:hAnsi="Arial" w:cs="Arial"/>
          <w:b/>
          <w:b/>
          <w:color w:val="E36C0A" w:themeColor="accent6" w:themeShade="bf"/>
          <w:sz w:val="18"/>
          <w:szCs w:val="18"/>
        </w:rPr>
      </w:pPr>
      <w:r>
        <w:rPr>
          <w:rFonts w:cs="Arial" w:ascii="Arial" w:hAnsi="Arial"/>
          <w:b/>
          <w:color w:val="E36C0A" w:themeColor="accent6" w:themeShade="bf"/>
          <w:sz w:val="18"/>
          <w:szCs w:val="18"/>
        </w:rPr>
        <w:t>Día 3   Santiago (visita a Viña del Mar &amp; Valparaíso)</w:t>
      </w:r>
    </w:p>
    <w:p>
      <w:pPr>
        <w:pStyle w:val="Default"/>
        <w:jc w:val="both"/>
        <w:rPr>
          <w:rFonts w:ascii="Arial" w:hAnsi="Arial" w:cs="Arial"/>
          <w:color w:val="000000" w:themeColor="text1"/>
          <w:sz w:val="18"/>
          <w:szCs w:val="18"/>
        </w:rPr>
      </w:pPr>
      <w:r>
        <w:rPr>
          <w:rFonts w:cs="Arial" w:ascii="Arial" w:hAnsi="Arial"/>
          <w:b/>
          <w:bCs/>
          <w:i/>
          <w:iCs/>
          <w:color w:val="000000" w:themeColor="text1"/>
          <w:sz w:val="18"/>
          <w:szCs w:val="18"/>
          <w:u w:val="single"/>
        </w:rPr>
        <w:t>Desayuno</w:t>
      </w:r>
      <w:r>
        <w:rPr>
          <w:rFonts w:cs="Arial" w:ascii="Arial" w:hAnsi="Arial"/>
          <w:sz w:val="18"/>
          <w:szCs w:val="18"/>
        </w:rPr>
        <w:t xml:space="preserve">. </w:t>
      </w:r>
      <w:r>
        <w:rPr>
          <w:rFonts w:cs="Arial" w:ascii="Arial" w:hAnsi="Arial"/>
          <w:color w:val="000000" w:themeColor="text1"/>
          <w:sz w:val="18"/>
          <w:szCs w:val="18"/>
        </w:rPr>
        <w:t>Visita de día completo a Viña del Mar y Valparaíso (No incluye almuerzo). Valparaíso, puerto principal de Chile, considerado Patrimonio Cultural de la Humanidad por su arquitectura y despliegue de callejuelas, pasajes y escaleras que suben hasta las cumbres de los cerros. Realizaremos una visita panorámica a una de las tres casas convertidas en museos de Pablo Neruda, La Sebastiana. Y Viña del Mar, el balneario turístico más visitado de nuestro país, también conocido como “Ciudad Jardín” por estar rodeada de áreas verdes, amplias veredas peatonales, hermosas plazas y jardines floridos, donde visitaremos sus principales atractivos como el Reloj de Flores, Museo Fonck, la Quinta Vergara, y la Playa Los Cañones; ambas ciudades son la puerta de entrada al imponente Océano Pacífico. Alojamiento en Santiago</w:t>
      </w:r>
    </w:p>
    <w:p>
      <w:pPr>
        <w:pStyle w:val="Default"/>
        <w:jc w:val="both"/>
        <w:rPr>
          <w:rFonts w:ascii="Arial" w:hAnsi="Arial" w:cs="Arial"/>
          <w:color w:val="001F5F"/>
          <w:sz w:val="18"/>
          <w:szCs w:val="18"/>
        </w:rPr>
      </w:pPr>
      <w:r>
        <w:rPr>
          <w:rFonts w:cs="Arial" w:ascii="Arial" w:hAnsi="Arial"/>
          <w:color w:val="001F5F"/>
          <w:sz w:val="18"/>
          <w:szCs w:val="18"/>
        </w:rPr>
      </w:r>
    </w:p>
    <w:p>
      <w:pPr>
        <w:pStyle w:val="Normal"/>
        <w:spacing w:lineRule="auto" w:line="240" w:before="0" w:after="0"/>
        <w:jc w:val="both"/>
        <w:rPr>
          <w:rFonts w:ascii="Arial" w:hAnsi="Arial" w:cs="Arial"/>
          <w:color w:val="E36C0A" w:themeColor="accent6" w:themeShade="bf"/>
          <w:sz w:val="18"/>
          <w:szCs w:val="18"/>
          <w:lang w:val="es-PE"/>
        </w:rPr>
      </w:pPr>
      <w:r>
        <w:rPr>
          <w:rFonts w:cs="Arial" w:ascii="Arial" w:hAnsi="Arial"/>
          <w:b/>
          <w:color w:val="E36C0A" w:themeColor="accent6" w:themeShade="bf"/>
          <w:sz w:val="18"/>
          <w:szCs w:val="18"/>
        </w:rPr>
        <w:t xml:space="preserve">Día 4    </w:t>
      </w:r>
      <w:r>
        <w:rPr>
          <w:rFonts w:cs="Arial" w:ascii="Arial" w:hAnsi="Arial"/>
          <w:b/>
          <w:color w:val="E36C0A" w:themeColor="accent6" w:themeShade="bf"/>
          <w:sz w:val="18"/>
          <w:szCs w:val="18"/>
          <w:lang w:val="es-PE"/>
        </w:rPr>
        <w:t>Santiago – San Pedro de Atacama (visita Valle de la Luna)</w:t>
      </w:r>
    </w:p>
    <w:p>
      <w:pPr>
        <w:pStyle w:val="Default"/>
        <w:spacing w:lineRule="auto" w:line="240"/>
        <w:jc w:val="both"/>
        <w:rPr>
          <w:rFonts w:ascii="Arial" w:hAnsi="Arial" w:cs="Arial"/>
          <w:color w:val="001F5F"/>
          <w:sz w:val="18"/>
          <w:szCs w:val="18"/>
        </w:rPr>
      </w:pPr>
      <w:r>
        <w:rPr>
          <w:rFonts w:cs="Arial" w:ascii="Arial" w:hAnsi="Arial"/>
          <w:b/>
          <w:bCs/>
          <w:i/>
          <w:iCs/>
          <w:color w:val="000000" w:themeColor="text1" w:themeShade="ff" w:themeTint="ff"/>
          <w:sz w:val="18"/>
          <w:szCs w:val="18"/>
          <w:u w:val="single"/>
        </w:rPr>
        <w:t>Desayuno.</w:t>
      </w:r>
      <w:r>
        <w:rPr>
          <w:rFonts w:cs="Arial" w:ascii="Arial" w:hAnsi="Arial"/>
          <w:sz w:val="18"/>
          <w:szCs w:val="18"/>
          <w:lang w:val="es-PE"/>
        </w:rPr>
        <w:t xml:space="preserve"> </w:t>
      </w:r>
      <w:r>
        <w:rPr>
          <w:rFonts w:cs="Arial" w:ascii="Arial" w:hAnsi="Arial"/>
          <w:color w:val="000000"/>
          <w:sz w:val="18"/>
          <w:szCs w:val="18"/>
          <w:lang w:val="es-PE"/>
        </w:rPr>
        <w:t>Recepción en aeropuerto y traslado al hotel seleccionado en San Pedro de Atacama.</w:t>
      </w:r>
    </w:p>
    <w:p>
      <w:pPr>
        <w:pStyle w:val="Default"/>
        <w:spacing w:lineRule="auto" w:line="240"/>
        <w:jc w:val="both"/>
        <w:rPr>
          <w:color w:val="000000"/>
        </w:rPr>
      </w:pPr>
      <w:r>
        <w:rPr>
          <w:rFonts w:cs="Arial" w:ascii="Arial" w:hAnsi="Arial"/>
          <w:color w:val="000000"/>
          <w:sz w:val="18"/>
          <w:szCs w:val="18"/>
          <w:lang w:val="es-PE"/>
        </w:rPr>
        <w:t>Por la tarde visitaremos el Valle de la Luna. A muy pocos kilómetros del pueblo, entre los cerros de rocas filosas y formas inusitadas de la Cordillera de la Sal, se encuentra el Valle de la Luna, un verdadero espectáculo geológico de enorme belleza paisajística y que forma parte de la Reserva Nacional Los Flamencos. En nuestro recorrido disfrutaremos de sus formas extravagantes, de su entorno que incita a la contemplación. Por último, al atardecer, veremos los tonos dorados y rojos que cubren todo y estremecen a cualquiera, haciendo de ésta una excursión inolvidable para todo visitante. Alojamiento en San Pedro de Atacama</w:t>
      </w:r>
    </w:p>
    <w:p>
      <w:pPr>
        <w:pStyle w:val="Default"/>
        <w:spacing w:lineRule="auto" w:line="240"/>
        <w:jc w:val="both"/>
        <w:rPr>
          <w:rFonts w:ascii="Arial" w:hAnsi="Arial" w:cs="Arial"/>
          <w:sz w:val="18"/>
          <w:szCs w:val="18"/>
          <w:lang w:val="es-PE"/>
        </w:rPr>
      </w:pPr>
      <w:r>
        <w:rPr>
          <w:rFonts w:cs="Arial" w:ascii="Arial" w:hAnsi="Arial"/>
          <w:sz w:val="18"/>
          <w:szCs w:val="18"/>
          <w:lang w:val="es-PE"/>
        </w:rPr>
      </w:r>
    </w:p>
    <w:p>
      <w:pPr>
        <w:pStyle w:val="Default"/>
        <w:spacing w:lineRule="auto" w:line="240"/>
        <w:jc w:val="both"/>
        <w:rPr>
          <w:color w:val="666666"/>
        </w:rPr>
      </w:pPr>
      <w:r>
        <w:rPr>
          <w:rFonts w:cs="Arial" w:ascii="Arial" w:hAnsi="Arial"/>
          <w:i/>
          <w:iCs/>
          <w:color w:val="666666"/>
          <w:sz w:val="18"/>
          <w:szCs w:val="18"/>
          <w:lang w:val="es-PE"/>
        </w:rPr>
        <w:t xml:space="preserve">Nota: El vuelo de Santiago (SCL) a Calama (CJC) debe arribar antes de las 11:00 hrs. El termino de las excursiones es en la Plaza Principal de San Pedro. </w:t>
      </w:r>
    </w:p>
    <w:p>
      <w:pPr>
        <w:pStyle w:val="Default"/>
        <w:spacing w:lineRule="auto" w:line="240"/>
        <w:jc w:val="both"/>
        <w:rPr>
          <w:rFonts w:ascii="Arial" w:hAnsi="Arial" w:cs="Arial"/>
          <w:i/>
          <w:i/>
          <w:iCs/>
          <w:sz w:val="18"/>
          <w:szCs w:val="18"/>
          <w:lang w:val="es-PE"/>
        </w:rPr>
      </w:pPr>
      <w:r>
        <w:rPr>
          <w:rFonts w:cs="Arial" w:ascii="Arial" w:hAnsi="Arial"/>
          <w:i/>
          <w:iCs/>
          <w:sz w:val="18"/>
          <w:szCs w:val="18"/>
          <w:lang w:val="es-PE"/>
        </w:rPr>
      </w:r>
    </w:p>
    <w:p>
      <w:pPr>
        <w:pStyle w:val="Normal"/>
        <w:spacing w:lineRule="auto" w:line="240" w:before="0" w:after="0"/>
        <w:jc w:val="both"/>
        <w:rPr>
          <w:rFonts w:ascii="Arial" w:hAnsi="Arial" w:cs="Arial"/>
          <w:color w:val="E36C0A" w:themeColor="accent6" w:themeShade="bf"/>
          <w:sz w:val="18"/>
          <w:szCs w:val="18"/>
          <w:lang w:val="es-PE"/>
        </w:rPr>
      </w:pPr>
      <w:r>
        <w:rPr>
          <w:rFonts w:cs="Arial" w:ascii="Arial" w:hAnsi="Arial"/>
          <w:b/>
          <w:color w:val="E36C0A" w:themeColor="accent6" w:themeShade="bf"/>
          <w:sz w:val="18"/>
          <w:szCs w:val="18"/>
        </w:rPr>
        <w:t xml:space="preserve">Día 5   </w:t>
      </w:r>
      <w:r>
        <w:rPr>
          <w:rFonts w:cs="Arial" w:ascii="Arial" w:hAnsi="Arial"/>
          <w:b/>
          <w:color w:val="E36C0A" w:themeColor="accent6" w:themeShade="bf"/>
          <w:sz w:val="18"/>
          <w:szCs w:val="18"/>
          <w:lang w:val="es-PE"/>
        </w:rPr>
        <w:t xml:space="preserve"> San Pedro de Atacama (excursión a Lagunas Altiplánicas &amp; Piedras Rojas)</w:t>
      </w:r>
    </w:p>
    <w:p>
      <w:pPr>
        <w:pStyle w:val="Normal"/>
        <w:spacing w:lineRule="auto" w:line="240"/>
        <w:jc w:val="both"/>
        <w:rPr>
          <w:rFonts w:ascii="Arial" w:hAnsi="Arial" w:cs="Arial"/>
          <w:color w:val="000000" w:themeColor="text1"/>
          <w:sz w:val="18"/>
          <w:szCs w:val="18"/>
        </w:rPr>
      </w:pPr>
      <w:r>
        <w:rPr>
          <w:rFonts w:cs="Arial" w:ascii="Arial" w:hAnsi="Arial"/>
          <w:b/>
          <w:bCs/>
          <w:i/>
          <w:iCs/>
          <w:color w:val="000000" w:themeColor="text1" w:themeShade="ff" w:themeTint="ff"/>
          <w:sz w:val="18"/>
          <w:szCs w:val="18"/>
          <w:u w:val="single"/>
        </w:rPr>
        <w:t>Desayuno.</w:t>
      </w:r>
      <w:r>
        <w:rPr>
          <w:rFonts w:cs="Arial" w:ascii="Arial" w:hAnsi="Arial"/>
          <w:color w:val="000000" w:themeColor="text1" w:themeShade="ff" w:themeTint="ff"/>
          <w:sz w:val="18"/>
          <w:szCs w:val="18"/>
        </w:rPr>
        <w:t xml:space="preserve"> A la hora convenida salida desde el hotel para visitar la reserva de los flamencos, pasando por las lagunas altiplánicas, hasta la lava volcánica oxidada de las piedras rojas, el tour les ofrecerá varias paradas cuál más increíble que la otra y un aprendizaje de la fauna flora local. Alojamiento en San Pedro de Atacama</w:t>
      </w:r>
    </w:p>
    <w:p>
      <w:pPr>
        <w:pStyle w:val="Normal"/>
        <w:spacing w:lineRule="auto" w:line="240"/>
        <w:jc w:val="both"/>
        <w:rPr>
          <w:rFonts w:ascii="Arial" w:hAnsi="Arial" w:cs="Arial"/>
          <w:color w:val="000000" w:themeColor="text1"/>
          <w:sz w:val="18"/>
          <w:szCs w:val="18"/>
        </w:rPr>
      </w:pPr>
      <w:r>
        <w:rPr>
          <w:rFonts w:cs="Arial" w:ascii="Arial" w:hAnsi="Arial"/>
          <w:i/>
          <w:iCs/>
          <w:color w:val="404040" w:themeColor="text1" w:themeTint="bf"/>
          <w:sz w:val="18"/>
          <w:szCs w:val="18"/>
        </w:rPr>
        <w:t xml:space="preserve">Nota: El termino de las excursiones es en la Plaza Principal de San Pedro. </w:t>
      </w:r>
    </w:p>
    <w:p>
      <w:pPr>
        <w:pStyle w:val="NoSpacing"/>
        <w:jc w:val="both"/>
        <w:rPr>
          <w:rFonts w:ascii="Arial" w:hAnsi="Arial" w:cs="Arial"/>
          <w:b/>
          <w:b/>
          <w:bCs/>
          <w:color w:val="E36C0A" w:themeColor="accent6" w:themeShade="bf"/>
          <w:sz w:val="18"/>
          <w:szCs w:val="18"/>
        </w:rPr>
      </w:pPr>
      <w:r>
        <w:rPr>
          <w:rFonts w:cs="Arial" w:ascii="Arial" w:hAnsi="Arial"/>
          <w:b/>
          <w:bCs/>
          <w:color w:val="E36C0A" w:themeColor="accent6" w:themeShade="bf"/>
          <w:sz w:val="18"/>
          <w:szCs w:val="18"/>
        </w:rPr>
      </w:r>
    </w:p>
    <w:p>
      <w:pPr>
        <w:pStyle w:val="NoSpacing"/>
        <w:jc w:val="both"/>
        <w:rPr>
          <w:rFonts w:ascii="Arial" w:hAnsi="Arial" w:cs="Arial"/>
          <w:b/>
          <w:b/>
          <w:bCs/>
          <w:color w:val="E36C0A" w:themeColor="accent6" w:themeShade="bf"/>
          <w:sz w:val="18"/>
          <w:szCs w:val="18"/>
        </w:rPr>
      </w:pPr>
      <w:r>
        <w:rPr>
          <w:rFonts w:cs="Arial" w:ascii="Arial" w:hAnsi="Arial"/>
          <w:b/>
          <w:bCs/>
          <w:color w:val="E36C0A" w:themeColor="accent6" w:themeShade="bf"/>
          <w:sz w:val="18"/>
          <w:szCs w:val="18"/>
        </w:rPr>
      </w:r>
    </w:p>
    <w:p>
      <w:pPr>
        <w:pStyle w:val="NoSpacing"/>
        <w:jc w:val="both"/>
        <w:rPr>
          <w:rFonts w:ascii="Arial" w:hAnsi="Arial" w:cs="Arial"/>
          <w:b/>
          <w:b/>
          <w:bCs/>
          <w:color w:val="E36C0A" w:themeColor="accent6" w:themeShade="bf"/>
          <w:sz w:val="18"/>
          <w:szCs w:val="18"/>
        </w:rPr>
      </w:pPr>
      <w:r>
        <w:rPr>
          <w:rFonts w:cs="Arial" w:ascii="Arial" w:hAnsi="Arial"/>
          <w:b/>
          <w:bCs/>
          <w:color w:val="E36C0A" w:themeColor="accent6" w:themeShade="bf"/>
          <w:sz w:val="18"/>
          <w:szCs w:val="18"/>
        </w:rPr>
        <w:t xml:space="preserve">Día 6      San Pedro de Atacama (excursión a Geysers del Tatio &amp; Machuca) – Santiago </w:t>
      </w:r>
    </w:p>
    <w:p>
      <w:pPr>
        <w:pStyle w:val="Normal"/>
        <w:spacing w:lineRule="auto" w:line="240" w:before="0" w:after="0"/>
        <w:jc w:val="both"/>
        <w:rPr>
          <w:rFonts w:ascii="Arial" w:hAnsi="Arial" w:cs="Arial"/>
          <w:color w:val="000000" w:themeColor="text1"/>
          <w:sz w:val="18"/>
          <w:szCs w:val="18"/>
        </w:rPr>
      </w:pPr>
      <w:r>
        <w:rPr>
          <w:rFonts w:cs="Arial" w:ascii="Arial" w:hAnsi="Arial"/>
          <w:color w:val="000000" w:themeColor="text1"/>
          <w:sz w:val="18"/>
          <w:szCs w:val="18"/>
        </w:rPr>
        <w:t xml:space="preserve">Nuestro viaje al Altiplano comienza temprano en la madrugada, para ver el amanecer en uno de los campos geotérmicos más importantes del mundo: los Géiseres del Tatio. Son más de 70 fumarolas de las que afloran chorros de vapor y forman pozas de agua hirviendo. Su mejor rostro se presenta a primera hora del día, que es cuando nacen bellos colores entre el contraste del cielo intensamente azul y el vapor prístino de los géiseres. En medio de este impresionante escenario natural junto a los Andes, disfrutaremos de un reponedor </w:t>
      </w:r>
      <w:r>
        <w:rPr>
          <w:rFonts w:cs="Arial" w:ascii="Arial" w:hAnsi="Arial"/>
          <w:b/>
          <w:bCs/>
          <w:i/>
          <w:iCs/>
          <w:color w:val="000000" w:themeColor="text1"/>
          <w:sz w:val="18"/>
          <w:szCs w:val="18"/>
          <w:u w:val="single"/>
        </w:rPr>
        <w:t>desayuno</w:t>
      </w:r>
      <w:r>
        <w:rPr>
          <w:rFonts w:cs="Arial" w:ascii="Arial" w:hAnsi="Arial"/>
          <w:color w:val="000000" w:themeColor="text1"/>
          <w:sz w:val="18"/>
          <w:szCs w:val="18"/>
        </w:rPr>
        <w:t>, que nos permitirá entibiar el cuerpo, dado que las temperaturas en esta zona alcanzan los 24,5º C y la mínima de 2º C bajo cero. Tomando el camino de regreso a San Pedro de Atacama, observaremos la belleza del paisaje, sus valles, su flora y fauna nativa, donde destacan las carismáticas vicuñas y vizcachas. Luego nos detendremos en el poblado de Machuca, pueblo atacameño de apenas una veintena de casas de adobe, paja y madera de cactus, donde sus habitantes se dedican al turismo y ofrecen artesanía andina, y gastronomía típica. Regreso a San Pedro, a la hora convenida traslado al aeropuerto para tomar el vuelo con destino a Santiago. Recepción en Aeropuerto de Santiago y traslado a hotel seleccionado. Alojamiento en Santiago</w:t>
      </w:r>
    </w:p>
    <w:p>
      <w:pPr>
        <w:pStyle w:val="NoSpacing"/>
        <w:jc w:val="both"/>
        <w:rPr>
          <w:rFonts w:ascii="Arial" w:hAnsi="Arial" w:cs="Arial"/>
          <w:b/>
          <w:b/>
          <w:bCs/>
          <w:color w:val="000000" w:themeColor="text1"/>
          <w:sz w:val="18"/>
          <w:szCs w:val="18"/>
        </w:rPr>
      </w:pPr>
      <w:r>
        <w:rPr>
          <w:rFonts w:cs="Arial" w:ascii="Arial" w:hAnsi="Arial"/>
          <w:b/>
          <w:bCs/>
          <w:color w:val="000000" w:themeColor="text1"/>
          <w:sz w:val="18"/>
          <w:szCs w:val="18"/>
        </w:rPr>
      </w:r>
    </w:p>
    <w:p>
      <w:pPr>
        <w:pStyle w:val="NoSpacing"/>
        <w:jc w:val="both"/>
        <w:rPr>
          <w:b w:val="false"/>
          <w:b w:val="false"/>
          <w:bCs w:val="false"/>
        </w:rPr>
      </w:pPr>
      <w:r>
        <w:rPr>
          <w:rFonts w:cs="Arial" w:ascii="Arial" w:hAnsi="Arial"/>
          <w:b w:val="false"/>
          <w:bCs w:val="false"/>
          <w:i/>
          <w:iCs/>
          <w:color w:val="595959" w:themeColor="text1" w:themeTint="a6"/>
          <w:sz w:val="18"/>
          <w:szCs w:val="18"/>
        </w:rPr>
        <w:t xml:space="preserve">Nota: El vuelo de Calama (CJC) a Santiago (SCL) debe salir a partir de las 14:30 hrs, para que los pasajeros puedan terminar el recorrido. Traslados fuera del horario (08:00 a 20:00hrs), deben ser considerados aplica suplemento. El termino de las excursiones es en la Plaza Principal de San Pedro. </w:t>
      </w:r>
    </w:p>
    <w:p>
      <w:pPr>
        <w:pStyle w:val="NoSpacing"/>
        <w:jc w:val="both"/>
        <w:rPr>
          <w:rFonts w:ascii="Arial" w:hAnsi="Arial" w:cs="Arial"/>
          <w:b/>
          <w:b/>
          <w:bCs/>
          <w:color w:val="E36C0A" w:themeColor="accent6" w:themeShade="bf"/>
          <w:sz w:val="18"/>
          <w:szCs w:val="18"/>
        </w:rPr>
      </w:pPr>
      <w:r>
        <w:rPr>
          <w:rFonts w:cs="Arial" w:ascii="Arial" w:hAnsi="Arial"/>
          <w:b/>
          <w:bCs/>
          <w:color w:val="E36C0A" w:themeColor="accent6" w:themeShade="bf"/>
          <w:sz w:val="18"/>
          <w:szCs w:val="18"/>
        </w:rPr>
      </w:r>
    </w:p>
    <w:p>
      <w:pPr>
        <w:pStyle w:val="NoSpacing"/>
        <w:jc w:val="both"/>
        <w:rPr>
          <w:rFonts w:ascii="Arial" w:hAnsi="Arial" w:cs="Arial"/>
          <w:b/>
          <w:b/>
          <w:bCs/>
          <w:color w:val="E36C0A" w:themeColor="accent6" w:themeShade="bf"/>
          <w:sz w:val="18"/>
          <w:szCs w:val="18"/>
        </w:rPr>
      </w:pPr>
      <w:r>
        <w:rPr>
          <w:rFonts w:cs="Arial" w:ascii="Arial" w:hAnsi="Arial"/>
          <w:b/>
          <w:bCs/>
          <w:color w:val="E36C0A" w:themeColor="accent6" w:themeShade="bf"/>
          <w:sz w:val="18"/>
          <w:szCs w:val="18"/>
        </w:rPr>
        <w:t>Día 7    Santiago – Puerto Varas</w:t>
      </w:r>
    </w:p>
    <w:p>
      <w:pPr>
        <w:pStyle w:val="Msonospacing"/>
        <w:jc w:val="both"/>
        <w:rPr>
          <w:rFonts w:ascii="Arial" w:hAnsi="Arial" w:cs="Arial"/>
          <w:color w:val="000000" w:themeColor="text1"/>
          <w:sz w:val="18"/>
          <w:szCs w:val="18"/>
        </w:rPr>
      </w:pPr>
      <w:r>
        <w:rPr>
          <w:rFonts w:cs="Arial" w:ascii="Arial" w:hAnsi="Arial"/>
          <w:b/>
          <w:bCs/>
          <w:i/>
          <w:iCs/>
          <w:color w:val="000000" w:themeColor="text1"/>
          <w:sz w:val="18"/>
          <w:szCs w:val="18"/>
          <w:u w:val="single"/>
        </w:rPr>
        <w:t>Desayuno.</w:t>
      </w:r>
      <w:r>
        <w:rPr>
          <w:rFonts w:cs="Arial" w:ascii="Arial" w:hAnsi="Arial"/>
          <w:b/>
          <w:bCs/>
          <w:color w:val="000000" w:themeColor="text1"/>
          <w:sz w:val="18"/>
          <w:szCs w:val="18"/>
        </w:rPr>
        <w:t xml:space="preserve"> </w:t>
      </w:r>
      <w:r>
        <w:rPr>
          <w:rFonts w:cs="Arial" w:ascii="Arial" w:hAnsi="Arial"/>
          <w:color w:val="000000" w:themeColor="text1"/>
          <w:sz w:val="18"/>
          <w:szCs w:val="18"/>
        </w:rPr>
        <w:t xml:space="preserve">A la hora convenida, traslado a Aeropuerto de Santiago para abordar su vuelo con destino a Puerto Montt. Recepción en Aeropuerto de Puerto Montt y traslado a hotel seleccionado en Puerto Varas. Alojamiento en Puerto Varas </w:t>
      </w:r>
    </w:p>
    <w:p>
      <w:pPr>
        <w:pStyle w:val="Msonospacing"/>
        <w:jc w:val="both"/>
        <w:rPr>
          <w:rFonts w:ascii="Arial" w:hAnsi="Arial" w:cs="Arial"/>
          <w:color w:val="000000" w:themeColor="text1"/>
          <w:sz w:val="18"/>
          <w:szCs w:val="18"/>
        </w:rPr>
      </w:pPr>
      <w:r>
        <w:rPr>
          <w:rFonts w:cs="Arial" w:ascii="Arial" w:hAnsi="Arial"/>
          <w:color w:val="000000" w:themeColor="text1"/>
          <w:sz w:val="18"/>
          <w:szCs w:val="18"/>
        </w:rPr>
      </w:r>
    </w:p>
    <w:p>
      <w:pPr>
        <w:pStyle w:val="NoSpacing"/>
        <w:jc w:val="both"/>
        <w:rPr>
          <w:rFonts w:ascii="Arial" w:hAnsi="Arial" w:cs="Arial"/>
          <w:b/>
          <w:b/>
          <w:bCs/>
          <w:color w:val="E36C0A" w:themeColor="accent6" w:themeShade="bf"/>
          <w:sz w:val="18"/>
          <w:szCs w:val="18"/>
        </w:rPr>
      </w:pPr>
      <w:r>
        <w:rPr>
          <w:rFonts w:cs="Arial" w:ascii="Arial" w:hAnsi="Arial"/>
          <w:b/>
          <w:bCs/>
          <w:color w:val="E36C0A" w:themeColor="accent6" w:themeShade="bf"/>
          <w:sz w:val="18"/>
          <w:szCs w:val="18"/>
        </w:rPr>
        <w:t>Día 8    Puerto Varas (excursión a Peulla)</w:t>
      </w:r>
    </w:p>
    <w:p>
      <w:pPr>
        <w:pStyle w:val="Msonospacing"/>
        <w:jc w:val="both"/>
        <w:rPr>
          <w:rFonts w:ascii="Arial" w:hAnsi="Arial" w:cs="Arial"/>
          <w:color w:val="000000" w:themeColor="text1"/>
          <w:sz w:val="18"/>
          <w:szCs w:val="18"/>
        </w:rPr>
      </w:pPr>
      <w:r>
        <w:rPr>
          <w:rFonts w:cs="Arial" w:ascii="Arial" w:hAnsi="Arial"/>
          <w:b/>
          <w:bCs/>
          <w:i/>
          <w:iCs/>
          <w:color w:val="000000" w:themeColor="text1"/>
          <w:sz w:val="18"/>
          <w:szCs w:val="18"/>
          <w:u w:val="single"/>
        </w:rPr>
        <w:t>Desayuno.</w:t>
      </w:r>
      <w:r>
        <w:rPr>
          <w:rFonts w:cs="Arial" w:ascii="Arial" w:hAnsi="Arial"/>
          <w:b/>
          <w:bCs/>
          <w:color w:val="000000" w:themeColor="text1"/>
          <w:sz w:val="18"/>
          <w:szCs w:val="18"/>
        </w:rPr>
        <w:t xml:space="preserve"> </w:t>
      </w:r>
      <w:r>
        <w:rPr>
          <w:rFonts w:cs="Arial" w:ascii="Arial" w:hAnsi="Arial"/>
          <w:b w:val="false"/>
          <w:bCs w:val="false"/>
          <w:color w:val="000000" w:themeColor="text1"/>
          <w:sz w:val="18"/>
          <w:szCs w:val="18"/>
        </w:rPr>
        <w:t>Empezaremos una hermosa excursión navegando por el maravilloso Lago Todos los Santos, visitando los mundialmente conocidos Saltos del Río Petrohué y la localidad de Peulla, una pequeña villa ecológica de 120 habitantes que es parte del famoso circuito turístico Cruce Andino. Una vez visitado Los Saltos del Río Petrohué, navegaremos por casi dos horas el Lago Todos los Santos, observando los volcanes Osorno, Puntiagudo y Tronador. En Peulla disfrutaremos de un almuerzo servido en el homónimo hotel (no incluido). En la tarde se podrán tomar actividades (no incluidas) de turismo aventura como canopy, cabalgatas, paseos en jet boat y safari 4x4 que se ofrecen en este paraíso de la naturaleza. Regreso a hotel seleccionado en Puerto Varas. Alojamiento en Puerto Varas</w:t>
      </w:r>
    </w:p>
    <w:p>
      <w:pPr>
        <w:pStyle w:val="Msonospacing"/>
        <w:jc w:val="both"/>
        <w:rPr>
          <w:rFonts w:ascii="Arial" w:hAnsi="Arial" w:cs="Arial"/>
          <w:color w:val="000000" w:themeColor="text1"/>
          <w:sz w:val="18"/>
          <w:szCs w:val="18"/>
        </w:rPr>
      </w:pPr>
      <w:r>
        <w:rPr>
          <w:rFonts w:cs="Arial" w:ascii="Arial" w:hAnsi="Arial"/>
          <w:color w:val="000000" w:themeColor="text1"/>
          <w:sz w:val="18"/>
          <w:szCs w:val="18"/>
        </w:rPr>
      </w:r>
    </w:p>
    <w:p>
      <w:pPr>
        <w:pStyle w:val="NoSpacing"/>
        <w:jc w:val="both"/>
        <w:rPr>
          <w:rFonts w:ascii="Arial" w:hAnsi="Arial" w:cs="Arial"/>
          <w:b/>
          <w:b/>
          <w:bCs/>
          <w:color w:val="E36C0A" w:themeColor="accent6" w:themeShade="bf"/>
          <w:sz w:val="18"/>
          <w:szCs w:val="18"/>
        </w:rPr>
      </w:pPr>
      <w:r>
        <w:rPr>
          <w:rFonts w:cs="Arial" w:ascii="Arial" w:hAnsi="Arial"/>
          <w:b/>
          <w:bCs/>
          <w:color w:val="E36C0A" w:themeColor="accent6" w:themeShade="bf"/>
          <w:sz w:val="18"/>
          <w:szCs w:val="18"/>
        </w:rPr>
        <w:t>Día 9    Puerto Varas (excursión a Volcán Osorno y Frutillar)</w:t>
      </w:r>
    </w:p>
    <w:p>
      <w:pPr>
        <w:pStyle w:val="Msonospacing"/>
        <w:jc w:val="both"/>
        <w:rPr>
          <w:rFonts w:ascii="Arial" w:hAnsi="Arial" w:cs="Arial"/>
          <w:color w:val="000000" w:themeColor="text1"/>
          <w:sz w:val="18"/>
          <w:szCs w:val="18"/>
        </w:rPr>
      </w:pPr>
      <w:r>
        <w:rPr>
          <w:rFonts w:cs="Arial" w:ascii="Arial" w:hAnsi="Arial"/>
          <w:b/>
          <w:bCs/>
          <w:i/>
          <w:iCs/>
          <w:color w:val="000000" w:themeColor="text1"/>
          <w:sz w:val="18"/>
          <w:szCs w:val="18"/>
          <w:u w:val="single"/>
        </w:rPr>
        <w:t>Desayuno.</w:t>
      </w:r>
      <w:r>
        <w:rPr>
          <w:rFonts w:cs="Arial" w:ascii="Arial" w:hAnsi="Arial"/>
          <w:b w:val="false"/>
          <w:bCs w:val="false"/>
          <w:color w:val="000000" w:themeColor="text1"/>
          <w:sz w:val="18"/>
          <w:szCs w:val="18"/>
        </w:rPr>
        <w:t xml:space="preserve"> Iniciaremos nuestra excursión desde Puerto Varas “la ciudad de las Rosas” hacia el Volcán Osorno, bordeando el Lago Llanquihue disfrutaremos de una hermosa postal con los volcanes nevados Osorno y Calbuco de fondo, hasta llegar al sector de Ensenada desde donde iniciaremos el ascenso hasta llegar al Centro de SKI y Montaña Volcán Osorno, ubicado a 1.240 metros de altitud. Allí estaremos alrededor de una hora donde habrá tiempo para disfrutar del paisaje, tomar fotografías, y apreciar una inigualable vista a la cumbre de los volcanes con sus glaciares de nieves eternas, al Calbuco, Lago Llanquihue y el Océano Pacífico. Opcionalmente los pasajeros podrán servirse algún café o exquisito chocolate caliente o bien tomar la telesilla para ascender a los 1.450 metros de altura en la Estación Primavera o a los 1.750 metros en la Estación Glaciar desde donde se observa una maravillosa e impresionante vista del Lago Llanquihue. Regreso a hotel seleccionado donde tendremos tiempo de almorzar (no incluido).</w:t>
      </w:r>
    </w:p>
    <w:p>
      <w:pPr>
        <w:pStyle w:val="Msonospacing"/>
        <w:jc w:val="both"/>
        <w:rPr>
          <w:rFonts w:ascii="Arial" w:hAnsi="Arial" w:cs="Arial"/>
          <w:color w:val="000000" w:themeColor="text1"/>
          <w:sz w:val="18"/>
          <w:szCs w:val="18"/>
        </w:rPr>
      </w:pPr>
      <w:r>
        <w:rPr>
          <w:rFonts w:cs="Arial" w:ascii="Arial" w:hAnsi="Arial"/>
          <w:b w:val="false"/>
          <w:bCs w:val="false"/>
          <w:color w:val="000000" w:themeColor="text1"/>
          <w:sz w:val="18"/>
          <w:szCs w:val="18"/>
        </w:rPr>
        <w:t>Por la tarde comenzaremos nuestra excursión a Frutillar, visitando primeramente la ciudad de Llanquihue, famosa por sus cecinas y lugar de origen del río Maullín, forma parte de la antigua Ruta de los Colonos y luego bordearemos el Lago Llanquihue para dirigirnos hacia Frutillar.</w:t>
      </w:r>
    </w:p>
    <w:p>
      <w:pPr>
        <w:pStyle w:val="Msonospacing"/>
        <w:jc w:val="both"/>
        <w:rPr>
          <w:rFonts w:ascii="Arial" w:hAnsi="Arial" w:cs="Arial"/>
          <w:color w:val="000000" w:themeColor="text1"/>
          <w:sz w:val="18"/>
          <w:szCs w:val="18"/>
        </w:rPr>
      </w:pPr>
      <w:r>
        <w:rPr>
          <w:rFonts w:cs="Arial" w:ascii="Arial" w:hAnsi="Arial"/>
          <w:b w:val="false"/>
          <w:bCs w:val="false"/>
          <w:color w:val="000000" w:themeColor="text1"/>
          <w:sz w:val="18"/>
          <w:szCs w:val="18"/>
        </w:rPr>
        <w:t>Esta ciudad es un hermoso poblado con reminiscencias de Bavaria, de donde proceden sus primeros colonos. Surgió en 1856 como muelle de embarque apareciendo pronto curtiembres, molinos, cervecerías, etc. Pasearemos alrededor de sus bellas casas antiguas de estilo alemán, admirando sus cuidados jardines y su incomparable vista a los volcanes Osorno y Puntiagudo. Opcionalmente los pasajeros podrán acceder al Museo Colonial Alemán que muestra la vida de los colonos, y en su Costanera observaremos el Teatro del Lago donde se</w:t>
      </w:r>
    </w:p>
    <w:p>
      <w:pPr>
        <w:pStyle w:val="Msonospacing"/>
        <w:jc w:val="both"/>
        <w:rPr>
          <w:rFonts w:ascii="Arial" w:hAnsi="Arial" w:cs="Arial"/>
          <w:color w:val="000000" w:themeColor="text1"/>
          <w:sz w:val="18"/>
          <w:szCs w:val="18"/>
        </w:rPr>
      </w:pPr>
      <w:r>
        <w:rPr>
          <w:rFonts w:cs="Arial" w:ascii="Arial" w:hAnsi="Arial"/>
          <w:b w:val="false"/>
          <w:bCs w:val="false"/>
          <w:color w:val="000000" w:themeColor="text1"/>
          <w:sz w:val="18"/>
          <w:szCs w:val="18"/>
        </w:rPr>
        <w:t xml:space="preserve">llevan a cabo anualmente las afamadas “Semanas Musicales de Frutillar” con concurrencia a nivel mundial. Regreso a hotel seleccionado. Alojamiento en Puerto Varas. </w:t>
      </w:r>
    </w:p>
    <w:p>
      <w:pPr>
        <w:pStyle w:val="Msonospacing"/>
        <w:jc w:val="both"/>
        <w:rPr>
          <w:rFonts w:ascii="Arial" w:hAnsi="Arial" w:cs="Arial"/>
          <w:color w:val="000000" w:themeColor="text1"/>
          <w:sz w:val="18"/>
          <w:szCs w:val="18"/>
        </w:rPr>
      </w:pPr>
      <w:r>
        <w:rPr>
          <w:rFonts w:cs="Arial" w:ascii="Arial" w:hAnsi="Arial"/>
          <w:color w:val="000000" w:themeColor="text1"/>
          <w:sz w:val="18"/>
          <w:szCs w:val="18"/>
        </w:rPr>
      </w:r>
    </w:p>
    <w:p>
      <w:pPr>
        <w:pStyle w:val="NoSpacing"/>
        <w:jc w:val="both"/>
        <w:rPr>
          <w:rFonts w:ascii="Arial" w:hAnsi="Arial" w:cs="Arial"/>
          <w:b/>
          <w:b/>
          <w:bCs/>
          <w:color w:val="E36C0A" w:themeColor="accent6" w:themeShade="bf"/>
          <w:sz w:val="18"/>
          <w:szCs w:val="18"/>
        </w:rPr>
      </w:pPr>
      <w:r>
        <w:rPr>
          <w:rFonts w:cs="Arial" w:ascii="Arial" w:hAnsi="Arial"/>
          <w:b/>
          <w:bCs/>
          <w:color w:val="E36C0A" w:themeColor="accent6" w:themeShade="bf"/>
          <w:sz w:val="18"/>
          <w:szCs w:val="18"/>
        </w:rPr>
        <w:t>Día 10    Puerto Varas – Puerto Montt – Punta Arenas – Puerto Natales</w:t>
      </w:r>
    </w:p>
    <w:p>
      <w:pPr>
        <w:pStyle w:val="Msonospacing"/>
        <w:jc w:val="both"/>
        <w:rPr>
          <w:rFonts w:ascii="Arial" w:hAnsi="Arial" w:cs="Arial"/>
          <w:color w:val="000000" w:themeColor="text1"/>
          <w:sz w:val="18"/>
          <w:szCs w:val="18"/>
        </w:rPr>
      </w:pPr>
      <w:r>
        <w:rPr>
          <w:rFonts w:cs="Arial" w:ascii="Arial" w:hAnsi="Arial"/>
          <w:b/>
          <w:bCs/>
          <w:i/>
          <w:iCs/>
          <w:color w:val="000000" w:themeColor="text1" w:themeShade="bf"/>
          <w:sz w:val="18"/>
          <w:szCs w:val="18"/>
          <w:u w:val="single"/>
        </w:rPr>
        <w:t>Desayuno.</w:t>
      </w:r>
      <w:r>
        <w:rPr>
          <w:rFonts w:cs="Arial" w:ascii="Arial" w:hAnsi="Arial"/>
          <w:b/>
          <w:bCs/>
          <w:color w:val="000000" w:themeColor="text1" w:themeShade="bf"/>
          <w:sz w:val="18"/>
          <w:szCs w:val="18"/>
        </w:rPr>
        <w:t xml:space="preserve"> </w:t>
      </w:r>
      <w:r>
        <w:rPr>
          <w:rFonts w:cs="Arial" w:ascii="Arial" w:hAnsi="Arial"/>
          <w:b w:val="false"/>
          <w:bCs w:val="false"/>
          <w:color w:val="000000" w:themeColor="text1" w:themeShade="bf"/>
          <w:sz w:val="18"/>
          <w:szCs w:val="18"/>
        </w:rPr>
        <w:t xml:space="preserve">A la hora convenida, traslado al Aeropuerto de Puerto Montt para abordar vuelo con destino a Punta Arenas. A nuestra llegada, traslado al Terminal de Buses de Punta Arenas para tomar bus regular hacia la ciudad de Puerto Natales (3 hrs.). Recepción en el Terminal de Buses de Puerto Natales y traslado a hotel seleccionado. Alojamiento en Puerto Natales. </w:t>
      </w:r>
    </w:p>
    <w:p>
      <w:pPr>
        <w:pStyle w:val="Msonospacing"/>
        <w:jc w:val="both"/>
        <w:rPr>
          <w:rFonts w:ascii="Arial" w:hAnsi="Arial" w:cs="Arial"/>
          <w:color w:val="000000" w:themeColor="text1"/>
          <w:sz w:val="18"/>
          <w:szCs w:val="18"/>
        </w:rPr>
      </w:pPr>
      <w:r>
        <w:rPr>
          <w:rFonts w:cs="Arial" w:ascii="Arial" w:hAnsi="Arial"/>
          <w:color w:val="000000" w:themeColor="text1"/>
          <w:sz w:val="18"/>
          <w:szCs w:val="18"/>
        </w:rPr>
      </w:r>
    </w:p>
    <w:p>
      <w:pPr>
        <w:pStyle w:val="NoSpacing"/>
        <w:jc w:val="both"/>
        <w:rPr>
          <w:rFonts w:ascii="Arial" w:hAnsi="Arial" w:cs="Arial"/>
          <w:b/>
          <w:b/>
          <w:bCs/>
          <w:color w:val="E36C0A" w:themeColor="accent6" w:themeShade="bf"/>
          <w:sz w:val="18"/>
          <w:szCs w:val="18"/>
        </w:rPr>
      </w:pPr>
      <w:r>
        <w:rPr>
          <w:rFonts w:cs="Arial" w:ascii="Arial" w:hAnsi="Arial"/>
          <w:b/>
          <w:bCs/>
          <w:color w:val="E36C0A" w:themeColor="accent6" w:themeShade="bf"/>
          <w:sz w:val="18"/>
          <w:szCs w:val="18"/>
        </w:rPr>
        <w:t>Día 11    Puerto Natales (excursion Torres del Paine)</w:t>
      </w:r>
    </w:p>
    <w:p>
      <w:pPr>
        <w:pStyle w:val="Msonospacing"/>
        <w:jc w:val="both"/>
        <w:rPr>
          <w:rFonts w:ascii="Arial" w:hAnsi="Arial" w:cs="Arial"/>
          <w:color w:val="000000" w:themeColor="text1"/>
          <w:sz w:val="18"/>
          <w:szCs w:val="18"/>
        </w:rPr>
      </w:pPr>
      <w:r>
        <w:rPr>
          <w:rFonts w:cs="Arial" w:ascii="Arial" w:hAnsi="Arial"/>
          <w:b/>
          <w:bCs/>
          <w:i/>
          <w:iCs/>
          <w:color w:val="000000" w:themeColor="text1" w:themeShade="bf"/>
          <w:sz w:val="18"/>
          <w:szCs w:val="18"/>
          <w:u w:val="single"/>
        </w:rPr>
        <w:t>Desayuno.</w:t>
      </w:r>
      <w:r>
        <w:rPr>
          <w:rFonts w:cs="Arial" w:ascii="Arial" w:hAnsi="Arial"/>
          <w:b w:val="false"/>
          <w:bCs w:val="false"/>
          <w:color w:val="000000" w:themeColor="text1" w:themeShade="bf"/>
          <w:sz w:val="18"/>
          <w:szCs w:val="18"/>
        </w:rPr>
        <w:t xml:space="preserve"> A la hora convenida Salida para iniciar una excursión de todo el día al Parque Nacional Torres del Paine visitando Cueva del Milodón, avistando en el camino Cordillera Prat, Lago Porteño, Lago y Sierra del Toro, Sierra Ballena, Cuernos del Paine, Lago Grey, Salto Grande, Mirador del Lago Nordenskjold, Lago Sarmiento, Laguna Amarga. Retornando al finalizar el día a Puerto Natales. Alojamiento en Puerto Natales</w:t>
      </w:r>
    </w:p>
    <w:p>
      <w:pPr>
        <w:pStyle w:val="Msonospacing"/>
        <w:jc w:val="both"/>
        <w:rPr>
          <w:rFonts w:ascii="Arial" w:hAnsi="Arial" w:cs="Arial"/>
          <w:color w:val="000000" w:themeColor="text1"/>
          <w:sz w:val="18"/>
          <w:szCs w:val="18"/>
        </w:rPr>
      </w:pPr>
      <w:r>
        <w:rPr>
          <w:rFonts w:cs="Arial" w:ascii="Arial" w:hAnsi="Arial"/>
          <w:color w:val="000000" w:themeColor="text1"/>
          <w:sz w:val="18"/>
          <w:szCs w:val="18"/>
        </w:rPr>
      </w:r>
    </w:p>
    <w:p>
      <w:pPr>
        <w:pStyle w:val="NoSpacing"/>
        <w:jc w:val="both"/>
        <w:rPr>
          <w:rFonts w:ascii="Arial" w:hAnsi="Arial" w:cs="Arial"/>
          <w:b/>
          <w:b/>
          <w:bCs/>
          <w:color w:val="E36C0A" w:themeColor="accent6" w:themeShade="bf"/>
          <w:sz w:val="18"/>
          <w:szCs w:val="18"/>
        </w:rPr>
      </w:pPr>
      <w:r>
        <w:rPr>
          <w:rFonts w:cs="Arial" w:ascii="Arial" w:hAnsi="Arial"/>
          <w:b/>
          <w:bCs/>
          <w:color w:val="E36C0A" w:themeColor="accent6" w:themeShade="bf"/>
          <w:sz w:val="18"/>
          <w:szCs w:val="18"/>
        </w:rPr>
        <w:t>Día 12    Puerto Natales (excursion Navegación Balmaceda &amp; Serrano)</w:t>
      </w:r>
    </w:p>
    <w:p>
      <w:pPr>
        <w:pStyle w:val="Msonospacing"/>
        <w:jc w:val="both"/>
        <w:rPr>
          <w:rFonts w:ascii="Arial" w:hAnsi="Arial" w:cs="Arial"/>
          <w:color w:val="000000" w:themeColor="text1"/>
          <w:sz w:val="18"/>
          <w:szCs w:val="18"/>
        </w:rPr>
      </w:pPr>
      <w:r>
        <w:rPr>
          <w:rFonts w:cs="Arial" w:ascii="Arial" w:hAnsi="Arial"/>
          <w:b/>
          <w:bCs/>
          <w:i/>
          <w:iCs/>
          <w:color w:val="000000" w:themeColor="text1" w:themeShade="bf"/>
          <w:sz w:val="18"/>
          <w:szCs w:val="18"/>
          <w:u w:val="single"/>
        </w:rPr>
        <w:t>Desayuno.</w:t>
      </w:r>
      <w:r>
        <w:rPr>
          <w:rFonts w:cs="Arial" w:ascii="Arial" w:hAnsi="Arial"/>
          <w:b w:val="false"/>
          <w:bCs w:val="false"/>
          <w:color w:val="000000" w:themeColor="text1" w:themeShade="bf"/>
          <w:sz w:val="18"/>
          <w:szCs w:val="18"/>
        </w:rPr>
        <w:t xml:space="preserve"> Los glaciares Balmaceda y Serrano se sitúan dentro del Parque Nacional Bernardo O'Higgins, el que se encuentra a 31 millas al noroeste de la ciudad de Puerto Natales y forma parte del cordón montañoso de los Andes. Visitarlo significa admirar un lugar majestuoso, casi no tocado por el hombre. Su acceso es solamente por vía marítima, navegando a través del Fiordo de Ultima Esperanza, el que debe su nombre a la “última esperanza” de encontrar el Estrecho de Magallanes en 1557, para una expedición que lo buscaba desde el Océano Pacífico. El viaje se inicia en el muelle de Puerto Natales, y en el trayecto es posible ver los edificios pertenecientes al frigorífico Bories, el cual fue una de las industrias procesadoras de carne más grande de la Patagonia, también se pueden observar una colonia de Cormoranes Imperiales, una pequeña colonia de Lobos Marinos y una variedad de plantas que componen la flora, tales como el Coigüe, el Canelo, la Lenga, el Ñire, el Chilco y el Calafate entre otras. El glaciar Balmaceda puede ser visto desde la nave, en cambio, para visitar el Serrano, es necesario hace una caminata de 20 minutos por un sendero que bordea un pequeño lago originado por el derretimiento de dicho glaciar. Regreso a hotel seleccionado. Alojamiento en Puerto Natales. </w:t>
      </w:r>
    </w:p>
    <w:p>
      <w:pPr>
        <w:pStyle w:val="Msonospacing"/>
        <w:jc w:val="both"/>
        <w:rPr>
          <w:rFonts w:ascii="Arial" w:hAnsi="Arial" w:cs="Arial"/>
          <w:b/>
          <w:b/>
          <w:bCs/>
          <w:i/>
          <w:i/>
          <w:iCs/>
          <w:color w:val="666666" w:themeShade="bf"/>
          <w:sz w:val="18"/>
          <w:szCs w:val="18"/>
        </w:rPr>
      </w:pPr>
      <w:r>
        <w:rPr>
          <w:rFonts w:cs="Arial" w:ascii="Arial" w:hAnsi="Arial"/>
          <w:b w:val="false"/>
          <w:bCs w:val="false"/>
          <w:i/>
          <w:iCs/>
          <w:color w:val="666666" w:themeShade="bf"/>
          <w:sz w:val="18"/>
          <w:szCs w:val="18"/>
        </w:rPr>
        <w:t>Nota. Desde el 01 de Abril al 30 de Septiembre la excursión Balmaceda &amp; Serrano solo opera los días Domingos y dos o tres veces por semana dependiendo de la demanda. Excursión sujeta a condiciones climáticas, esta podrá ser cambiada por excursión a otro glaciar o Trekking.</w:t>
      </w:r>
    </w:p>
    <w:p>
      <w:pPr>
        <w:pStyle w:val="Msonospacing"/>
        <w:jc w:val="both"/>
        <w:rPr>
          <w:rFonts w:ascii="Arial" w:hAnsi="Arial" w:cs="Arial"/>
          <w:color w:val="000000" w:themeColor="text1"/>
          <w:sz w:val="18"/>
          <w:szCs w:val="18"/>
        </w:rPr>
      </w:pPr>
      <w:r>
        <w:rPr>
          <w:rFonts w:cs="Arial" w:ascii="Arial" w:hAnsi="Arial"/>
          <w:color w:val="000000" w:themeColor="text1"/>
          <w:sz w:val="18"/>
          <w:szCs w:val="18"/>
        </w:rPr>
      </w:r>
    </w:p>
    <w:p>
      <w:pPr>
        <w:pStyle w:val="NoSpacing"/>
        <w:jc w:val="both"/>
        <w:rPr>
          <w:rFonts w:ascii="Arial" w:hAnsi="Arial" w:cs="Arial"/>
          <w:b/>
          <w:b/>
          <w:bCs/>
          <w:color w:val="E36C0A" w:themeColor="accent6" w:themeShade="bf"/>
          <w:sz w:val="18"/>
          <w:szCs w:val="18"/>
        </w:rPr>
      </w:pPr>
      <w:r>
        <w:rPr>
          <w:rFonts w:cs="Arial" w:ascii="Arial" w:hAnsi="Arial"/>
          <w:b/>
          <w:bCs/>
          <w:color w:val="E36C0A" w:themeColor="accent6" w:themeShade="bf"/>
          <w:sz w:val="18"/>
          <w:szCs w:val="18"/>
        </w:rPr>
        <w:t>Día 13    Puerto Natales- Punta Arenas</w:t>
      </w:r>
    </w:p>
    <w:p>
      <w:pPr>
        <w:pStyle w:val="Msonospacing"/>
        <w:jc w:val="both"/>
        <w:rPr>
          <w:rFonts w:ascii="Arial" w:hAnsi="Arial" w:cs="Arial"/>
          <w:color w:val="000000" w:themeColor="text1"/>
          <w:sz w:val="18"/>
          <w:szCs w:val="18"/>
        </w:rPr>
      </w:pPr>
      <w:r>
        <w:rPr>
          <w:rFonts w:cs="Arial" w:ascii="Arial" w:hAnsi="Arial"/>
          <w:b/>
          <w:bCs/>
          <w:i/>
          <w:iCs/>
          <w:color w:val="000000" w:themeColor="text1" w:themeShade="bf"/>
          <w:sz w:val="18"/>
          <w:szCs w:val="18"/>
          <w:u w:val="single"/>
        </w:rPr>
        <w:t>Desayuno.</w:t>
      </w:r>
      <w:r>
        <w:rPr>
          <w:rFonts w:cs="Arial" w:ascii="Arial" w:hAnsi="Arial"/>
          <w:b/>
          <w:bCs/>
          <w:color w:val="000000" w:themeColor="text1" w:themeShade="bf"/>
          <w:sz w:val="18"/>
          <w:szCs w:val="18"/>
        </w:rPr>
        <w:t xml:space="preserve"> </w:t>
      </w:r>
      <w:r>
        <w:rPr>
          <w:rFonts w:cs="Arial" w:ascii="Arial" w:hAnsi="Arial"/>
          <w:b w:val="false"/>
          <w:bCs w:val="false"/>
          <w:color w:val="000000" w:themeColor="text1" w:themeShade="bf"/>
          <w:sz w:val="18"/>
          <w:szCs w:val="18"/>
        </w:rPr>
        <w:t>A la hora convenida, traslado al Terminal de Buses de Puerto Natales para tomar bus regular hacia la ciudad de Punta Arenas (3 hrs.) que lo dejará directamente en el Aeropuerto.</w:t>
      </w:r>
    </w:p>
    <w:p>
      <w:pPr>
        <w:pStyle w:val="Normal"/>
        <w:spacing w:before="0" w:after="0"/>
        <w:jc w:val="right"/>
        <w:rPr>
          <w:rFonts w:ascii="Arial" w:hAnsi="Arial" w:cs="Arial"/>
          <w:b/>
          <w:b/>
          <w:bCs/>
          <w:color w:val="E36C0A" w:themeColor="accent6" w:themeShade="bf"/>
          <w:sz w:val="18"/>
          <w:szCs w:val="18"/>
          <w:lang w:val="es-PE"/>
        </w:rPr>
      </w:pPr>
      <w:r>
        <w:rPr>
          <w:rFonts w:cs="Arial" w:ascii="Arial" w:hAnsi="Arial"/>
          <w:b/>
          <w:bCs/>
          <w:color w:val="E36C0A" w:themeColor="accent6" w:themeShade="bf" w:themeTint="ff"/>
          <w:sz w:val="18"/>
          <w:szCs w:val="18"/>
          <w:lang w:val="es-PE"/>
        </w:rPr>
        <w:t>FIN DE LOS SERVICIOS.</w:t>
      </w:r>
    </w:p>
    <w:p>
      <w:pPr>
        <w:pStyle w:val="Normal"/>
        <w:spacing w:lineRule="auto" w:line="240" w:before="0" w:after="0"/>
        <w:rPr>
          <w:rFonts w:ascii="Arial" w:hAnsi="Arial" w:eastAsia="Times New Roman" w:cs="Arial"/>
          <w:b/>
          <w:b/>
          <w:bCs/>
          <w:color w:val="E36C0A" w:themeColor="accent6" w:themeShade="bf" w:themeTint="ff"/>
          <w:sz w:val="18"/>
          <w:szCs w:val="18"/>
          <w:u w:val="single"/>
          <w:lang w:val="es-ES" w:eastAsia="es-ES"/>
        </w:rPr>
      </w:pPr>
      <w:r>
        <w:rPr>
          <w:rFonts w:eastAsia="Times New Roman" w:cs="Arial" w:ascii="Arial" w:hAnsi="Arial"/>
          <w:b/>
          <w:bCs/>
          <w:color w:val="E36C0A" w:themeColor="accent6" w:themeShade="bf" w:themeTint="ff"/>
          <w:sz w:val="18"/>
          <w:szCs w:val="18"/>
          <w:u w:val="single"/>
          <w:lang w:val="es-ES" w:eastAsia="es-ES"/>
        </w:rPr>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HOTELES PREVISTOS O SIMILARES:</w:t>
      </w:r>
    </w:p>
    <w:p>
      <w:pPr>
        <w:pStyle w:val="Normal"/>
        <w:spacing w:lineRule="auto" w:line="240" w:before="0" w:after="0"/>
        <w:rPr>
          <w:rFonts w:ascii="Arial" w:hAnsi="Arial" w:eastAsia="Times New Roman" w:cs="Arial"/>
          <w:b/>
          <w:b/>
          <w:color w:val="E36C0A" w:themeColor="accent6" w:themeShade="bf"/>
          <w:sz w:val="14"/>
          <w:szCs w:val="14"/>
          <w:u w:val="single"/>
          <w:lang w:val="es-ES_tradnl" w:eastAsia="es-ES"/>
        </w:rPr>
      </w:pPr>
      <w:r>
        <w:rPr>
          <w:rFonts w:eastAsia="Times New Roman" w:cs="Arial" w:ascii="Arial" w:hAnsi="Arial"/>
          <w:b/>
          <w:color w:val="E36C0A" w:themeColor="accent6" w:themeShade="bf"/>
          <w:sz w:val="14"/>
          <w:szCs w:val="14"/>
          <w:u w:val="single"/>
          <w:lang w:val="es-ES_tradnl" w:eastAsia="es-ES"/>
        </w:rPr>
      </w:r>
    </w:p>
    <w:tbl>
      <w:tblPr>
        <w:tblStyle w:val="Tablaconcuadrcula"/>
        <w:tblW w:w="6694" w:type="dxa"/>
        <w:jc w:val="left"/>
        <w:tblInd w:w="1780" w:type="dxa"/>
        <w:tblLayout w:type="fixed"/>
        <w:tblCellMar>
          <w:top w:w="0" w:type="dxa"/>
          <w:left w:w="108" w:type="dxa"/>
          <w:bottom w:w="0" w:type="dxa"/>
          <w:right w:w="108" w:type="dxa"/>
        </w:tblCellMar>
        <w:tblLook w:firstRow="1" w:noVBand="1" w:lastRow="0" w:firstColumn="1" w:lastColumn="0" w:noHBand="0" w:val="04a0"/>
      </w:tblPr>
      <w:tblGrid>
        <w:gridCol w:w="1445"/>
        <w:gridCol w:w="2296"/>
        <w:gridCol w:w="2953"/>
      </w:tblGrid>
      <w:tr>
        <w:trPr>
          <w:trHeight w:val="397" w:hRule="atLeast"/>
        </w:trPr>
        <w:tc>
          <w:tcPr>
            <w:tcW w:w="1445" w:type="dxa"/>
            <w:tcBorders>
              <w:top w:val="single" w:sz="4" w:space="0" w:color="E36C0A"/>
              <w:left w:val="single" w:sz="4" w:space="0" w:color="E36C0A"/>
              <w:bottom w:val="single" w:sz="4" w:space="0" w:color="E36C0A"/>
              <w:right w:val="single" w:sz="4" w:space="0" w:color="E36C0A"/>
            </w:tcBorders>
            <w:shd w:color="auto" w:fill="E36C0A" w:themeFill="accent6" w:themeFillShade="bf" w:val="clear"/>
            <w:vAlign w:val="center"/>
          </w:tcPr>
          <w:p>
            <w:pPr>
              <w:pStyle w:val="Normal"/>
              <w:widowControl w:val="false"/>
              <w:suppressAutoHyphens w:val="true"/>
              <w:spacing w:lineRule="auto" w:line="240" w:before="0" w:after="0"/>
              <w:jc w:val="center"/>
              <w:rPr>
                <w:rFonts w:ascii="Arial" w:hAnsi="Arial" w:eastAsia="Times New Roman" w:cs="Arial"/>
                <w:b/>
                <w:b/>
                <w:color w:val="FFFFFF" w:themeColor="background1"/>
                <w:sz w:val="18"/>
                <w:szCs w:val="18"/>
                <w:lang w:val="es-ES_tradnl" w:eastAsia="es-ES"/>
              </w:rPr>
            </w:pPr>
            <w:r>
              <w:rPr>
                <w:rFonts w:eastAsia="Times New Roman" w:cs="Arial" w:ascii="Arial" w:hAnsi="Arial"/>
                <w:b/>
                <w:color w:val="FFFFFF" w:themeColor="background1"/>
                <w:kern w:val="0"/>
                <w:sz w:val="18"/>
                <w:szCs w:val="18"/>
                <w:lang w:val="es-ES_tradnl" w:eastAsia="es-ES" w:bidi="ar-SA"/>
              </w:rPr>
              <w:t>CATEGORÍA</w:t>
            </w:r>
          </w:p>
        </w:tc>
        <w:tc>
          <w:tcPr>
            <w:tcW w:w="2296" w:type="dxa"/>
            <w:tcBorders>
              <w:top w:val="single" w:sz="4" w:space="0" w:color="E36C0A"/>
              <w:left w:val="single" w:sz="4" w:space="0" w:color="E36C0A"/>
              <w:bottom w:val="single" w:sz="4" w:space="0" w:color="E36C0A"/>
              <w:right w:val="single" w:sz="4" w:space="0" w:color="E36C0A"/>
            </w:tcBorders>
            <w:shd w:color="auto" w:fill="E36C0A" w:themeFill="accent6" w:themeFillShade="bf" w:val="clear"/>
            <w:vAlign w:val="center"/>
          </w:tcPr>
          <w:p>
            <w:pPr>
              <w:pStyle w:val="Normal"/>
              <w:widowControl w:val="false"/>
              <w:suppressAutoHyphens w:val="true"/>
              <w:spacing w:lineRule="auto" w:line="240" w:before="0" w:after="0"/>
              <w:jc w:val="center"/>
              <w:rPr>
                <w:rFonts w:ascii="Arial" w:hAnsi="Arial" w:eastAsia="Times New Roman" w:cs="Arial"/>
                <w:b/>
                <w:b/>
                <w:color w:val="FFFFFF" w:themeColor="background1"/>
                <w:sz w:val="18"/>
                <w:szCs w:val="18"/>
                <w:lang w:val="es-ES_tradnl" w:eastAsia="es-ES"/>
              </w:rPr>
            </w:pPr>
            <w:r>
              <w:rPr>
                <w:rFonts w:eastAsia="Times New Roman" w:cs="Arial" w:ascii="Arial" w:hAnsi="Arial"/>
                <w:b/>
                <w:color w:val="FFFFFF" w:themeColor="background1"/>
                <w:kern w:val="0"/>
                <w:sz w:val="18"/>
                <w:szCs w:val="18"/>
                <w:lang w:val="es-ES_tradnl" w:eastAsia="es-ES" w:bidi="ar-SA"/>
              </w:rPr>
              <w:t>CIUDAD</w:t>
            </w:r>
          </w:p>
        </w:tc>
        <w:tc>
          <w:tcPr>
            <w:tcW w:w="2953" w:type="dxa"/>
            <w:tcBorders>
              <w:top w:val="single" w:sz="4" w:space="0" w:color="E36C0A"/>
              <w:left w:val="single" w:sz="4" w:space="0" w:color="E36C0A"/>
              <w:bottom w:val="single" w:sz="4" w:space="0" w:color="E36C0A"/>
              <w:right w:val="single" w:sz="4" w:space="0" w:color="E36C0A"/>
            </w:tcBorders>
            <w:shd w:color="auto" w:fill="E36C0A" w:themeFill="accent6" w:themeFillShade="bf" w:val="clear"/>
            <w:vAlign w:val="center"/>
          </w:tcPr>
          <w:p>
            <w:pPr>
              <w:pStyle w:val="Normal"/>
              <w:widowControl w:val="false"/>
              <w:suppressAutoHyphens w:val="true"/>
              <w:spacing w:lineRule="auto" w:line="240" w:before="0" w:after="0"/>
              <w:jc w:val="center"/>
              <w:rPr>
                <w:rFonts w:ascii="Arial" w:hAnsi="Arial" w:eastAsia="Times New Roman" w:cs="Arial"/>
                <w:b/>
                <w:b/>
                <w:color w:val="FFFFFF" w:themeColor="background1"/>
                <w:sz w:val="18"/>
                <w:szCs w:val="18"/>
                <w:lang w:val="es-ES_tradnl" w:eastAsia="es-ES"/>
              </w:rPr>
            </w:pPr>
            <w:r>
              <w:rPr>
                <w:rFonts w:eastAsia="Times New Roman" w:cs="Arial" w:ascii="Arial" w:hAnsi="Arial"/>
                <w:b/>
                <w:color w:val="FFFFFF" w:themeColor="background1"/>
                <w:kern w:val="0"/>
                <w:sz w:val="18"/>
                <w:szCs w:val="18"/>
                <w:lang w:val="es-ES_tradnl" w:eastAsia="es-ES" w:bidi="ar-SA"/>
              </w:rPr>
              <w:t>HOTEL</w:t>
            </w:r>
          </w:p>
        </w:tc>
      </w:tr>
      <w:tr>
        <w:trPr>
          <w:trHeight w:val="397" w:hRule="atLeast"/>
        </w:trPr>
        <w:tc>
          <w:tcPr>
            <w:tcW w:w="1445" w:type="dxa"/>
            <w:tcBorders>
              <w:top w:val="single" w:sz="4" w:space="0" w:color="E36C0A"/>
              <w:left w:val="single" w:sz="4" w:space="0" w:color="E36C0A"/>
              <w:bottom w:val="single" w:sz="4" w:space="0" w:color="E36C0A"/>
              <w:right w:val="single" w:sz="4" w:space="0" w:color="E36C0A"/>
            </w:tcBorders>
            <w:shd w:color="auto" w:fill="FBD4B4" w:themeFill="accent6" w:themeFillTint="66" w:val="clear"/>
            <w:vAlign w:val="center"/>
          </w:tcPr>
          <w:p>
            <w:pPr>
              <w:pStyle w:val="Normal"/>
              <w:widowControl w:val="false"/>
              <w:suppressAutoHyphens w:val="true"/>
              <w:spacing w:lineRule="auto" w:line="240" w:before="0" w:after="0"/>
              <w:jc w:val="left"/>
              <w:rPr>
                <w:rFonts w:ascii="Arial" w:hAnsi="Arial" w:eastAsia="Times New Roman" w:cs="Arial"/>
                <w:b/>
                <w:b/>
                <w:color w:val="000000" w:themeColor="text1"/>
                <w:sz w:val="18"/>
                <w:szCs w:val="18"/>
                <w:lang w:val="es-ES_tradnl" w:eastAsia="es-ES"/>
              </w:rPr>
            </w:pPr>
            <w:r>
              <w:rPr>
                <w:rFonts w:eastAsia="Times New Roman" w:cs="Arial" w:ascii="Arial" w:hAnsi="Arial"/>
                <w:b/>
                <w:color w:val="000000" w:themeColor="text1"/>
                <w:kern w:val="0"/>
                <w:sz w:val="18"/>
                <w:szCs w:val="18"/>
                <w:lang w:val="es-ES_tradnl" w:eastAsia="es-ES" w:bidi="ar-SA"/>
              </w:rPr>
              <w:t>Turista</w:t>
            </w:r>
          </w:p>
        </w:tc>
        <w:tc>
          <w:tcPr>
            <w:tcW w:w="2296" w:type="dxa"/>
            <w:tcBorders>
              <w:top w:val="single" w:sz="4" w:space="0" w:color="E36C0A"/>
              <w:left w:val="single" w:sz="4" w:space="0" w:color="E36C0A"/>
              <w:bottom w:val="single" w:sz="4" w:space="0" w:color="E36C0A"/>
              <w:right w:val="single" w:sz="4" w:space="0" w:color="E36C0A"/>
            </w:tcBorders>
            <w:vAlign w:val="center"/>
          </w:tcPr>
          <w:p>
            <w:pPr>
              <w:pStyle w:val="Normal"/>
              <w:widowControl w:val="false"/>
              <w:suppressAutoHyphens w:val="true"/>
              <w:spacing w:lineRule="auto" w:line="240" w:before="0" w:after="0"/>
              <w:jc w:val="left"/>
              <w:rPr>
                <w:rFonts w:ascii="Arial" w:hAnsi="Arial" w:cs="Arial"/>
                <w:bCs/>
                <w:color w:val="000000" w:themeColor="text1"/>
                <w:sz w:val="18"/>
                <w:szCs w:val="18"/>
                <w:lang w:val="es-PE"/>
              </w:rPr>
            </w:pPr>
            <w:r>
              <w:rPr>
                <w:rFonts w:eastAsia="Calibri" w:cs="Arial" w:ascii="Arial" w:hAnsi="Arial"/>
                <w:bCs/>
                <w:color w:val="000000" w:themeColor="text1"/>
                <w:kern w:val="0"/>
                <w:sz w:val="18"/>
                <w:szCs w:val="18"/>
                <w:lang w:val="es-PE" w:eastAsia="en-US" w:bidi="ar-SA"/>
              </w:rPr>
              <w:t>Santiago</w:t>
            </w:r>
          </w:p>
          <w:p>
            <w:pPr>
              <w:pStyle w:val="Normal"/>
              <w:widowControl w:val="false"/>
              <w:suppressAutoHyphens w:val="true"/>
              <w:spacing w:lineRule="auto" w:line="240" w:before="0" w:after="0"/>
              <w:jc w:val="left"/>
              <w:rPr>
                <w:rFonts w:ascii="Arial" w:hAnsi="Arial" w:cs="Arial"/>
                <w:bCs/>
                <w:color w:val="000000" w:themeColor="text1"/>
                <w:sz w:val="18"/>
                <w:szCs w:val="18"/>
                <w:lang w:val="es-PE"/>
              </w:rPr>
            </w:pPr>
            <w:r>
              <w:rPr>
                <w:rFonts w:eastAsia="Calibri" w:cs="Arial" w:ascii="Arial" w:hAnsi="Arial"/>
                <w:bCs/>
                <w:color w:val="000000" w:themeColor="text1"/>
                <w:kern w:val="0"/>
                <w:sz w:val="18"/>
                <w:szCs w:val="18"/>
                <w:lang w:val="es-PE" w:eastAsia="en-US" w:bidi="ar-SA"/>
              </w:rPr>
              <w:t>San Pedro de Atacama</w:t>
            </w:r>
          </w:p>
          <w:p>
            <w:pPr>
              <w:pStyle w:val="Normal"/>
              <w:widowControl w:val="false"/>
              <w:suppressAutoHyphens w:val="true"/>
              <w:spacing w:lineRule="auto" w:line="240" w:before="0" w:after="0"/>
              <w:jc w:val="left"/>
              <w:rPr>
                <w:rFonts w:ascii="Arial" w:hAnsi="Arial" w:cs="Arial"/>
                <w:bCs/>
                <w:color w:val="000000" w:themeColor="text1"/>
                <w:sz w:val="18"/>
                <w:szCs w:val="18"/>
                <w:lang w:val="es-PE"/>
              </w:rPr>
            </w:pPr>
            <w:r>
              <w:rPr>
                <w:rFonts w:eastAsia="Calibri" w:cs="Arial" w:ascii="Arial" w:hAnsi="Arial"/>
                <w:bCs/>
                <w:color w:val="000000" w:themeColor="text1"/>
                <w:kern w:val="0"/>
                <w:sz w:val="18"/>
                <w:szCs w:val="18"/>
                <w:lang w:val="es-PE" w:eastAsia="en-US" w:bidi="ar-SA"/>
              </w:rPr>
              <w:t>Puerto Varas</w:t>
            </w:r>
          </w:p>
          <w:p>
            <w:pPr>
              <w:pStyle w:val="Normal"/>
              <w:widowControl w:val="false"/>
              <w:suppressAutoHyphens w:val="true"/>
              <w:spacing w:lineRule="auto" w:line="240" w:before="0" w:after="0"/>
              <w:jc w:val="left"/>
              <w:rPr>
                <w:rFonts w:ascii="Arial" w:hAnsi="Arial" w:cs="Arial"/>
                <w:bCs/>
                <w:color w:val="000000" w:themeColor="text1"/>
                <w:sz w:val="18"/>
                <w:szCs w:val="18"/>
                <w:lang w:val="es-PE"/>
              </w:rPr>
            </w:pPr>
            <w:r>
              <w:rPr>
                <w:rFonts w:eastAsia="Calibri" w:cs="Arial" w:ascii="Arial" w:hAnsi="Arial"/>
                <w:bCs/>
                <w:color w:val="000000" w:themeColor="text1"/>
                <w:kern w:val="0"/>
                <w:sz w:val="18"/>
                <w:szCs w:val="18"/>
                <w:lang w:val="es-PE" w:eastAsia="en-US" w:bidi="ar-SA"/>
              </w:rPr>
              <w:t>Puerto Natales</w:t>
            </w:r>
          </w:p>
        </w:tc>
        <w:tc>
          <w:tcPr>
            <w:tcW w:w="2953" w:type="dxa"/>
            <w:tcBorders>
              <w:top w:val="single" w:sz="4" w:space="0" w:color="E36C0A"/>
              <w:left w:val="single" w:sz="4" w:space="0" w:color="E36C0A"/>
              <w:bottom w:val="single" w:sz="4" w:space="0" w:color="E36C0A"/>
              <w:right w:val="single" w:sz="4" w:space="0" w:color="E36C0A"/>
            </w:tcBorders>
            <w:vAlign w:val="center"/>
          </w:tcPr>
          <w:p>
            <w:pPr>
              <w:pStyle w:val="Normal"/>
              <w:widowControl w:val="false"/>
              <w:suppressAutoHyphens w:val="true"/>
              <w:spacing w:lineRule="auto" w:line="240" w:before="0" w:after="0"/>
              <w:jc w:val="left"/>
              <w:rPr>
                <w:rFonts w:ascii="Arial" w:hAnsi="Arial"/>
                <w:sz w:val="18"/>
                <w:szCs w:val="18"/>
              </w:rPr>
            </w:pPr>
            <w:r>
              <w:rPr>
                <w:rFonts w:eastAsia="Times New Roman" w:cs="Arial" w:ascii="Arial" w:hAnsi="Arial"/>
                <w:color w:val="000000" w:themeColor="text1"/>
                <w:kern w:val="0"/>
                <w:sz w:val="18"/>
                <w:szCs w:val="18"/>
                <w:lang w:val="es-ES_tradnl" w:eastAsia="es-ES" w:bidi="ar-SA"/>
              </w:rPr>
              <w:t>Mercure Santiago Centro</w:t>
            </w:r>
          </w:p>
          <w:p>
            <w:pPr>
              <w:pStyle w:val="Normal"/>
              <w:widowControl w:val="false"/>
              <w:suppressAutoHyphens w:val="true"/>
              <w:spacing w:lineRule="auto" w:line="240" w:before="0" w:after="0"/>
              <w:jc w:val="left"/>
              <w:rPr>
                <w:rFonts w:ascii="Arial" w:hAnsi="Arial"/>
                <w:sz w:val="18"/>
                <w:szCs w:val="18"/>
              </w:rPr>
            </w:pPr>
            <w:r>
              <w:rPr>
                <w:rFonts w:ascii="Arial" w:hAnsi="Arial"/>
                <w:sz w:val="18"/>
                <w:szCs w:val="18"/>
              </w:rPr>
              <w:t>La Casa de Don Tomás</w:t>
            </w:r>
          </w:p>
          <w:p>
            <w:pPr>
              <w:pStyle w:val="Normal"/>
              <w:widowControl w:val="false"/>
              <w:suppressAutoHyphens w:val="true"/>
              <w:spacing w:lineRule="auto" w:line="240" w:before="0" w:after="0"/>
              <w:jc w:val="left"/>
              <w:rPr>
                <w:rFonts w:ascii="Arial" w:hAnsi="Arial"/>
                <w:sz w:val="18"/>
                <w:szCs w:val="18"/>
              </w:rPr>
            </w:pPr>
            <w:r>
              <w:rPr>
                <w:rFonts w:ascii="Arial" w:hAnsi="Arial"/>
                <w:sz w:val="18"/>
                <w:szCs w:val="18"/>
              </w:rPr>
              <w:t>Puelche</w:t>
            </w:r>
          </w:p>
          <w:p>
            <w:pPr>
              <w:pStyle w:val="Normal"/>
              <w:widowControl w:val="false"/>
              <w:suppressAutoHyphens w:val="true"/>
              <w:spacing w:lineRule="auto" w:line="240" w:before="0" w:after="0"/>
              <w:jc w:val="left"/>
              <w:rPr>
                <w:rFonts w:ascii="Arial" w:hAnsi="Arial"/>
                <w:sz w:val="18"/>
                <w:szCs w:val="18"/>
              </w:rPr>
            </w:pPr>
            <w:r>
              <w:rPr>
                <w:rFonts w:ascii="Arial" w:hAnsi="Arial"/>
                <w:sz w:val="18"/>
                <w:szCs w:val="18"/>
              </w:rPr>
              <w:t>Vendaval</w:t>
            </w:r>
          </w:p>
        </w:tc>
      </w:tr>
      <w:tr>
        <w:trPr>
          <w:trHeight w:val="397" w:hRule="atLeast"/>
        </w:trPr>
        <w:tc>
          <w:tcPr>
            <w:tcW w:w="1445" w:type="dxa"/>
            <w:tcBorders>
              <w:top w:val="single" w:sz="4" w:space="0" w:color="E36C0A"/>
              <w:left w:val="single" w:sz="4" w:space="0" w:color="E36C0A"/>
              <w:bottom w:val="single" w:sz="4" w:space="0" w:color="E36C0A"/>
              <w:right w:val="single" w:sz="4" w:space="0" w:color="E36C0A"/>
            </w:tcBorders>
            <w:shd w:color="auto" w:fill="FBD4B4" w:themeFill="accent6" w:themeFillTint="66" w:val="clear"/>
            <w:vAlign w:val="center"/>
          </w:tcPr>
          <w:p>
            <w:pPr>
              <w:pStyle w:val="Normal"/>
              <w:widowControl w:val="false"/>
              <w:suppressAutoHyphens w:val="true"/>
              <w:spacing w:lineRule="auto" w:line="240" w:before="0" w:after="0"/>
              <w:jc w:val="left"/>
              <w:rPr>
                <w:rFonts w:ascii="Arial" w:hAnsi="Arial" w:eastAsia="Times New Roman" w:cs="Arial"/>
                <w:b/>
                <w:b/>
                <w:color w:val="000000" w:themeColor="text1"/>
                <w:sz w:val="18"/>
                <w:szCs w:val="18"/>
                <w:lang w:val="es-ES_tradnl" w:eastAsia="es-ES"/>
              </w:rPr>
            </w:pPr>
            <w:r>
              <w:rPr>
                <w:rFonts w:eastAsia="Times New Roman" w:cs="Arial" w:ascii="Arial" w:hAnsi="Arial"/>
                <w:b/>
                <w:color w:val="000000" w:themeColor="text1"/>
                <w:kern w:val="0"/>
                <w:sz w:val="18"/>
                <w:szCs w:val="18"/>
                <w:lang w:val="es-ES_tradnl" w:eastAsia="es-ES" w:bidi="ar-SA"/>
              </w:rPr>
              <w:t>Primera</w:t>
            </w:r>
          </w:p>
        </w:tc>
        <w:tc>
          <w:tcPr>
            <w:tcW w:w="2296" w:type="dxa"/>
            <w:tcBorders>
              <w:top w:val="single" w:sz="4" w:space="0" w:color="E36C0A"/>
              <w:left w:val="single" w:sz="4" w:space="0" w:color="E36C0A"/>
              <w:bottom w:val="single" w:sz="4" w:space="0" w:color="E36C0A"/>
              <w:right w:val="single" w:sz="4" w:space="0" w:color="E36C0A"/>
            </w:tcBorders>
            <w:vAlign w:val="center"/>
          </w:tcPr>
          <w:p>
            <w:pPr>
              <w:pStyle w:val="Normal"/>
              <w:widowControl w:val="false"/>
              <w:suppressAutoHyphens w:val="true"/>
              <w:spacing w:lineRule="auto" w:line="240" w:before="0" w:after="0"/>
              <w:jc w:val="left"/>
              <w:rPr>
                <w:rFonts w:ascii="Arial" w:hAnsi="Arial" w:cs="Arial"/>
                <w:bCs/>
                <w:color w:val="000000" w:themeColor="text1"/>
                <w:sz w:val="18"/>
                <w:szCs w:val="18"/>
                <w:lang w:val="en-US"/>
              </w:rPr>
            </w:pPr>
            <w:r>
              <w:rPr>
                <w:rFonts w:eastAsia="Calibri" w:cs="Arial" w:ascii="Arial" w:hAnsi="Arial"/>
                <w:bCs/>
                <w:color w:val="000000" w:themeColor="text1"/>
                <w:kern w:val="0"/>
                <w:sz w:val="18"/>
                <w:szCs w:val="18"/>
                <w:lang w:val="en-US" w:eastAsia="en-US" w:bidi="ar-SA"/>
              </w:rPr>
              <w:t>Santiago</w:t>
            </w:r>
          </w:p>
          <w:p>
            <w:pPr>
              <w:pStyle w:val="Normal"/>
              <w:widowControl w:val="false"/>
              <w:suppressAutoHyphens w:val="true"/>
              <w:spacing w:lineRule="auto" w:line="240" w:before="0" w:after="0"/>
              <w:jc w:val="left"/>
              <w:rPr>
                <w:rFonts w:ascii="Arial" w:hAnsi="Arial" w:cs="Arial"/>
                <w:bCs/>
                <w:color w:val="000000" w:themeColor="text1"/>
                <w:sz w:val="18"/>
                <w:szCs w:val="18"/>
                <w:lang w:val="en-US"/>
              </w:rPr>
            </w:pPr>
            <w:r>
              <w:rPr>
                <w:rFonts w:eastAsia="Calibri" w:cs="Arial" w:ascii="Arial" w:hAnsi="Arial"/>
                <w:bCs/>
                <w:color w:val="000000" w:themeColor="text1"/>
                <w:kern w:val="0"/>
                <w:sz w:val="18"/>
                <w:szCs w:val="18"/>
                <w:lang w:val="en-US" w:eastAsia="en-US" w:bidi="ar-SA"/>
              </w:rPr>
              <w:t>San Pedro de Atacama</w:t>
            </w:r>
          </w:p>
          <w:p>
            <w:pPr>
              <w:pStyle w:val="Normal"/>
              <w:widowControl w:val="false"/>
              <w:suppressAutoHyphens w:val="true"/>
              <w:spacing w:lineRule="auto" w:line="240" w:before="0" w:after="0"/>
              <w:jc w:val="left"/>
              <w:rPr>
                <w:rFonts w:ascii="Arial" w:hAnsi="Arial" w:cs="Arial"/>
                <w:bCs/>
                <w:color w:val="000000" w:themeColor="text1"/>
                <w:sz w:val="18"/>
                <w:szCs w:val="18"/>
                <w:lang w:val="en-US"/>
              </w:rPr>
            </w:pPr>
            <w:r>
              <w:rPr>
                <w:rFonts w:eastAsia="Calibri" w:cs="Arial" w:ascii="Arial" w:hAnsi="Arial"/>
                <w:bCs/>
                <w:color w:val="000000" w:themeColor="text1"/>
                <w:kern w:val="0"/>
                <w:sz w:val="18"/>
                <w:szCs w:val="18"/>
                <w:lang w:val="en-US" w:eastAsia="en-US" w:bidi="ar-SA"/>
              </w:rPr>
              <w:t>Puerto Varas</w:t>
            </w:r>
          </w:p>
          <w:p>
            <w:pPr>
              <w:pStyle w:val="Normal"/>
              <w:widowControl w:val="false"/>
              <w:suppressAutoHyphens w:val="true"/>
              <w:spacing w:lineRule="auto" w:line="240" w:before="0" w:after="0"/>
              <w:jc w:val="left"/>
              <w:rPr>
                <w:rFonts w:ascii="Arial" w:hAnsi="Arial" w:cs="Arial"/>
                <w:bCs/>
                <w:color w:val="000000" w:themeColor="text1"/>
                <w:sz w:val="18"/>
                <w:szCs w:val="18"/>
                <w:lang w:val="en-US"/>
              </w:rPr>
            </w:pPr>
            <w:r>
              <w:rPr>
                <w:rFonts w:eastAsia="Calibri" w:cs="Arial" w:ascii="Arial" w:hAnsi="Arial"/>
                <w:bCs/>
                <w:color w:val="000000" w:themeColor="text1"/>
                <w:kern w:val="0"/>
                <w:sz w:val="18"/>
                <w:szCs w:val="18"/>
                <w:lang w:val="en-US" w:eastAsia="en-US" w:bidi="ar-SA"/>
              </w:rPr>
              <w:t>Puerto Natales</w:t>
            </w:r>
          </w:p>
        </w:tc>
        <w:tc>
          <w:tcPr>
            <w:tcW w:w="2953" w:type="dxa"/>
            <w:tcBorders>
              <w:top w:val="single" w:sz="4" w:space="0" w:color="E36C0A"/>
              <w:left w:val="single" w:sz="4" w:space="0" w:color="E36C0A"/>
              <w:bottom w:val="single" w:sz="4" w:space="0" w:color="E36C0A"/>
              <w:right w:val="single" w:sz="4" w:space="0" w:color="E36C0A"/>
            </w:tcBorders>
            <w:vAlign w:val="center"/>
          </w:tcPr>
          <w:p>
            <w:pPr>
              <w:pStyle w:val="Normal"/>
              <w:widowControl w:val="false"/>
              <w:suppressAutoHyphens w:val="true"/>
              <w:spacing w:lineRule="auto" w:line="240" w:before="0" w:after="0"/>
              <w:jc w:val="left"/>
              <w:rPr>
                <w:rFonts w:ascii="Arial" w:hAnsi="Arial" w:eastAsia="Times New Roman" w:cs="Arial"/>
                <w:color w:val="000000" w:themeColor="text1"/>
                <w:sz w:val="18"/>
                <w:szCs w:val="18"/>
                <w:lang w:val="es-ES_tradnl" w:eastAsia="es-ES"/>
              </w:rPr>
            </w:pPr>
            <w:r>
              <w:rPr>
                <w:rFonts w:eastAsia="Times New Roman" w:cs="Arial" w:ascii="Arial" w:hAnsi="Arial"/>
                <w:color w:val="000000" w:themeColor="text1"/>
                <w:kern w:val="0"/>
                <w:sz w:val="18"/>
                <w:szCs w:val="18"/>
                <w:lang w:val="es-ES_tradnl" w:eastAsia="es-ES" w:bidi="ar-SA"/>
              </w:rPr>
              <w:t>Pullman Santiago el Bosque</w:t>
            </w:r>
          </w:p>
          <w:p>
            <w:pPr>
              <w:pStyle w:val="Normal"/>
              <w:widowControl w:val="false"/>
              <w:suppressAutoHyphens w:val="true"/>
              <w:spacing w:lineRule="auto" w:line="240" w:before="0" w:after="0"/>
              <w:jc w:val="left"/>
              <w:rPr>
                <w:rFonts w:ascii="Arial" w:hAnsi="Arial" w:eastAsia="Times New Roman" w:cs="Arial"/>
                <w:color w:val="000000" w:themeColor="text1"/>
                <w:sz w:val="18"/>
                <w:szCs w:val="18"/>
                <w:lang w:val="es-ES_tradnl" w:eastAsia="es-ES"/>
              </w:rPr>
            </w:pPr>
            <w:r>
              <w:rPr>
                <w:rFonts w:eastAsia="Times New Roman" w:cs="Arial" w:ascii="Arial" w:hAnsi="Arial"/>
                <w:color w:val="000000" w:themeColor="text1"/>
                <w:kern w:val="0"/>
                <w:sz w:val="18"/>
                <w:szCs w:val="18"/>
                <w:lang w:val="es-ES_tradnl" w:eastAsia="es-ES" w:bidi="ar-SA"/>
              </w:rPr>
              <w:t>Hotel Casa Solcor</w:t>
            </w:r>
          </w:p>
          <w:p>
            <w:pPr>
              <w:pStyle w:val="Normal"/>
              <w:widowControl w:val="false"/>
              <w:suppressAutoHyphens w:val="true"/>
              <w:spacing w:lineRule="auto" w:line="240" w:before="0" w:after="0"/>
              <w:jc w:val="left"/>
              <w:rPr>
                <w:rFonts w:ascii="Arial" w:hAnsi="Arial" w:eastAsia="Times New Roman" w:cs="Arial"/>
                <w:color w:val="000000" w:themeColor="text1"/>
                <w:sz w:val="18"/>
                <w:szCs w:val="18"/>
                <w:lang w:val="es-ES_tradnl" w:eastAsia="es-ES"/>
              </w:rPr>
            </w:pPr>
            <w:r>
              <w:rPr>
                <w:rFonts w:eastAsia="Times New Roman" w:cs="Arial" w:ascii="Arial" w:hAnsi="Arial"/>
                <w:color w:val="000000" w:themeColor="text1"/>
                <w:kern w:val="0"/>
                <w:sz w:val="18"/>
                <w:szCs w:val="18"/>
                <w:lang w:val="es-ES_tradnl" w:eastAsia="es-ES" w:bidi="ar-SA"/>
              </w:rPr>
              <w:t>Cabaña del Lago</w:t>
            </w:r>
          </w:p>
          <w:p>
            <w:pPr>
              <w:pStyle w:val="Normal"/>
              <w:widowControl w:val="false"/>
              <w:suppressAutoHyphens w:val="true"/>
              <w:spacing w:lineRule="auto" w:line="240" w:before="0" w:after="0"/>
              <w:jc w:val="left"/>
              <w:rPr>
                <w:rFonts w:ascii="Arial" w:hAnsi="Arial" w:eastAsia="Times New Roman" w:cs="Arial"/>
                <w:color w:val="000000" w:themeColor="text1"/>
                <w:sz w:val="18"/>
                <w:szCs w:val="18"/>
                <w:lang w:val="es-ES" w:eastAsia="es-ES"/>
              </w:rPr>
            </w:pPr>
            <w:r>
              <w:rPr>
                <w:rFonts w:eastAsia="Times New Roman" w:cs="Arial" w:ascii="Arial" w:hAnsi="Arial"/>
                <w:color w:val="000000" w:themeColor="text1" w:themeShade="ff" w:themeTint="ff"/>
                <w:kern w:val="0"/>
                <w:sz w:val="18"/>
                <w:szCs w:val="18"/>
                <w:lang w:val="es-ES" w:eastAsia="es-ES" w:bidi="ar-SA"/>
              </w:rPr>
              <w:t>Costaustralis</w:t>
            </w:r>
          </w:p>
        </w:tc>
      </w:tr>
    </w:tbl>
    <w:p>
      <w:pPr>
        <w:pStyle w:val="Normal"/>
        <w:spacing w:before="0" w:after="0"/>
        <w:jc w:val="both"/>
        <w:rPr>
          <w:rFonts w:ascii="Arial" w:hAnsi="Arial" w:cs="Arial"/>
          <w:b/>
          <w:b/>
          <w:bCs/>
          <w:i/>
          <w:i/>
          <w:iCs/>
          <w:sz w:val="18"/>
          <w:szCs w:val="18"/>
        </w:rPr>
      </w:pPr>
      <w:r>
        <w:rPr>
          <w:rFonts w:cs="Arial" w:ascii="Arial" w:hAnsi="Arial"/>
          <w:b/>
          <w:bCs/>
          <w:i/>
          <w:iCs/>
          <w:sz w:val="18"/>
          <w:szCs w:val="18"/>
          <w:lang w:val="es-ES_tradnl" w:eastAsia="es-ES"/>
        </w:rPr>
        <w:t xml:space="preserve">Nota: </w:t>
      </w:r>
      <w:r>
        <w:rPr>
          <w:rFonts w:cs="Arial" w:ascii="Arial" w:hAnsi="Arial"/>
          <w:b/>
          <w:bCs/>
          <w:i/>
          <w:iCs/>
          <w:sz w:val="18"/>
          <w:szCs w:val="18"/>
        </w:rPr>
        <w:t>Hoteles mencionados solo son informativos, los hoteles confirmados se les hará saber al momento de realizar la reservación. Habitaciones consideradas bajo la categoría estándar de cada hotel, en algunos casos, la habitación estándar cuenta con otro nombre.</w:t>
      </w:r>
    </w:p>
    <w:p>
      <w:pPr>
        <w:pStyle w:val="Normal"/>
        <w:spacing w:lineRule="auto" w:line="240" w:before="0" w:after="0"/>
        <w:rPr>
          <w:rFonts w:ascii="Arial" w:hAnsi="Arial" w:cs="Arial"/>
          <w:b/>
          <w:b/>
          <w:bCs/>
          <w:i/>
          <w:i/>
          <w:iCs/>
          <w:sz w:val="18"/>
          <w:szCs w:val="18"/>
        </w:rPr>
      </w:pPr>
      <w:r>
        <w:rPr>
          <w:rFonts w:cs="Arial" w:ascii="Arial" w:hAnsi="Arial"/>
          <w:b/>
          <w:bCs/>
          <w:i/>
          <w:iCs/>
          <w:sz w:val="18"/>
          <w:szCs w:val="18"/>
        </w:rPr>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PRECIO POR PERSONA EN DÓLARES AMERICANOS (USD):</w:t>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tbl>
      <w:tblPr>
        <w:tblW w:w="7228"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1799"/>
        <w:gridCol w:w="1220"/>
        <w:gridCol w:w="1969"/>
        <w:gridCol w:w="2239"/>
      </w:tblGrid>
      <w:tr>
        <w:trPr>
          <w:trHeight w:val="397" w:hRule="atLeast"/>
        </w:trPr>
        <w:tc>
          <w:tcPr>
            <w:tcW w:w="1799" w:type="dxa"/>
            <w:tcBorders>
              <w:left w:val="single" w:sz="4" w:space="0" w:color="E26B0A"/>
              <w:right w:val="single" w:sz="4" w:space="0" w:color="E26B0A"/>
            </w:tcBorders>
            <w:shd w:color="000000" w:fill="DE6F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SALIDAS: DIARIAS</w:t>
            </w:r>
          </w:p>
        </w:tc>
        <w:tc>
          <w:tcPr>
            <w:tcW w:w="1220" w:type="dxa"/>
            <w:tcBorders>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CATEGORÍA</w:t>
            </w:r>
          </w:p>
        </w:tc>
        <w:tc>
          <w:tcPr>
            <w:tcW w:w="1969" w:type="dxa"/>
            <w:tcBorders>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SENCILLA</w:t>
            </w:r>
          </w:p>
        </w:tc>
        <w:tc>
          <w:tcPr>
            <w:tcW w:w="2239" w:type="dxa"/>
            <w:tcBorders>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DOBLE</w:t>
            </w:r>
          </w:p>
        </w:tc>
      </w:tr>
      <w:tr>
        <w:trPr>
          <w:trHeight w:val="397" w:hRule="atLeast"/>
        </w:trPr>
        <w:tc>
          <w:tcPr>
            <w:tcW w:w="1799" w:type="dxa"/>
            <w:tcBorders>
              <w:top w:val="single" w:sz="4" w:space="0" w:color="E26B0A"/>
              <w:left w:val="single" w:sz="4" w:space="0" w:color="E26B0A"/>
              <w:bottom w:val="single" w:sz="4" w:space="0" w:color="E26B0A"/>
            </w:tcBorders>
            <w:shd w:fill="FFDBB6" w:val="clear"/>
            <w:tcMar>
              <w:top w:w="55" w:type="dxa"/>
              <w:bottom w:w="55" w:type="dxa"/>
            </w:tcM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08/01/25 - 31/03/25</w:t>
            </w:r>
          </w:p>
        </w:tc>
        <w:tc>
          <w:tcPr>
            <w:tcW w:w="1220" w:type="dxa"/>
            <w:vMerge w:val="restart"/>
            <w:tcBorders>
              <w:top w:val="single" w:sz="4" w:space="0" w:color="E26B0A"/>
              <w:left w:val="single" w:sz="4" w:space="0" w:color="E26B0A"/>
              <w:bottom w:val="single" w:sz="4" w:space="0" w:color="E26B0A"/>
            </w:tcBorders>
            <w:shd w:fill="FFDBB6" w:val="clear"/>
            <w:tcMar>
              <w:top w:w="55" w:type="dxa"/>
              <w:bottom w:w="55" w:type="dxa"/>
            </w:tcM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Turista</w:t>
            </w:r>
          </w:p>
        </w:tc>
        <w:tc>
          <w:tcPr>
            <w:tcW w:w="1969" w:type="dxa"/>
            <w:tcBorders>
              <w:top w:val="single" w:sz="4" w:space="0" w:color="E26B0A"/>
              <w:left w:val="single" w:sz="4" w:space="0" w:color="E26B0A"/>
              <w:bottom w:val="single" w:sz="4" w:space="0" w:color="E26B0A"/>
              <w:right w:val="single" w:sz="4" w:space="0" w:color="E26B0A"/>
            </w:tcBorders>
            <w:shd w:fill="FFDBB6" w:val="clear"/>
            <w:tcMar>
              <w:top w:w="55" w:type="dxa"/>
              <w:bottom w:w="55" w:type="dxa"/>
            </w:tcMar>
            <w:vAlign w:val="center"/>
          </w:tcPr>
          <w:p>
            <w:pPr>
              <w:pStyle w:val="Normal"/>
              <w:widowControl w:val="false"/>
              <w:spacing w:lineRule="auto" w:line="240" w:before="0" w:after="0"/>
              <w:jc w:val="center"/>
              <w:rPr>
                <w:rFonts w:ascii="Arial" w:hAnsi="Arial"/>
                <w:sz w:val="18"/>
                <w:szCs w:val="18"/>
              </w:rPr>
            </w:pPr>
            <w:r>
              <w:rPr>
                <w:rFonts w:ascii="Arial" w:hAnsi="Arial"/>
                <w:sz w:val="18"/>
                <w:szCs w:val="18"/>
              </w:rPr>
              <w:t>USD 5,511</w:t>
            </w:r>
          </w:p>
        </w:tc>
        <w:tc>
          <w:tcPr>
            <w:tcW w:w="2239" w:type="dxa"/>
            <w:tcBorders>
              <w:top w:val="single" w:sz="4" w:space="0" w:color="E26B0A"/>
              <w:bottom w:val="single" w:sz="4" w:space="0" w:color="E26B0A"/>
              <w:right w:val="single" w:sz="4" w:space="0" w:color="E26B0A"/>
            </w:tcBorders>
            <w:shd w:fill="FFDBB6" w:val="clear"/>
            <w:vAlign w:val="center"/>
          </w:tcPr>
          <w:p>
            <w:pPr>
              <w:pStyle w:val="Normal"/>
              <w:widowControl w:val="false"/>
              <w:spacing w:lineRule="auto" w:line="240" w:before="0" w:after="0"/>
              <w:jc w:val="center"/>
              <w:rPr>
                <w:rFonts w:ascii="Arial" w:hAnsi="Arial"/>
                <w:sz w:val="18"/>
                <w:szCs w:val="18"/>
              </w:rPr>
            </w:pPr>
            <w:r>
              <w:rPr>
                <w:rFonts w:ascii="Arial" w:hAnsi="Arial"/>
                <w:sz w:val="18"/>
                <w:szCs w:val="18"/>
              </w:rPr>
              <w:t>USD 3,406</w:t>
            </w:r>
          </w:p>
        </w:tc>
      </w:tr>
      <w:tr>
        <w:trPr>
          <w:trHeight w:val="397" w:hRule="atLeast"/>
        </w:trPr>
        <w:tc>
          <w:tcPr>
            <w:tcW w:w="1799" w:type="dxa"/>
            <w:tcBorders>
              <w:left w:val="single" w:sz="4" w:space="0" w:color="E26B0A"/>
              <w:bottom w:val="single" w:sz="4" w:space="0" w:color="E26B0A"/>
            </w:tcBorders>
            <w:shd w:fill="FFDBB6" w:val="clear"/>
            <w:tcMar>
              <w:top w:w="55" w:type="dxa"/>
              <w:bottom w:w="55" w:type="dxa"/>
            </w:tcM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01/0</w:t>
            </w:r>
            <w:r>
              <w:rPr>
                <w:rFonts w:eastAsia="Times New Roman" w:cs="Arial" w:ascii="Arial" w:hAnsi="Arial"/>
                <w:b/>
                <w:bCs/>
                <w:color w:val="000000"/>
                <w:sz w:val="18"/>
                <w:szCs w:val="18"/>
                <w:lang w:eastAsia="es-ES"/>
              </w:rPr>
              <w:t>4</w:t>
            </w:r>
            <w:r>
              <w:rPr>
                <w:rFonts w:eastAsia="Times New Roman" w:cs="Arial" w:ascii="Arial" w:hAnsi="Arial"/>
                <w:b/>
                <w:bCs/>
                <w:color w:val="000000"/>
                <w:sz w:val="18"/>
                <w:szCs w:val="18"/>
                <w:lang w:eastAsia="es-ES"/>
              </w:rPr>
              <w:t>/25 - 11/0</w:t>
            </w:r>
            <w:r>
              <w:rPr>
                <w:rFonts w:eastAsia="Times New Roman" w:cs="Arial" w:ascii="Arial" w:hAnsi="Arial"/>
                <w:b/>
                <w:bCs/>
                <w:color w:val="000000"/>
                <w:sz w:val="18"/>
                <w:szCs w:val="18"/>
                <w:lang w:eastAsia="es-ES"/>
              </w:rPr>
              <w:t>4</w:t>
            </w:r>
            <w:r>
              <w:rPr>
                <w:rFonts w:eastAsia="Times New Roman" w:cs="Arial" w:ascii="Arial" w:hAnsi="Arial"/>
                <w:b/>
                <w:bCs/>
                <w:color w:val="000000"/>
                <w:sz w:val="18"/>
                <w:szCs w:val="18"/>
                <w:lang w:eastAsia="es-ES"/>
              </w:rPr>
              <w:t>/25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20/04/25 - 30/04/25</w:t>
            </w:r>
          </w:p>
        </w:tc>
        <w:tc>
          <w:tcPr>
            <w:tcW w:w="1220" w:type="dxa"/>
            <w:vMerge w:val="continue"/>
            <w:tcBorders>
              <w:top w:val="single" w:sz="4" w:space="0" w:color="E26B0A"/>
              <w:left w:val="single" w:sz="4" w:space="0" w:color="E26B0A"/>
              <w:bottom w:val="single" w:sz="4" w:space="0" w:color="E26B0A"/>
            </w:tcBorders>
            <w:shd w:fill="FFDBB6" w:val="clear"/>
            <w:tcMar>
              <w:top w:w="55" w:type="dxa"/>
              <w:bottom w:w="55" w:type="dxa"/>
            </w:tcM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969" w:type="dxa"/>
            <w:tcBorders>
              <w:left w:val="single" w:sz="4" w:space="0" w:color="E26B0A"/>
              <w:bottom w:val="single" w:sz="4" w:space="0" w:color="E26B0A"/>
              <w:right w:val="single" w:sz="4" w:space="0" w:color="E26B0A"/>
            </w:tcBorders>
            <w:shd w:fill="FFDBB6" w:val="clear"/>
            <w:tcMar>
              <w:top w:w="55" w:type="dxa"/>
              <w:bottom w:w="55" w:type="dxa"/>
            </w:tcM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5,203</w:t>
            </w:r>
          </w:p>
        </w:tc>
        <w:tc>
          <w:tcPr>
            <w:tcW w:w="2239" w:type="dxa"/>
            <w:tcBorders>
              <w:bottom w:val="single" w:sz="4" w:space="0" w:color="E26B0A"/>
              <w:right w:val="single" w:sz="4" w:space="0" w:color="E26B0A"/>
            </w:tcBorders>
            <w:shd w:fill="FFDBB6" w:val="clear"/>
            <w:vAlign w:val="center"/>
          </w:tcPr>
          <w:p>
            <w:pPr>
              <w:pStyle w:val="Normal"/>
              <w:widowControl w:val="false"/>
              <w:spacing w:lineRule="auto" w:line="240" w:before="0" w:after="0"/>
              <w:jc w:val="center"/>
              <w:rPr>
                <w:rFonts w:ascii="Arial" w:hAnsi="Arial" w:eastAsia="Times New Roman" w:cs="Arial"/>
                <w:b w:val="false"/>
                <w:b w:val="false"/>
                <w:bCs w:val="false"/>
                <w:color w:val="000000"/>
                <w:sz w:val="18"/>
                <w:szCs w:val="18"/>
                <w:lang w:eastAsia="es-ES"/>
              </w:rPr>
            </w:pPr>
            <w:r>
              <w:rPr>
                <w:rFonts w:eastAsia="Times New Roman" w:cs="Arial" w:ascii="Arial" w:hAnsi="Arial"/>
                <w:b w:val="false"/>
                <w:bCs w:val="false"/>
                <w:color w:val="000000"/>
                <w:sz w:val="18"/>
                <w:szCs w:val="18"/>
                <w:lang w:eastAsia="es-ES"/>
              </w:rPr>
              <w:t>USD 3,252</w:t>
            </w:r>
          </w:p>
        </w:tc>
      </w:tr>
      <w:tr>
        <w:trPr>
          <w:trHeight w:val="397" w:hRule="atLeast"/>
        </w:trPr>
        <w:tc>
          <w:tcPr>
            <w:tcW w:w="1799" w:type="dxa"/>
            <w:tcBorders>
              <w:left w:val="single" w:sz="4" w:space="0" w:color="E26B0A"/>
              <w:bottom w:val="single" w:sz="4" w:space="0" w:color="E26B0A"/>
            </w:tcBorders>
            <w:shd w:fill="FFDBB6" w:val="clear"/>
            <w:tcMar>
              <w:top w:w="55" w:type="dxa"/>
              <w:bottom w:w="55" w:type="dxa"/>
            </w:tcM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01/0</w:t>
            </w:r>
            <w:r>
              <w:rPr>
                <w:rFonts w:eastAsia="Times New Roman" w:cs="Arial" w:ascii="Arial" w:hAnsi="Arial"/>
                <w:b/>
                <w:bCs/>
                <w:color w:val="000000"/>
                <w:sz w:val="18"/>
                <w:szCs w:val="18"/>
                <w:lang w:eastAsia="es-ES"/>
              </w:rPr>
              <w:t>5</w:t>
            </w:r>
            <w:r>
              <w:rPr>
                <w:rFonts w:eastAsia="Times New Roman" w:cs="Arial" w:ascii="Arial" w:hAnsi="Arial"/>
                <w:b/>
                <w:bCs/>
                <w:color w:val="000000"/>
                <w:sz w:val="18"/>
                <w:szCs w:val="18"/>
                <w:lang w:eastAsia="es-ES"/>
              </w:rPr>
              <w:t>/25 - 31/08/25</w:t>
            </w:r>
          </w:p>
        </w:tc>
        <w:tc>
          <w:tcPr>
            <w:tcW w:w="1220" w:type="dxa"/>
            <w:vMerge w:val="continue"/>
            <w:tcBorders>
              <w:top w:val="single" w:sz="4" w:space="0" w:color="E26B0A"/>
              <w:left w:val="single" w:sz="4" w:space="0" w:color="E26B0A"/>
              <w:bottom w:val="single" w:sz="4" w:space="0" w:color="E26B0A"/>
            </w:tcBorders>
            <w:shd w:fill="FFDBB6" w:val="clear"/>
            <w:tcMar>
              <w:top w:w="55" w:type="dxa"/>
              <w:bottom w:w="55" w:type="dxa"/>
            </w:tcM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969" w:type="dxa"/>
            <w:tcBorders>
              <w:left w:val="single" w:sz="4" w:space="0" w:color="E26B0A"/>
              <w:bottom w:val="single" w:sz="4" w:space="0" w:color="E26B0A"/>
              <w:right w:val="single" w:sz="4" w:space="0" w:color="E26B0A"/>
            </w:tcBorders>
            <w:shd w:fill="FFDBB6" w:val="clear"/>
            <w:tcMar>
              <w:top w:w="55" w:type="dxa"/>
              <w:bottom w:w="55" w:type="dxa"/>
            </w:tcM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4,837</w:t>
            </w:r>
          </w:p>
        </w:tc>
        <w:tc>
          <w:tcPr>
            <w:tcW w:w="2239" w:type="dxa"/>
            <w:tcBorders>
              <w:bottom w:val="single" w:sz="4" w:space="0" w:color="E26B0A"/>
              <w:right w:val="single" w:sz="4" w:space="0" w:color="E26B0A"/>
            </w:tcBorders>
            <w:shd w:fill="FFDBB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USD 3,160</w:t>
            </w:r>
          </w:p>
        </w:tc>
      </w:tr>
      <w:tr>
        <w:trPr>
          <w:trHeight w:val="397" w:hRule="atLeast"/>
        </w:trPr>
        <w:tc>
          <w:tcPr>
            <w:tcW w:w="1799" w:type="dxa"/>
            <w:tcBorders>
              <w:left w:val="single" w:sz="4" w:space="0" w:color="E26B0A"/>
              <w:bottom w:val="single" w:sz="4" w:space="0" w:color="E26B0A"/>
            </w:tcBorders>
            <w:shd w:fill="FFDBB6" w:val="clear"/>
            <w:tcMar>
              <w:top w:w="55" w:type="dxa"/>
              <w:bottom w:w="55" w:type="dxa"/>
            </w:tcM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01/09/25 - 30/09/25</w:t>
            </w:r>
          </w:p>
        </w:tc>
        <w:tc>
          <w:tcPr>
            <w:tcW w:w="1220" w:type="dxa"/>
            <w:vMerge w:val="continue"/>
            <w:tcBorders>
              <w:top w:val="single" w:sz="4" w:space="0" w:color="E26B0A"/>
              <w:left w:val="single" w:sz="4" w:space="0" w:color="E26B0A"/>
              <w:bottom w:val="single" w:sz="4" w:space="0" w:color="E26B0A"/>
            </w:tcBorders>
            <w:shd w:fill="FFDBB6" w:val="clear"/>
            <w:tcMar>
              <w:top w:w="55" w:type="dxa"/>
              <w:bottom w:w="55" w:type="dxa"/>
            </w:tcM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969" w:type="dxa"/>
            <w:tcBorders>
              <w:left w:val="single" w:sz="4" w:space="0" w:color="E26B0A"/>
              <w:bottom w:val="single" w:sz="4" w:space="0" w:color="E26B0A"/>
              <w:right w:val="single" w:sz="4" w:space="0" w:color="E26B0A"/>
            </w:tcBorders>
            <w:shd w:fill="FFDBB6" w:val="clear"/>
            <w:tcMar>
              <w:top w:w="55" w:type="dxa"/>
              <w:bottom w:w="55" w:type="dxa"/>
            </w:tcM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4, 847</w:t>
            </w:r>
          </w:p>
        </w:tc>
        <w:tc>
          <w:tcPr>
            <w:tcW w:w="2239" w:type="dxa"/>
            <w:tcBorders>
              <w:bottom w:val="single" w:sz="4" w:space="0" w:color="E26B0A"/>
              <w:right w:val="single" w:sz="4" w:space="0" w:color="E26B0A"/>
            </w:tcBorders>
            <w:shd w:fill="FFDBB6" w:val="clear"/>
            <w:vAlign w:val="center"/>
          </w:tcPr>
          <w:p>
            <w:pPr>
              <w:pStyle w:val="Normal"/>
              <w:widowControl w:val="false"/>
              <w:spacing w:lineRule="auto" w:line="240" w:before="0" w:after="0"/>
              <w:jc w:val="center"/>
              <w:rPr>
                <w:rFonts w:ascii="Arial" w:hAnsi="Arial" w:eastAsia="Times New Roman" w:cs="Arial"/>
                <w:b w:val="false"/>
                <w:b w:val="false"/>
                <w:bCs w:val="false"/>
                <w:color w:val="000000"/>
                <w:sz w:val="18"/>
                <w:szCs w:val="18"/>
                <w:lang w:eastAsia="es-ES"/>
              </w:rPr>
            </w:pPr>
            <w:r>
              <w:rPr>
                <w:rFonts w:eastAsia="Times New Roman" w:cs="Arial" w:ascii="Arial" w:hAnsi="Arial"/>
                <w:b w:val="false"/>
                <w:bCs w:val="false"/>
                <w:color w:val="000000"/>
                <w:sz w:val="18"/>
                <w:szCs w:val="18"/>
                <w:lang w:eastAsia="es-ES"/>
              </w:rPr>
              <w:t>USD  3,197</w:t>
            </w:r>
          </w:p>
        </w:tc>
      </w:tr>
      <w:tr>
        <w:trPr>
          <w:trHeight w:val="397" w:hRule="atLeast"/>
        </w:trPr>
        <w:tc>
          <w:tcPr>
            <w:tcW w:w="1799" w:type="dxa"/>
            <w:tcBorders>
              <w:left w:val="single" w:sz="4" w:space="0" w:color="E26B0A"/>
              <w:bottom w:val="single" w:sz="4" w:space="0" w:color="E26B0A"/>
            </w:tcBorders>
            <w:shd w:fill="FFDBB6" w:val="clear"/>
            <w:tcMar>
              <w:top w:w="55" w:type="dxa"/>
              <w:bottom w:w="55" w:type="dxa"/>
            </w:tcM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01/10/25 - 10/12/25</w:t>
            </w:r>
          </w:p>
        </w:tc>
        <w:tc>
          <w:tcPr>
            <w:tcW w:w="1220" w:type="dxa"/>
            <w:vMerge w:val="continue"/>
            <w:tcBorders>
              <w:top w:val="single" w:sz="4" w:space="0" w:color="E26B0A"/>
              <w:left w:val="single" w:sz="4" w:space="0" w:color="E26B0A"/>
              <w:bottom w:val="single" w:sz="4" w:space="0" w:color="E26B0A"/>
            </w:tcBorders>
            <w:shd w:fill="FFDBB6" w:val="clear"/>
            <w:tcMar>
              <w:top w:w="55" w:type="dxa"/>
              <w:bottom w:w="55" w:type="dxa"/>
            </w:tcM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969" w:type="dxa"/>
            <w:tcBorders>
              <w:left w:val="single" w:sz="4" w:space="0" w:color="E26B0A"/>
              <w:bottom w:val="single" w:sz="4" w:space="0" w:color="E26B0A"/>
              <w:right w:val="single" w:sz="4" w:space="0" w:color="E26B0A"/>
            </w:tcBorders>
            <w:shd w:fill="FFDBB6" w:val="clear"/>
            <w:tcMar>
              <w:top w:w="55" w:type="dxa"/>
              <w:bottom w:w="55" w:type="dxa"/>
            </w:tcM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5,719</w:t>
            </w:r>
          </w:p>
        </w:tc>
        <w:tc>
          <w:tcPr>
            <w:tcW w:w="2239" w:type="dxa"/>
            <w:tcBorders>
              <w:bottom w:val="single" w:sz="4" w:space="0" w:color="E26B0A"/>
              <w:right w:val="single" w:sz="4" w:space="0" w:color="E26B0A"/>
            </w:tcBorders>
            <w:shd w:fill="FFDBB6" w:val="clear"/>
            <w:vAlign w:val="center"/>
          </w:tcPr>
          <w:p>
            <w:pPr>
              <w:pStyle w:val="Normal"/>
              <w:widowControl w:val="false"/>
              <w:spacing w:lineRule="auto" w:line="240" w:before="0" w:after="0"/>
              <w:jc w:val="center"/>
              <w:rPr>
                <w:rFonts w:ascii="Arial" w:hAnsi="Arial" w:eastAsia="Times New Roman" w:cs="Arial"/>
                <w:b w:val="false"/>
                <w:b w:val="false"/>
                <w:bCs w:val="false"/>
                <w:color w:val="000000"/>
                <w:sz w:val="18"/>
                <w:szCs w:val="18"/>
                <w:lang w:eastAsia="es-ES"/>
              </w:rPr>
            </w:pPr>
            <w:r>
              <w:rPr>
                <w:rFonts w:eastAsia="Times New Roman" w:cs="Arial" w:ascii="Arial" w:hAnsi="Arial"/>
                <w:b w:val="false"/>
                <w:bCs w:val="false"/>
                <w:color w:val="000000"/>
                <w:sz w:val="18"/>
                <w:szCs w:val="18"/>
                <w:lang w:eastAsia="es-ES"/>
              </w:rPr>
              <w:t>USD 3,632</w:t>
            </w:r>
          </w:p>
        </w:tc>
      </w:tr>
      <w:tr>
        <w:trPr>
          <w:trHeight w:val="397" w:hRule="atLeast"/>
        </w:trPr>
        <w:tc>
          <w:tcPr>
            <w:tcW w:w="1799" w:type="dxa"/>
            <w:tcBorders>
              <w:top w:val="single" w:sz="4" w:space="0" w:color="E25B00"/>
              <w:left w:val="single" w:sz="4" w:space="0" w:color="E36C0A"/>
            </w:tcBorders>
            <w:shd w:fill="FFFFFF"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08/01/25 - 28/02/25</w:t>
            </w:r>
          </w:p>
        </w:tc>
        <w:tc>
          <w:tcPr>
            <w:tcW w:w="1220" w:type="dxa"/>
            <w:vMerge w:val="restart"/>
            <w:tcBorders>
              <w:top w:val="single" w:sz="4" w:space="0" w:color="E25B00"/>
              <w:left w:val="single" w:sz="4" w:space="0" w:color="E25B00"/>
              <w:bottom w:val="single" w:sz="4" w:space="0" w:color="E25B00"/>
              <w:right w:val="single" w:sz="4" w:space="0" w:color="E25B00"/>
            </w:tcBorders>
            <w:shd w:fill="FFFFFF"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Primera</w:t>
            </w:r>
          </w:p>
        </w:tc>
        <w:tc>
          <w:tcPr>
            <w:tcW w:w="1969" w:type="dxa"/>
            <w:tcBorders>
              <w:bottom w:val="single" w:sz="4" w:space="0" w:color="E25B00"/>
              <w:right w:val="single" w:sz="4" w:space="0" w:color="E25B00"/>
            </w:tcBorders>
            <w:shd w:fill="FFFFFF" w:val="clear"/>
            <w:vAlign w:val="center"/>
          </w:tcPr>
          <w:p>
            <w:pPr>
              <w:pStyle w:val="Normal"/>
              <w:widowControl w:val="false"/>
              <w:spacing w:lineRule="auto" w:line="240" w:before="0" w:after="0"/>
              <w:jc w:val="center"/>
              <w:rPr>
                <w:rFonts w:ascii="Arial" w:hAnsi="Arial"/>
                <w:sz w:val="18"/>
                <w:szCs w:val="18"/>
              </w:rPr>
            </w:pPr>
            <w:r>
              <w:rPr>
                <w:rFonts w:eastAsia="Times New Roman" w:cs="Arial" w:ascii="Arial" w:hAnsi="Arial"/>
                <w:color w:val="000000"/>
                <w:sz w:val="18"/>
                <w:szCs w:val="18"/>
                <w:lang w:eastAsia="es-ES"/>
              </w:rPr>
              <w:t>USD 6,130</w:t>
            </w:r>
          </w:p>
        </w:tc>
        <w:tc>
          <w:tcPr>
            <w:tcW w:w="2239"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sz w:val="18"/>
                <w:szCs w:val="18"/>
              </w:rPr>
            </w:pPr>
            <w:r>
              <w:rPr>
                <w:rFonts w:eastAsia="Times New Roman" w:cs="Arial" w:ascii="Arial" w:hAnsi="Arial"/>
                <w:color w:val="000000"/>
                <w:sz w:val="18"/>
                <w:szCs w:val="18"/>
                <w:lang w:eastAsia="es-ES"/>
              </w:rPr>
              <w:t>USD 3,696</w:t>
            </w:r>
          </w:p>
        </w:tc>
      </w:tr>
      <w:tr>
        <w:trPr>
          <w:trHeight w:val="397" w:hRule="atLeast"/>
        </w:trPr>
        <w:tc>
          <w:tcPr>
            <w:tcW w:w="1799" w:type="dxa"/>
            <w:tcBorders>
              <w:top w:val="single" w:sz="4" w:space="0" w:color="E26B0A"/>
              <w:left w:val="single" w:sz="4" w:space="0" w:color="E25B00"/>
            </w:tcBorders>
            <w:shd w:fill="FFFFFF"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01/03/25 - 31/03/25</w:t>
            </w:r>
          </w:p>
        </w:tc>
        <w:tc>
          <w:tcPr>
            <w:tcW w:w="1220" w:type="dxa"/>
            <w:vMerge w:val="continue"/>
            <w:tcBorders>
              <w:top w:val="single" w:sz="4" w:space="0" w:color="E25B00"/>
              <w:left w:val="single" w:sz="4" w:space="0" w:color="E25B00"/>
              <w:bottom w:val="single" w:sz="4" w:space="0" w:color="E25B00"/>
              <w:right w:val="single" w:sz="4" w:space="0" w:color="E25B00"/>
            </w:tcBorders>
            <w:shd w:fill="FFFFFF"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969" w:type="dxa"/>
            <w:tcBorders>
              <w:top w:val="single" w:sz="4" w:space="0" w:color="E26B0A"/>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sz w:val="18"/>
                <w:szCs w:val="18"/>
              </w:rPr>
            </w:pPr>
            <w:r>
              <w:rPr>
                <w:rFonts w:eastAsia="Times New Roman" w:cs="Arial" w:ascii="Arial" w:hAnsi="Arial"/>
                <w:color w:val="000000"/>
                <w:sz w:val="18"/>
                <w:szCs w:val="18"/>
                <w:lang w:eastAsia="es-ES"/>
              </w:rPr>
              <w:t>USD 6,065</w:t>
            </w:r>
          </w:p>
        </w:tc>
        <w:tc>
          <w:tcPr>
            <w:tcW w:w="2239"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sz w:val="18"/>
                <w:szCs w:val="18"/>
              </w:rPr>
            </w:pPr>
            <w:r>
              <w:rPr>
                <w:rFonts w:eastAsia="Times New Roman" w:cs="Arial" w:ascii="Arial" w:hAnsi="Arial"/>
                <w:color w:val="000000"/>
                <w:sz w:val="18"/>
                <w:szCs w:val="18"/>
                <w:lang w:eastAsia="es-ES"/>
              </w:rPr>
              <w:t>USD 3,651</w:t>
            </w:r>
          </w:p>
        </w:tc>
      </w:tr>
      <w:tr>
        <w:trPr>
          <w:trHeight w:val="397" w:hRule="atLeast"/>
        </w:trPr>
        <w:tc>
          <w:tcPr>
            <w:tcW w:w="1799" w:type="dxa"/>
            <w:tcBorders>
              <w:top w:val="single" w:sz="4" w:space="0" w:color="E26B0A"/>
              <w:left w:val="single" w:sz="4" w:space="0" w:color="E25B00"/>
            </w:tcBorders>
            <w:shd w:fill="FFFFFF"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01/04/25 – 11/04/25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 xml:space="preserve">20/04/25 - </w:t>
            </w:r>
            <w:r>
              <w:rPr>
                <w:rFonts w:eastAsia="Times New Roman" w:cs="Arial" w:ascii="Arial" w:hAnsi="Arial"/>
                <w:b/>
                <w:bCs/>
                <w:color w:val="000000"/>
                <w:sz w:val="18"/>
                <w:szCs w:val="18"/>
                <w:lang w:eastAsia="es-ES"/>
              </w:rPr>
              <w:t>3</w:t>
            </w:r>
            <w:r>
              <w:rPr>
                <w:rFonts w:eastAsia="Times New Roman" w:cs="Arial" w:ascii="Arial" w:hAnsi="Arial"/>
                <w:b/>
                <w:bCs/>
                <w:color w:val="000000"/>
                <w:sz w:val="18"/>
                <w:szCs w:val="18"/>
                <w:lang w:eastAsia="es-ES"/>
              </w:rPr>
              <w:t>0/04/25</w:t>
            </w:r>
          </w:p>
        </w:tc>
        <w:tc>
          <w:tcPr>
            <w:tcW w:w="1220" w:type="dxa"/>
            <w:vMerge w:val="continue"/>
            <w:tcBorders>
              <w:top w:val="single" w:sz="4" w:space="0" w:color="E25B00"/>
              <w:left w:val="single" w:sz="4" w:space="0" w:color="E25B00"/>
              <w:bottom w:val="single" w:sz="4" w:space="0" w:color="E25B00"/>
              <w:right w:val="single" w:sz="4" w:space="0" w:color="E25B00"/>
            </w:tcBorders>
            <w:shd w:fill="FFFFFF"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969"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sz w:val="18"/>
                <w:szCs w:val="18"/>
              </w:rPr>
            </w:pPr>
            <w:r>
              <w:rPr>
                <w:rFonts w:eastAsia="Times New Roman" w:cs="Arial" w:ascii="Arial" w:hAnsi="Arial"/>
                <w:color w:val="000000"/>
                <w:sz w:val="18"/>
                <w:szCs w:val="18"/>
                <w:lang w:eastAsia="es-ES"/>
              </w:rPr>
              <w:t>USD 5,951</w:t>
            </w:r>
          </w:p>
        </w:tc>
        <w:tc>
          <w:tcPr>
            <w:tcW w:w="2239"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sz w:val="18"/>
                <w:szCs w:val="18"/>
              </w:rPr>
            </w:pPr>
            <w:r>
              <w:rPr>
                <w:rFonts w:eastAsia="Times New Roman" w:cs="Arial" w:ascii="Arial" w:hAnsi="Arial"/>
                <w:color w:val="000000"/>
                <w:sz w:val="18"/>
                <w:szCs w:val="18"/>
                <w:lang w:eastAsia="es-ES"/>
              </w:rPr>
              <w:t xml:space="preserve">          </w:t>
            </w:r>
            <w:r>
              <w:rPr>
                <w:rFonts w:eastAsia="Times New Roman" w:cs="Arial" w:ascii="Arial" w:hAnsi="Arial"/>
                <w:color w:val="000000"/>
                <w:sz w:val="18"/>
                <w:szCs w:val="18"/>
                <w:lang w:eastAsia="es-ES"/>
              </w:rPr>
              <w:t>USD 3,582</w:t>
            </w:r>
          </w:p>
        </w:tc>
      </w:tr>
      <w:tr>
        <w:trPr>
          <w:trHeight w:val="397" w:hRule="atLeast"/>
        </w:trPr>
        <w:tc>
          <w:tcPr>
            <w:tcW w:w="1799" w:type="dxa"/>
            <w:tcBorders>
              <w:top w:val="single" w:sz="4" w:space="0" w:color="E26B0A"/>
              <w:left w:val="single" w:sz="4" w:space="0" w:color="E25B00"/>
              <w:bottom w:val="single" w:sz="4" w:space="0" w:color="E25B00"/>
            </w:tcBorders>
            <w:shd w:fill="FFFFFF"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01/05/25 - 31/08/25</w:t>
            </w:r>
          </w:p>
        </w:tc>
        <w:tc>
          <w:tcPr>
            <w:tcW w:w="1220" w:type="dxa"/>
            <w:vMerge w:val="continue"/>
            <w:tcBorders>
              <w:top w:val="single" w:sz="4" w:space="0" w:color="E25B00"/>
              <w:left w:val="single" w:sz="4" w:space="0" w:color="E25B00"/>
              <w:bottom w:val="single" w:sz="4" w:space="0" w:color="E25B00"/>
              <w:right w:val="single" w:sz="4" w:space="0" w:color="E25B00"/>
            </w:tcBorders>
            <w:shd w:fill="FFFFFF"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969"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sz w:val="18"/>
                <w:szCs w:val="18"/>
              </w:rPr>
            </w:pPr>
            <w:r>
              <w:rPr>
                <w:rFonts w:eastAsia="Times New Roman" w:cs="Arial" w:ascii="Arial" w:hAnsi="Arial"/>
                <w:color w:val="000000"/>
                <w:sz w:val="18"/>
                <w:szCs w:val="18"/>
                <w:lang w:eastAsia="es-ES"/>
              </w:rPr>
              <w:t>USD 5,065</w:t>
            </w:r>
          </w:p>
        </w:tc>
        <w:tc>
          <w:tcPr>
            <w:tcW w:w="2239"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sz w:val="18"/>
                <w:szCs w:val="18"/>
              </w:rPr>
            </w:pPr>
            <w:r>
              <w:rPr>
                <w:rFonts w:eastAsia="Times New Roman" w:cs="Arial" w:ascii="Arial" w:hAnsi="Arial"/>
                <w:color w:val="000000"/>
                <w:sz w:val="18"/>
                <w:szCs w:val="18"/>
                <w:lang w:eastAsia="es-ES"/>
              </w:rPr>
              <w:t>USD 3,092</w:t>
            </w:r>
          </w:p>
        </w:tc>
      </w:tr>
      <w:tr>
        <w:trPr>
          <w:trHeight w:val="397" w:hRule="atLeast"/>
        </w:trPr>
        <w:tc>
          <w:tcPr>
            <w:tcW w:w="1799" w:type="dxa"/>
            <w:tcBorders>
              <w:left w:val="single" w:sz="4" w:space="0" w:color="E25B00"/>
              <w:bottom w:val="single" w:sz="4" w:space="0" w:color="E25B00"/>
            </w:tcBorders>
            <w:shd w:fill="FFFFFF"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01/09/25 – 30/09/25</w:t>
            </w:r>
          </w:p>
        </w:tc>
        <w:tc>
          <w:tcPr>
            <w:tcW w:w="1220" w:type="dxa"/>
            <w:vMerge w:val="continue"/>
            <w:tcBorders>
              <w:top w:val="single" w:sz="4" w:space="0" w:color="E25B00"/>
              <w:left w:val="single" w:sz="4" w:space="0" w:color="E25B00"/>
              <w:bottom w:val="single" w:sz="4" w:space="0" w:color="E25B00"/>
              <w:right w:val="single" w:sz="4" w:space="0" w:color="E25B00"/>
            </w:tcBorders>
            <w:shd w:fill="FFFFFF"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969"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sz w:val="18"/>
                <w:szCs w:val="18"/>
              </w:rPr>
            </w:pPr>
            <w:r>
              <w:rPr>
                <w:rFonts w:ascii="Arial" w:hAnsi="Arial"/>
                <w:sz w:val="18"/>
                <w:szCs w:val="18"/>
              </w:rPr>
              <w:t>USD 5,730</w:t>
            </w:r>
          </w:p>
        </w:tc>
        <w:tc>
          <w:tcPr>
            <w:tcW w:w="2239"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sz w:val="18"/>
                <w:szCs w:val="18"/>
              </w:rPr>
            </w:pPr>
            <w:r>
              <w:rPr>
                <w:rFonts w:ascii="Arial" w:hAnsi="Arial"/>
                <w:sz w:val="18"/>
                <w:szCs w:val="18"/>
              </w:rPr>
              <w:t>USD 3,490</w:t>
            </w:r>
          </w:p>
        </w:tc>
      </w:tr>
      <w:tr>
        <w:trPr>
          <w:trHeight w:val="397" w:hRule="atLeast"/>
        </w:trPr>
        <w:tc>
          <w:tcPr>
            <w:tcW w:w="1799" w:type="dxa"/>
            <w:tcBorders>
              <w:left w:val="single" w:sz="4" w:space="0" w:color="E25B00"/>
              <w:bottom w:val="single" w:sz="4" w:space="0" w:color="E25B00"/>
            </w:tcBorders>
            <w:shd w:fill="FFFFFF"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01/10/25 – 31/10/25</w:t>
            </w:r>
          </w:p>
        </w:tc>
        <w:tc>
          <w:tcPr>
            <w:tcW w:w="1220" w:type="dxa"/>
            <w:vMerge w:val="continue"/>
            <w:tcBorders>
              <w:top w:val="single" w:sz="4" w:space="0" w:color="E25B00"/>
              <w:left w:val="single" w:sz="4" w:space="0" w:color="E25B00"/>
              <w:bottom w:val="single" w:sz="4" w:space="0" w:color="E25B00"/>
              <w:right w:val="single" w:sz="4" w:space="0" w:color="E25B00"/>
            </w:tcBorders>
            <w:shd w:fill="FFFFFF"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969"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sz w:val="18"/>
                <w:szCs w:val="18"/>
              </w:rPr>
            </w:pPr>
            <w:r>
              <w:rPr>
                <w:rFonts w:ascii="Arial" w:hAnsi="Arial"/>
                <w:sz w:val="18"/>
                <w:szCs w:val="18"/>
              </w:rPr>
              <w:t>USD 6,559</w:t>
            </w:r>
          </w:p>
        </w:tc>
        <w:tc>
          <w:tcPr>
            <w:tcW w:w="2239"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sz w:val="18"/>
                <w:szCs w:val="18"/>
              </w:rPr>
            </w:pPr>
            <w:r>
              <w:rPr>
                <w:rFonts w:ascii="Arial" w:hAnsi="Arial"/>
                <w:sz w:val="18"/>
                <w:szCs w:val="18"/>
              </w:rPr>
              <w:t>USD 4,019</w:t>
            </w:r>
          </w:p>
        </w:tc>
      </w:tr>
      <w:tr>
        <w:trPr>
          <w:trHeight w:val="397" w:hRule="atLeast"/>
        </w:trPr>
        <w:tc>
          <w:tcPr>
            <w:tcW w:w="1799" w:type="dxa"/>
            <w:tcBorders>
              <w:left w:val="single" w:sz="4" w:space="0" w:color="E25B00"/>
              <w:bottom w:val="single" w:sz="4" w:space="0" w:color="E25B00"/>
            </w:tcBorders>
            <w:shd w:fill="FFFFFF"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01/11/25 – 30/11/25</w:t>
            </w:r>
          </w:p>
        </w:tc>
        <w:tc>
          <w:tcPr>
            <w:tcW w:w="1220" w:type="dxa"/>
            <w:vMerge w:val="continue"/>
            <w:tcBorders>
              <w:top w:val="single" w:sz="4" w:space="0" w:color="E25B00"/>
              <w:left w:val="single" w:sz="4" w:space="0" w:color="E25B00"/>
              <w:bottom w:val="single" w:sz="4" w:space="0" w:color="E25B00"/>
              <w:right w:val="single" w:sz="4" w:space="0" w:color="E25B00"/>
            </w:tcBorders>
            <w:shd w:fill="FFFFFF"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969"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sz w:val="18"/>
                <w:szCs w:val="18"/>
              </w:rPr>
            </w:pPr>
            <w:r>
              <w:rPr>
                <w:rFonts w:ascii="Arial" w:hAnsi="Arial"/>
                <w:sz w:val="18"/>
                <w:szCs w:val="18"/>
              </w:rPr>
              <w:t>USD 6,901</w:t>
            </w:r>
          </w:p>
        </w:tc>
        <w:tc>
          <w:tcPr>
            <w:tcW w:w="2239"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sz w:val="18"/>
                <w:szCs w:val="18"/>
              </w:rPr>
            </w:pPr>
            <w:r>
              <w:rPr>
                <w:rFonts w:ascii="Arial" w:hAnsi="Arial"/>
                <w:sz w:val="18"/>
                <w:szCs w:val="18"/>
              </w:rPr>
              <w:t>USD 4,190</w:t>
            </w:r>
          </w:p>
        </w:tc>
      </w:tr>
      <w:tr>
        <w:trPr>
          <w:trHeight w:val="397" w:hRule="atLeast"/>
        </w:trPr>
        <w:tc>
          <w:tcPr>
            <w:tcW w:w="1799" w:type="dxa"/>
            <w:tcBorders>
              <w:left w:val="single" w:sz="4" w:space="0" w:color="E25B00"/>
              <w:bottom w:val="single" w:sz="4" w:space="0" w:color="E25B00"/>
            </w:tcBorders>
            <w:shd w:fill="FFFFFF"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01/12/25  10/12/25</w:t>
            </w:r>
          </w:p>
        </w:tc>
        <w:tc>
          <w:tcPr>
            <w:tcW w:w="1220" w:type="dxa"/>
            <w:vMerge w:val="continue"/>
            <w:tcBorders>
              <w:top w:val="single" w:sz="4" w:space="0" w:color="E25B00"/>
              <w:left w:val="single" w:sz="4" w:space="0" w:color="E25B00"/>
              <w:bottom w:val="single" w:sz="4" w:space="0" w:color="E25B00"/>
              <w:right w:val="single" w:sz="4" w:space="0" w:color="E25B00"/>
            </w:tcBorders>
            <w:shd w:fill="FFFFFF"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969"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sz w:val="18"/>
                <w:szCs w:val="18"/>
              </w:rPr>
            </w:pPr>
            <w:r>
              <w:rPr>
                <w:rFonts w:ascii="Arial" w:hAnsi="Arial"/>
                <w:sz w:val="18"/>
                <w:szCs w:val="18"/>
              </w:rPr>
              <w:t>USD 6,737</w:t>
            </w:r>
          </w:p>
        </w:tc>
        <w:tc>
          <w:tcPr>
            <w:tcW w:w="2239"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sz w:val="18"/>
                <w:szCs w:val="18"/>
              </w:rPr>
            </w:pPr>
            <w:r>
              <w:rPr>
                <w:rFonts w:ascii="Arial" w:hAnsi="Arial"/>
                <w:sz w:val="18"/>
                <w:szCs w:val="18"/>
              </w:rPr>
              <w:t>USD 3,636</w:t>
            </w:r>
          </w:p>
        </w:tc>
      </w:tr>
    </w:tbl>
    <w:p>
      <w:pPr>
        <w:pStyle w:val="Default"/>
        <w:rPr>
          <w:rFonts w:ascii="Arial" w:hAnsi="Arial" w:cs="Arial"/>
          <w:i/>
          <w:i/>
          <w:iCs/>
          <w:color w:val="000000" w:themeColor="text1"/>
          <w:sz w:val="18"/>
          <w:szCs w:val="18"/>
        </w:rPr>
      </w:pPr>
      <w:r>
        <w:rPr>
          <w:rFonts w:cs="Arial" w:ascii="Arial" w:hAnsi="Arial"/>
          <w:b/>
          <w:bCs/>
          <w:i/>
          <w:iCs/>
          <w:color w:val="000000" w:themeColor="text1"/>
          <w:sz w:val="18"/>
          <w:szCs w:val="18"/>
        </w:rPr>
        <w:t>Nota: Tarifas no aplican para ferias, congresos ,y eventos deportivos. Precio de menor bajo consulta.</w:t>
      </w:r>
    </w:p>
    <w:p>
      <w:pPr>
        <w:pStyle w:val="Normal"/>
        <w:shd w:val="clear" w:color="auto" w:fill="FFFFFF"/>
        <w:spacing w:lineRule="auto" w:line="240" w:before="0" w:after="0"/>
        <w:ind w:left="708" w:hanging="708"/>
        <w:jc w:val="both"/>
        <w:textAlignment w:val="baseline"/>
        <w:rPr>
          <w:rFonts w:ascii="Arial" w:hAnsi="Arial" w:eastAsia="Times New Roman" w:cs="Arial"/>
          <w:color w:val="C00000"/>
          <w:sz w:val="18"/>
          <w:szCs w:val="18"/>
          <w:lang w:eastAsia="es-ES"/>
        </w:rPr>
      </w:pPr>
      <w:r>
        <w:rPr>
          <w:rFonts w:eastAsia="Times New Roman" w:cs="Arial" w:ascii="Arial" w:hAnsi="Arial"/>
          <w:color w:val="C00000"/>
          <w:sz w:val="18"/>
          <w:szCs w:val="18"/>
          <w:lang w:eastAsia="es-ES"/>
        </w:rPr>
      </w:r>
    </w:p>
    <w:p>
      <w:pPr>
        <w:pStyle w:val="Normal"/>
        <w:spacing w:lineRule="auto" w:line="240" w:before="0" w:after="0"/>
        <w:ind w:left="708" w:hanging="708"/>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 xml:space="preserve">EL PRECIO INCLUYE </w:t>
      </w:r>
    </w:p>
    <w:p>
      <w:pPr>
        <w:pStyle w:val="ListParagraph"/>
        <w:numPr>
          <w:ilvl w:val="0"/>
          <w:numId w:val="4"/>
        </w:numPr>
        <w:spacing w:lineRule="auto" w:line="240" w:before="0" w:after="0"/>
        <w:contextualSpacing/>
        <w:rPr>
          <w:rFonts w:ascii="Arial" w:hAnsi="Arial" w:cs="Arial"/>
          <w:b/>
          <w:b/>
          <w:bCs/>
          <w:i/>
          <w:i/>
          <w:iCs/>
          <w:sz w:val="18"/>
          <w:szCs w:val="18"/>
        </w:rPr>
      </w:pPr>
      <w:r>
        <w:rPr>
          <w:rFonts w:cs="Arial" w:ascii="Arial" w:hAnsi="Arial"/>
          <w:sz w:val="18"/>
          <w:szCs w:val="18"/>
        </w:rPr>
        <w:t xml:space="preserve">Traslados aeropuerto - hotel - aeropuerto en servicio regular en </w:t>
      </w:r>
      <w:r>
        <w:rPr>
          <w:rFonts w:cs="Arial" w:ascii="Arial" w:hAnsi="Arial"/>
          <w:b/>
          <w:bCs/>
          <w:i/>
          <w:iCs/>
          <w:sz w:val="18"/>
          <w:szCs w:val="18"/>
        </w:rPr>
        <w:t>horario diurno</w:t>
      </w:r>
    </w:p>
    <w:p>
      <w:pPr>
        <w:pStyle w:val="ListParagraph"/>
        <w:numPr>
          <w:ilvl w:val="0"/>
          <w:numId w:val="4"/>
        </w:numPr>
        <w:spacing w:lineRule="auto" w:line="240" w:before="0" w:after="0"/>
        <w:contextualSpacing/>
        <w:rPr>
          <w:b w:val="false"/>
          <w:b w:val="false"/>
          <w:bCs w:val="false"/>
          <w:i w:val="false"/>
          <w:i w:val="false"/>
          <w:iCs w:val="false"/>
        </w:rPr>
      </w:pPr>
      <w:r>
        <w:rPr>
          <w:rFonts w:cs="Arial" w:ascii="Arial" w:hAnsi="Arial"/>
          <w:b w:val="false"/>
          <w:bCs w:val="false"/>
          <w:i w:val="false"/>
          <w:iCs w:val="false"/>
          <w:sz w:val="18"/>
          <w:szCs w:val="18"/>
        </w:rPr>
        <w:t>Ticket de Bus Punta Arenas - Puerto Natales – Punta Arenas</w:t>
      </w:r>
    </w:p>
    <w:p>
      <w:pPr>
        <w:pStyle w:val="ListParagraph"/>
        <w:numPr>
          <w:ilvl w:val="0"/>
          <w:numId w:val="4"/>
        </w:numPr>
        <w:spacing w:lineRule="auto" w:line="240" w:before="0" w:after="0"/>
        <w:contextualSpacing/>
        <w:rPr>
          <w:rFonts w:ascii="Arial" w:hAnsi="Arial" w:cs="Arial"/>
          <w:sz w:val="18"/>
          <w:szCs w:val="18"/>
        </w:rPr>
      </w:pPr>
      <w:r>
        <w:rPr>
          <w:rFonts w:cs="Arial" w:ascii="Arial" w:hAnsi="Arial"/>
          <w:sz w:val="18"/>
          <w:szCs w:val="18"/>
        </w:rPr>
        <w:t>04 noches de alojamiento en Santiago</w:t>
      </w:r>
    </w:p>
    <w:p>
      <w:pPr>
        <w:pStyle w:val="ListParagraph"/>
        <w:numPr>
          <w:ilvl w:val="0"/>
          <w:numId w:val="4"/>
        </w:numPr>
        <w:spacing w:lineRule="auto" w:line="240" w:before="0" w:after="0"/>
        <w:contextualSpacing/>
        <w:rPr>
          <w:rFonts w:ascii="Arial" w:hAnsi="Arial" w:cs="Arial"/>
          <w:sz w:val="18"/>
          <w:szCs w:val="18"/>
        </w:rPr>
      </w:pPr>
      <w:r>
        <w:rPr>
          <w:rFonts w:cs="Arial" w:ascii="Arial" w:hAnsi="Arial"/>
          <w:sz w:val="18"/>
          <w:szCs w:val="18"/>
        </w:rPr>
        <w:t xml:space="preserve">02 noches de alojamiento en San Pedro de Atacama </w:t>
      </w:r>
    </w:p>
    <w:p>
      <w:pPr>
        <w:pStyle w:val="ListParagraph"/>
        <w:numPr>
          <w:ilvl w:val="0"/>
          <w:numId w:val="4"/>
        </w:numPr>
        <w:spacing w:lineRule="auto" w:line="240" w:before="0" w:after="0"/>
        <w:contextualSpacing/>
        <w:rPr>
          <w:rFonts w:ascii="Arial" w:hAnsi="Arial" w:cs="Arial"/>
          <w:sz w:val="18"/>
          <w:szCs w:val="18"/>
        </w:rPr>
      </w:pPr>
      <w:r>
        <w:rPr>
          <w:rFonts w:cs="Arial" w:ascii="Arial" w:hAnsi="Arial"/>
          <w:sz w:val="18"/>
          <w:szCs w:val="18"/>
        </w:rPr>
        <w:t xml:space="preserve">03 noches de alojamiento en Puerto Varas </w:t>
      </w:r>
    </w:p>
    <w:p>
      <w:pPr>
        <w:pStyle w:val="ListParagraph"/>
        <w:numPr>
          <w:ilvl w:val="0"/>
          <w:numId w:val="4"/>
        </w:numPr>
        <w:spacing w:lineRule="auto" w:line="240" w:before="0" w:after="0"/>
        <w:contextualSpacing/>
        <w:rPr>
          <w:rFonts w:ascii="Arial" w:hAnsi="Arial" w:cs="Arial"/>
          <w:sz w:val="18"/>
          <w:szCs w:val="18"/>
        </w:rPr>
      </w:pPr>
      <w:r>
        <w:rPr>
          <w:rFonts w:cs="Arial" w:ascii="Arial" w:hAnsi="Arial"/>
          <w:sz w:val="18"/>
          <w:szCs w:val="18"/>
        </w:rPr>
        <w:t>03 noches de alojamiento en Puerto Natales</w:t>
      </w:r>
    </w:p>
    <w:p>
      <w:pPr>
        <w:pStyle w:val="ListParagraph"/>
        <w:numPr>
          <w:ilvl w:val="0"/>
          <w:numId w:val="4"/>
        </w:numPr>
        <w:spacing w:lineRule="auto" w:line="240" w:before="0" w:after="0"/>
        <w:contextualSpacing/>
        <w:rPr>
          <w:rFonts w:ascii="Arial" w:hAnsi="Arial" w:cs="Arial"/>
          <w:sz w:val="18"/>
          <w:szCs w:val="18"/>
        </w:rPr>
      </w:pPr>
      <w:r>
        <w:rPr>
          <w:rFonts w:cs="Arial" w:ascii="Arial" w:hAnsi="Arial"/>
          <w:sz w:val="18"/>
          <w:szCs w:val="18"/>
        </w:rPr>
        <w:t>12 desayunos</w:t>
      </w:r>
    </w:p>
    <w:p>
      <w:pPr>
        <w:pStyle w:val="ListParagraph"/>
        <w:numPr>
          <w:ilvl w:val="0"/>
          <w:numId w:val="4"/>
        </w:numPr>
        <w:spacing w:lineRule="auto" w:line="240" w:before="0" w:after="0"/>
        <w:contextualSpacing/>
        <w:rPr>
          <w:rFonts w:ascii="Arial" w:hAnsi="Arial" w:cs="Arial"/>
          <w:sz w:val="18"/>
          <w:szCs w:val="18"/>
        </w:rPr>
      </w:pPr>
      <w:r>
        <w:rPr>
          <w:rFonts w:cs="Arial" w:ascii="Arial" w:hAnsi="Arial"/>
          <w:sz w:val="18"/>
          <w:szCs w:val="18"/>
        </w:rPr>
        <w:t>Visita a Santiago de Chile en servicio compartido</w:t>
      </w:r>
    </w:p>
    <w:p>
      <w:pPr>
        <w:pStyle w:val="ListParagraph"/>
        <w:numPr>
          <w:ilvl w:val="0"/>
          <w:numId w:val="4"/>
        </w:numPr>
        <w:spacing w:lineRule="auto" w:line="240" w:before="0" w:after="0"/>
        <w:contextualSpacing/>
        <w:rPr>
          <w:rFonts w:ascii="Arial" w:hAnsi="Arial" w:cs="Arial"/>
          <w:sz w:val="18"/>
          <w:szCs w:val="18"/>
        </w:rPr>
      </w:pPr>
      <w:r>
        <w:rPr>
          <w:rFonts w:cs="Arial" w:ascii="Arial" w:hAnsi="Arial"/>
          <w:sz w:val="18"/>
          <w:szCs w:val="18"/>
        </w:rPr>
        <w:t xml:space="preserve">Visita a Viña del Mar &amp; Valparaíso en servicio compartido </w:t>
      </w:r>
    </w:p>
    <w:p>
      <w:pPr>
        <w:pStyle w:val="ListParagraph"/>
        <w:numPr>
          <w:ilvl w:val="0"/>
          <w:numId w:val="4"/>
        </w:numPr>
        <w:spacing w:lineRule="auto" w:line="240" w:before="0" w:after="0"/>
        <w:contextualSpacing/>
        <w:rPr>
          <w:rFonts w:ascii="Arial" w:hAnsi="Arial" w:cs="Arial"/>
          <w:sz w:val="18"/>
          <w:szCs w:val="18"/>
        </w:rPr>
      </w:pPr>
      <w:r>
        <w:rPr>
          <w:rFonts w:cs="Arial" w:ascii="Arial" w:hAnsi="Arial"/>
          <w:sz w:val="18"/>
          <w:szCs w:val="18"/>
          <w:lang w:val="es-ES_tradnl" w:eastAsia="es-ES"/>
        </w:rPr>
        <w:t>Visita al Valle de la luna (incluye entrada)</w:t>
      </w:r>
    </w:p>
    <w:p>
      <w:pPr>
        <w:pStyle w:val="ListParagraph"/>
        <w:numPr>
          <w:ilvl w:val="0"/>
          <w:numId w:val="4"/>
        </w:numPr>
        <w:spacing w:lineRule="auto" w:line="240" w:before="0" w:after="0"/>
        <w:contextualSpacing/>
        <w:rPr>
          <w:rFonts w:ascii="Arial" w:hAnsi="Arial" w:cs="Arial"/>
          <w:sz w:val="18"/>
          <w:szCs w:val="18"/>
        </w:rPr>
      </w:pPr>
      <w:r>
        <w:rPr>
          <w:rFonts w:cs="Arial" w:ascii="Arial" w:hAnsi="Arial"/>
          <w:sz w:val="18"/>
          <w:szCs w:val="18"/>
          <w:lang w:val="es-ES_tradnl" w:eastAsia="es-ES"/>
        </w:rPr>
        <w:t>Visita a Lagunas Altiplánicas y Piedras Rojas (entrada y almuerzo incluidos)</w:t>
      </w:r>
    </w:p>
    <w:p>
      <w:pPr>
        <w:pStyle w:val="ListParagraph"/>
        <w:numPr>
          <w:ilvl w:val="0"/>
          <w:numId w:val="4"/>
        </w:numPr>
        <w:spacing w:lineRule="auto" w:line="240" w:before="0" w:after="0"/>
        <w:contextualSpacing/>
        <w:rPr>
          <w:rFonts w:ascii="Arial" w:hAnsi="Arial" w:cs="Arial"/>
          <w:sz w:val="18"/>
          <w:szCs w:val="18"/>
        </w:rPr>
      </w:pPr>
      <w:r>
        <w:rPr>
          <w:rFonts w:cs="Arial" w:ascii="Arial" w:hAnsi="Arial"/>
          <w:sz w:val="18"/>
          <w:szCs w:val="18"/>
          <w:lang w:val="es-ES_tradnl" w:eastAsia="es-ES"/>
        </w:rPr>
        <w:t>Visita Geysers del Tatio y Machuca (entrada incluida)</w:t>
      </w:r>
    </w:p>
    <w:p>
      <w:pPr>
        <w:pStyle w:val="ListParagraph"/>
        <w:numPr>
          <w:ilvl w:val="0"/>
          <w:numId w:val="4"/>
        </w:numPr>
        <w:spacing w:lineRule="auto" w:line="240" w:before="0" w:after="0"/>
        <w:contextualSpacing/>
        <w:rPr>
          <w:rFonts w:ascii="Arial" w:hAnsi="Arial" w:cs="Arial"/>
          <w:sz w:val="18"/>
          <w:szCs w:val="18"/>
        </w:rPr>
      </w:pPr>
      <w:r>
        <w:rPr>
          <w:rFonts w:cs="Arial" w:ascii="Arial" w:hAnsi="Arial"/>
          <w:sz w:val="18"/>
          <w:szCs w:val="18"/>
          <w:lang w:val="es-ES_tradnl" w:eastAsia="es-ES"/>
        </w:rPr>
        <w:t>Visita a Peulla (navegación y almuerzo incluidos)</w:t>
      </w:r>
    </w:p>
    <w:p>
      <w:pPr>
        <w:pStyle w:val="ListParagraph"/>
        <w:numPr>
          <w:ilvl w:val="0"/>
          <w:numId w:val="4"/>
        </w:numPr>
        <w:spacing w:lineRule="auto" w:line="240" w:before="0" w:after="0"/>
        <w:contextualSpacing/>
        <w:rPr>
          <w:rFonts w:ascii="Arial" w:hAnsi="Arial" w:cs="Arial"/>
          <w:sz w:val="18"/>
          <w:szCs w:val="18"/>
        </w:rPr>
      </w:pPr>
      <w:r>
        <w:rPr>
          <w:rFonts w:cs="Arial" w:ascii="Arial" w:hAnsi="Arial"/>
          <w:sz w:val="18"/>
          <w:szCs w:val="18"/>
          <w:lang w:val="es-ES_tradnl" w:eastAsia="es-ES"/>
        </w:rPr>
        <w:t>Vista al Volcán Osorno</w:t>
      </w:r>
    </w:p>
    <w:p>
      <w:pPr>
        <w:pStyle w:val="ListParagraph"/>
        <w:numPr>
          <w:ilvl w:val="0"/>
          <w:numId w:val="4"/>
        </w:numPr>
        <w:spacing w:lineRule="auto" w:line="240" w:before="0" w:after="0"/>
        <w:contextualSpacing/>
        <w:rPr>
          <w:rFonts w:ascii="Arial" w:hAnsi="Arial" w:cs="Arial"/>
          <w:sz w:val="18"/>
          <w:szCs w:val="18"/>
        </w:rPr>
      </w:pPr>
      <w:r>
        <w:rPr>
          <w:rFonts w:cs="Arial" w:ascii="Arial" w:hAnsi="Arial"/>
          <w:sz w:val="18"/>
          <w:szCs w:val="18"/>
          <w:lang w:val="es-ES_tradnl" w:eastAsia="es-ES"/>
        </w:rPr>
        <w:t>Visita a Frutillar</w:t>
      </w:r>
    </w:p>
    <w:p>
      <w:pPr>
        <w:pStyle w:val="ListParagraph"/>
        <w:numPr>
          <w:ilvl w:val="0"/>
          <w:numId w:val="4"/>
        </w:numPr>
        <w:spacing w:lineRule="auto" w:line="240" w:before="0" w:after="0"/>
        <w:contextualSpacing/>
        <w:rPr>
          <w:rFonts w:ascii="Arial" w:hAnsi="Arial" w:cs="Arial"/>
          <w:sz w:val="18"/>
          <w:szCs w:val="18"/>
        </w:rPr>
      </w:pPr>
      <w:r>
        <w:rPr>
          <w:rFonts w:cs="Arial" w:ascii="Arial" w:hAnsi="Arial"/>
          <w:sz w:val="18"/>
          <w:szCs w:val="18"/>
          <w:lang w:val="es-ES_tradnl" w:eastAsia="es-ES"/>
        </w:rPr>
        <w:t>Visita Torres del Paine y Cueva Milodón (entrada y box lunch incluidos)</w:t>
      </w:r>
    </w:p>
    <w:p>
      <w:pPr>
        <w:pStyle w:val="ListParagraph"/>
        <w:numPr>
          <w:ilvl w:val="0"/>
          <w:numId w:val="4"/>
        </w:numPr>
        <w:spacing w:lineRule="auto" w:line="240" w:before="0" w:after="0"/>
        <w:contextualSpacing/>
        <w:rPr>
          <w:rFonts w:ascii="Arial" w:hAnsi="Arial" w:cs="Arial"/>
          <w:sz w:val="18"/>
          <w:szCs w:val="18"/>
        </w:rPr>
      </w:pPr>
      <w:r>
        <w:rPr>
          <w:rFonts w:cs="Arial" w:ascii="Arial" w:hAnsi="Arial"/>
          <w:sz w:val="18"/>
          <w:szCs w:val="18"/>
          <w:lang w:val="es-ES_tradnl" w:eastAsia="es-ES"/>
        </w:rPr>
        <w:t>Visita de Navegación Glaciar Balmaceda y Serrano (incluye entrada)</w:t>
      </w:r>
    </w:p>
    <w:p>
      <w:pPr>
        <w:pStyle w:val="ListParagraph"/>
        <w:widowControl w:val="false"/>
        <w:numPr>
          <w:ilvl w:val="0"/>
          <w:numId w:val="4"/>
        </w:numPr>
        <w:spacing w:lineRule="auto" w:line="240" w:before="0" w:after="0"/>
        <w:contextualSpacing/>
        <w:jc w:val="both"/>
        <w:textAlignment w:val="baseline"/>
        <w:rPr>
          <w:rFonts w:ascii="Arial" w:hAnsi="Arial" w:cs="Arial"/>
          <w:sz w:val="18"/>
          <w:szCs w:val="18"/>
          <w:lang w:val="es-ES_tradnl" w:eastAsia="es-ES"/>
        </w:rPr>
      </w:pPr>
      <w:r>
        <w:rPr>
          <w:rFonts w:cs="Arial" w:ascii="Arial" w:hAnsi="Arial"/>
          <w:sz w:val="18"/>
          <w:szCs w:val="18"/>
          <w:lang w:val="es-ES_tradnl" w:eastAsia="es-ES"/>
        </w:rPr>
        <w:t xml:space="preserve">Seguro de viaje </w:t>
      </w:r>
      <w:r>
        <w:rPr>
          <w:rFonts w:cs="Arial" w:ascii="Arial" w:hAnsi="Arial"/>
          <w:b/>
          <w:i/>
          <w:sz w:val="18"/>
          <w:szCs w:val="18"/>
          <w:lang w:val="es-ES_tradnl" w:eastAsia="es-ES"/>
        </w:rPr>
        <w:t>con cobertura COVID</w:t>
      </w:r>
    </w:p>
    <w:p>
      <w:pPr>
        <w:pStyle w:val="ListParagraph"/>
        <w:widowControl w:val="false"/>
        <w:numPr>
          <w:ilvl w:val="0"/>
          <w:numId w:val="4"/>
        </w:numPr>
        <w:spacing w:lineRule="auto" w:line="240" w:before="0" w:after="0"/>
        <w:contextualSpacing/>
        <w:jc w:val="both"/>
        <w:textAlignment w:val="baseline"/>
        <w:rPr>
          <w:rFonts w:ascii="Arial" w:hAnsi="Arial" w:cs="Arial"/>
          <w:sz w:val="18"/>
          <w:szCs w:val="18"/>
          <w:lang w:val="es-ES_tradnl" w:eastAsia="es-ES"/>
        </w:rPr>
      </w:pPr>
      <w:r>
        <w:rPr>
          <w:rFonts w:cs="Arial" w:ascii="Arial" w:hAnsi="Arial"/>
          <w:sz w:val="18"/>
          <w:szCs w:val="18"/>
          <w:lang w:val="es-ES_tradnl" w:eastAsia="es-ES"/>
        </w:rPr>
        <w:t xml:space="preserve">Asistencia 24hrs </w:t>
      </w:r>
    </w:p>
    <w:p>
      <w:pPr>
        <w:pStyle w:val="Normal"/>
        <w:widowControl w:val="false"/>
        <w:spacing w:lineRule="auto" w:line="240" w:before="0" w:after="0"/>
        <w:jc w:val="both"/>
        <w:textAlignment w:val="baseline"/>
        <w:rPr>
          <w:rFonts w:ascii="Arial" w:hAnsi="Arial" w:cs="Arial"/>
          <w:sz w:val="18"/>
          <w:szCs w:val="18"/>
          <w:lang w:val="es-ES_tradnl" w:eastAsia="es-ES"/>
        </w:rPr>
      </w:pPr>
      <w:r>
        <w:rPr>
          <w:rFonts w:cs="Arial" w:ascii="Arial" w:hAnsi="Arial"/>
          <w:sz w:val="18"/>
          <w:szCs w:val="18"/>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 xml:space="preserve">EL PRECIO NO INCLUYE </w:t>
      </w:r>
    </w:p>
    <w:p>
      <w:pPr>
        <w:pStyle w:val="NoSpacing"/>
        <w:widowControl w:val="false"/>
        <w:numPr>
          <w:ilvl w:val="0"/>
          <w:numId w:val="1"/>
        </w:numPr>
        <w:ind w:left="602" w:hanging="360"/>
        <w:jc w:val="both"/>
        <w:textAlignment w:val="baseline"/>
        <w:rPr>
          <w:rFonts w:ascii="Arial" w:hAnsi="Arial" w:cs="Arial"/>
          <w:sz w:val="18"/>
          <w:szCs w:val="18"/>
          <w:lang w:val="es-ES_tradnl" w:eastAsia="es-ES"/>
        </w:rPr>
      </w:pPr>
      <w:r>
        <w:rPr>
          <w:rFonts w:cs="Arial" w:ascii="Arial" w:hAnsi="Arial"/>
          <w:sz w:val="18"/>
          <w:szCs w:val="18"/>
          <w:lang w:val="es-ES_tradnl" w:eastAsia="es-ES"/>
        </w:rPr>
        <w:t>Boleto de avión México – Santiago – Calama (San Pedro de Atacama)  – Santiago/ Puerto Montt – Puerto Arenas - Santiago  – México</w:t>
      </w:r>
    </w:p>
    <w:p>
      <w:pPr>
        <w:pStyle w:val="NoSpacing"/>
        <w:widowControl w:val="false"/>
        <w:numPr>
          <w:ilvl w:val="0"/>
          <w:numId w:val="1"/>
        </w:numPr>
        <w:ind w:left="602" w:hanging="360"/>
        <w:jc w:val="both"/>
        <w:textAlignment w:val="baseline"/>
        <w:rPr>
          <w:rFonts w:ascii="Arial" w:hAnsi="Arial" w:cs="Arial"/>
          <w:color w:val="000000" w:themeColor="text1"/>
          <w:sz w:val="18"/>
          <w:szCs w:val="18"/>
          <w:lang w:val="es-ES_tradnl" w:eastAsia="es-ES"/>
        </w:rPr>
      </w:pPr>
      <w:r>
        <w:rPr>
          <w:rFonts w:cs="Arial" w:ascii="Arial" w:hAnsi="Arial"/>
          <w:color w:val="000000" w:themeColor="text1"/>
          <w:sz w:val="18"/>
          <w:szCs w:val="18"/>
          <w:lang w:val="es-ES_tradnl" w:eastAsia="es-ES"/>
        </w:rPr>
        <w:t>Gastos personales</w:t>
      </w:r>
    </w:p>
    <w:p>
      <w:pPr>
        <w:pStyle w:val="NoSpacing"/>
        <w:widowControl w:val="false"/>
        <w:numPr>
          <w:ilvl w:val="0"/>
          <w:numId w:val="1"/>
        </w:numPr>
        <w:ind w:left="602" w:hanging="360"/>
        <w:jc w:val="both"/>
        <w:textAlignment w:val="baseline"/>
        <w:rPr>
          <w:rFonts w:ascii="Arial" w:hAnsi="Arial" w:cs="Arial"/>
          <w:color w:val="000000" w:themeColor="text1"/>
          <w:sz w:val="18"/>
          <w:szCs w:val="18"/>
          <w:lang w:val="es-ES_tradnl" w:eastAsia="es-ES"/>
        </w:rPr>
      </w:pPr>
      <w:r>
        <w:rPr>
          <w:rFonts w:cs="Arial" w:ascii="Arial" w:hAnsi="Arial"/>
          <w:color w:val="000000" w:themeColor="text1"/>
          <w:sz w:val="18"/>
          <w:szCs w:val="18"/>
          <w:lang w:val="es-ES_tradnl" w:eastAsia="es-ES"/>
        </w:rPr>
        <w:t>Alimentos y bebidas no especificadas</w:t>
      </w:r>
    </w:p>
    <w:p>
      <w:pPr>
        <w:pStyle w:val="NoSpacing"/>
        <w:widowControl w:val="false"/>
        <w:numPr>
          <w:ilvl w:val="0"/>
          <w:numId w:val="1"/>
        </w:numPr>
        <w:ind w:left="602" w:hanging="360"/>
        <w:jc w:val="both"/>
        <w:textAlignment w:val="baseline"/>
        <w:rPr>
          <w:rFonts w:ascii="Arial" w:hAnsi="Arial" w:cs="Arial"/>
          <w:color w:val="000000" w:themeColor="text1"/>
          <w:sz w:val="18"/>
          <w:szCs w:val="18"/>
          <w:lang w:val="es-ES_tradnl" w:eastAsia="es-ES"/>
        </w:rPr>
      </w:pPr>
      <w:r>
        <w:rPr>
          <w:rFonts w:cs="Arial" w:ascii="Arial" w:hAnsi="Arial"/>
          <w:color w:val="000000" w:themeColor="text1"/>
          <w:sz w:val="18"/>
          <w:szCs w:val="18"/>
          <w:lang w:val="es-ES_tradnl" w:eastAsia="es-ES"/>
        </w:rPr>
        <w:t>Visitas opcionales</w:t>
      </w:r>
    </w:p>
    <w:p>
      <w:pPr>
        <w:pStyle w:val="NoSpacing"/>
        <w:widowControl w:val="false"/>
        <w:numPr>
          <w:ilvl w:val="0"/>
          <w:numId w:val="1"/>
        </w:numPr>
        <w:ind w:left="602" w:hanging="360"/>
        <w:jc w:val="both"/>
        <w:textAlignment w:val="baseline"/>
        <w:rPr>
          <w:rFonts w:ascii="Arial" w:hAnsi="Arial" w:cs="Arial"/>
          <w:color w:val="000000" w:themeColor="text1"/>
          <w:sz w:val="18"/>
          <w:szCs w:val="18"/>
          <w:lang w:val="es-ES_tradnl" w:eastAsia="es-ES"/>
        </w:rPr>
      </w:pPr>
      <w:r>
        <w:rPr>
          <w:rFonts w:cs="Arial" w:ascii="Arial" w:hAnsi="Arial"/>
          <w:color w:val="000000" w:themeColor="text1"/>
          <w:sz w:val="18"/>
          <w:szCs w:val="18"/>
        </w:rPr>
        <w:t>Impuesto entrada a Chile 26 USD aprox</w:t>
      </w:r>
    </w:p>
    <w:p>
      <w:pPr>
        <w:pStyle w:val="NoSpacing"/>
        <w:widowControl w:val="false"/>
        <w:numPr>
          <w:ilvl w:val="0"/>
          <w:numId w:val="1"/>
        </w:numPr>
        <w:ind w:left="602" w:hanging="360"/>
        <w:jc w:val="both"/>
        <w:textAlignment w:val="baseline"/>
        <w:rPr>
          <w:rFonts w:ascii="Arial" w:hAnsi="Arial" w:cs="Arial"/>
          <w:color w:val="000000" w:themeColor="text1"/>
          <w:sz w:val="18"/>
          <w:szCs w:val="18"/>
          <w:lang w:val="es-ES_tradnl" w:eastAsia="es-ES"/>
        </w:rPr>
      </w:pPr>
      <w:r>
        <w:rPr>
          <w:rFonts w:cs="Arial" w:ascii="Arial" w:hAnsi="Arial"/>
          <w:color w:val="000000" w:themeColor="text1"/>
          <w:sz w:val="18"/>
          <w:szCs w:val="18"/>
          <w:lang w:val="es-ES_tradnl" w:eastAsia="es-ES"/>
        </w:rPr>
        <w:t xml:space="preserve">Propinas </w:t>
      </w:r>
    </w:p>
    <w:p>
      <w:pPr>
        <w:pStyle w:val="NoSpacing"/>
        <w:widowControl w:val="false"/>
        <w:numPr>
          <w:ilvl w:val="0"/>
          <w:numId w:val="1"/>
        </w:numPr>
        <w:ind w:left="602" w:hanging="360"/>
        <w:jc w:val="both"/>
        <w:textAlignment w:val="baseline"/>
        <w:rPr>
          <w:rFonts w:ascii="Arial" w:hAnsi="Arial" w:cs="Arial"/>
          <w:color w:val="000000" w:themeColor="text1"/>
          <w:sz w:val="18"/>
          <w:szCs w:val="18"/>
          <w:lang w:val="es-ES_tradnl" w:eastAsia="es-ES"/>
        </w:rPr>
      </w:pPr>
      <w:bookmarkStart w:id="0" w:name="_Hlk152691425"/>
      <w:r>
        <w:rPr>
          <w:rFonts w:cs="Arial" w:ascii="Arial" w:hAnsi="Arial"/>
          <w:color w:val="000000" w:themeColor="text1"/>
          <w:sz w:val="18"/>
          <w:szCs w:val="18"/>
          <w:lang w:val="es-ES_tradnl" w:eastAsia="es-ES"/>
        </w:rPr>
        <w:t>Ningún servicio no especificado</w:t>
      </w:r>
      <w:bookmarkEnd w:id="0"/>
    </w:p>
    <w:p>
      <w:pPr>
        <w:pStyle w:val="NoSpacing"/>
        <w:widowControl w:val="false"/>
        <w:ind w:left="602" w:hanging="0"/>
        <w:jc w:val="both"/>
        <w:textAlignment w:val="baseline"/>
        <w:rPr>
          <w:rFonts w:ascii="Arial" w:hAnsi="Arial" w:cs="Arial"/>
          <w:color w:val="000000" w:themeColor="text1"/>
          <w:sz w:val="18"/>
          <w:szCs w:val="18"/>
          <w:lang w:val="es-ES_tradnl" w:eastAsia="es-ES"/>
        </w:rPr>
      </w:pPr>
      <w:r>
        <w:rPr>
          <w:rFonts w:cs="Arial" w:ascii="Arial" w:hAnsi="Arial"/>
          <w:color w:val="000000" w:themeColor="text1"/>
          <w:sz w:val="18"/>
          <w:szCs w:val="18"/>
          <w:lang w:val="es-ES_tradnl" w:eastAsia="es-ES"/>
        </w:rPr>
      </w:r>
    </w:p>
    <w:p>
      <w:pPr>
        <w:pStyle w:val="Normal"/>
        <w:spacing w:before="0" w:after="0"/>
        <w:rPr>
          <w:rFonts w:ascii="Arial" w:hAnsi="Arial" w:cs="Arial"/>
          <w:b/>
          <w:b/>
          <w:bCs/>
          <w:color w:val="E36C0A" w:themeColor="accent6" w:themeShade="bf"/>
          <w:sz w:val="18"/>
          <w:szCs w:val="18"/>
          <w:u w:val="single"/>
        </w:rPr>
      </w:pPr>
      <w:r>
        <w:rPr>
          <w:rFonts w:cs="Arial" w:ascii="Arial" w:hAnsi="Arial"/>
          <w:b/>
          <w:bCs/>
          <w:color w:val="E36C0A" w:themeColor="accent6" w:themeShade="bf"/>
          <w:sz w:val="18"/>
          <w:szCs w:val="18"/>
          <w:u w:val="single"/>
        </w:rPr>
        <w:t>SUPLEMENTOS</w:t>
      </w:r>
    </w:p>
    <w:p>
      <w:pPr>
        <w:pStyle w:val="Normal"/>
        <w:spacing w:before="0" w:after="0"/>
        <w:rPr>
          <w:rFonts w:ascii="Arial" w:hAnsi="Arial" w:cs="Arial"/>
          <w:b/>
          <w:b/>
          <w:bCs/>
          <w:color w:val="E36C0A" w:themeColor="accent6" w:themeShade="bf"/>
          <w:sz w:val="18"/>
          <w:szCs w:val="18"/>
          <w:u w:val="single"/>
        </w:rPr>
      </w:pPr>
      <w:r>
        <w:rPr>
          <w:rFonts w:cs="Arial" w:ascii="Arial" w:hAnsi="Arial"/>
          <w:b/>
          <w:bCs/>
          <w:color w:val="E36C0A" w:themeColor="accent6" w:themeShade="bf"/>
          <w:sz w:val="18"/>
          <w:szCs w:val="18"/>
          <w:u w:val="single"/>
        </w:rPr>
        <w:t>PRECIO POR PERSONA EN DÓLARES AMERICANOS (USD):</w:t>
      </w:r>
    </w:p>
    <w:p>
      <w:pPr>
        <w:pStyle w:val="NoSpacing"/>
        <w:widowControl w:val="false"/>
        <w:jc w:val="both"/>
        <w:textAlignment w:val="baseline"/>
        <w:rPr>
          <w:rFonts w:ascii="Arial" w:hAnsi="Arial" w:cs="Arial"/>
          <w:sz w:val="18"/>
          <w:szCs w:val="18"/>
          <w:lang w:val="es-ES_tradnl" w:eastAsia="es-ES"/>
        </w:rPr>
      </w:pPr>
      <w:r>
        <w:rPr>
          <w:rFonts w:cs="Arial" w:ascii="Arial" w:hAnsi="Arial"/>
          <w:sz w:val="18"/>
          <w:szCs w:val="18"/>
          <w:lang w:val="es-ES_tradnl" w:eastAsia="es-ES"/>
        </w:rPr>
      </w:r>
    </w:p>
    <w:tbl>
      <w:tblPr>
        <w:tblW w:w="5996"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4215"/>
        <w:gridCol w:w="1780"/>
      </w:tblGrid>
      <w:tr>
        <w:trPr>
          <w:trHeight w:val="397" w:hRule="atLeast"/>
        </w:trPr>
        <w:tc>
          <w:tcPr>
            <w:tcW w:w="4215" w:type="dxa"/>
            <w:tcBorders>
              <w:top w:val="single" w:sz="4" w:space="0" w:color="C00000"/>
              <w:left w:val="single" w:sz="4" w:space="0" w:color="C00000"/>
              <w:bottom w:val="single" w:sz="4" w:space="0" w:color="C00000"/>
              <w:right w:val="single" w:sz="4" w:space="0" w:color="C00000"/>
            </w:tcBorders>
            <w:shd w:color="000000"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SERVICIO</w:t>
            </w:r>
          </w:p>
        </w:tc>
        <w:tc>
          <w:tcPr>
            <w:tcW w:w="1780" w:type="dxa"/>
            <w:tcBorders>
              <w:top w:val="single" w:sz="4" w:space="0" w:color="C00000"/>
              <w:bottom w:val="single" w:sz="4" w:space="0" w:color="C00000"/>
              <w:right w:val="single" w:sz="4" w:space="0" w:color="C00000"/>
            </w:tcBorders>
            <w:shd w:color="000000"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ADULTO</w:t>
            </w:r>
          </w:p>
        </w:tc>
      </w:tr>
      <w:tr>
        <w:trPr>
          <w:trHeight w:val="397" w:hRule="atLeast"/>
        </w:trPr>
        <w:tc>
          <w:tcPr>
            <w:tcW w:w="4215" w:type="dxa"/>
            <w:tcBorders>
              <w:left w:val="single" w:sz="4" w:space="0" w:color="C00000"/>
              <w:bottom w:val="single" w:sz="4" w:space="0" w:color="C00000"/>
              <w:right w:val="single" w:sz="4" w:space="0" w:color="C00000"/>
            </w:tcBorders>
            <w:shd w:color="auto" w:fill="auto" w:val="clear"/>
            <w:vAlign w:val="center"/>
          </w:tcPr>
          <w:p>
            <w:pPr>
              <w:pStyle w:val="Normal"/>
              <w:widowControl w:val="false"/>
              <w:spacing w:lineRule="auto" w:line="240" w:before="0" w:after="0"/>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Traslado arribando/saliendo en vuelos entre las 00:00 hrs y las 07:30 hrs</w:t>
            </w:r>
          </w:p>
        </w:tc>
        <w:tc>
          <w:tcPr>
            <w:tcW w:w="1780" w:type="dxa"/>
            <w:tcBorders>
              <w:bottom w:val="single" w:sz="4" w:space="0" w:color="C00000"/>
              <w:right w:val="single" w:sz="4" w:space="0" w:color="C00000"/>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39</w:t>
            </w:r>
          </w:p>
        </w:tc>
      </w:tr>
      <w:tr>
        <w:trPr>
          <w:trHeight w:val="397" w:hRule="atLeast"/>
        </w:trPr>
        <w:tc>
          <w:tcPr>
            <w:tcW w:w="4215" w:type="dxa"/>
            <w:tcBorders>
              <w:left w:val="single" w:sz="4" w:space="0" w:color="C00000"/>
              <w:bottom w:val="single" w:sz="4" w:space="0" w:color="C00000"/>
              <w:right w:val="single" w:sz="4" w:space="0" w:color="C00000"/>
            </w:tcBorders>
            <w:shd w:color="auto" w:fill="auto" w:val="clear"/>
            <w:vAlign w:val="center"/>
          </w:tcPr>
          <w:p>
            <w:pPr>
              <w:pStyle w:val="Normal"/>
              <w:widowControl w:val="false"/>
              <w:spacing w:lineRule="auto" w:line="240" w:before="0" w:after="0"/>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Traslado arribando/saliendo en vuelos entre las 08:00 hrs y las 20:00 hrs de Santiago (SCL) - Calama (CJC) por tramo</w:t>
            </w:r>
          </w:p>
        </w:tc>
        <w:tc>
          <w:tcPr>
            <w:tcW w:w="1780" w:type="dxa"/>
            <w:tcBorders>
              <w:bottom w:val="single" w:sz="4" w:space="0" w:color="C00000"/>
              <w:right w:val="single" w:sz="4" w:space="0" w:color="C00000"/>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43</w:t>
            </w:r>
          </w:p>
        </w:tc>
      </w:tr>
      <w:tr>
        <w:trPr>
          <w:trHeight w:val="397" w:hRule="atLeast"/>
        </w:trPr>
        <w:tc>
          <w:tcPr>
            <w:tcW w:w="4215" w:type="dxa"/>
            <w:tcBorders>
              <w:left w:val="single" w:sz="4" w:space="0" w:color="C00000"/>
              <w:bottom w:val="single" w:sz="4" w:space="0" w:color="C00000"/>
              <w:right w:val="single" w:sz="4" w:space="0" w:color="C00000"/>
            </w:tcBorders>
            <w:shd w:color="auto" w:fill="auto" w:val="clear"/>
            <w:vAlign w:val="center"/>
          </w:tcPr>
          <w:p>
            <w:pPr>
              <w:pStyle w:val="Normal"/>
              <w:widowControl w:val="false"/>
              <w:spacing w:lineRule="auto" w:line="240" w:before="0" w:after="0"/>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Traslado arribando/saliendo en vuelos entre las 08:00 hrs y las 20:00 hrs</w:t>
            </w:r>
          </w:p>
          <w:p>
            <w:pPr>
              <w:pStyle w:val="Normal"/>
              <w:widowControl w:val="false"/>
              <w:spacing w:lineRule="auto" w:line="240" w:before="0" w:after="0"/>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Calama (CJC) - Santiago (SCL) por tramo</w:t>
            </w:r>
          </w:p>
        </w:tc>
        <w:tc>
          <w:tcPr>
            <w:tcW w:w="1780" w:type="dxa"/>
            <w:tcBorders>
              <w:bottom w:val="single" w:sz="4" w:space="0" w:color="C00000"/>
              <w:right w:val="single" w:sz="4" w:space="0" w:color="C00000"/>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43</w:t>
            </w:r>
          </w:p>
        </w:tc>
      </w:tr>
    </w:tbl>
    <w:p>
      <w:pPr>
        <w:pStyle w:val="NoSpacing"/>
        <w:widowControl w:val="false"/>
        <w:jc w:val="both"/>
        <w:textAlignment w:val="baseline"/>
        <w:rPr>
          <w:rFonts w:ascii="Arial" w:hAnsi="Arial" w:cs="Arial"/>
          <w:sz w:val="18"/>
          <w:szCs w:val="18"/>
          <w:lang w:val="es-ES_tradnl" w:eastAsia="es-ES"/>
        </w:rPr>
      </w:pPr>
      <w:r>
        <w:rPr>
          <w:rFonts w:cs="Arial" w:ascii="Arial" w:hAnsi="Arial"/>
          <w:sz w:val="18"/>
          <w:szCs w:val="18"/>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NOTAS IMPORTANTES:</w:t>
      </w:r>
    </w:p>
    <w:p>
      <w:pPr>
        <w:pStyle w:val="NoSpacing"/>
        <w:widowControl w:val="false"/>
        <w:numPr>
          <w:ilvl w:val="0"/>
          <w:numId w:val="2"/>
        </w:numPr>
        <w:ind w:left="602" w:hanging="360"/>
        <w:jc w:val="both"/>
        <w:textAlignment w:val="baseline"/>
        <w:rPr>
          <w:rFonts w:ascii="Arial" w:hAnsi="Arial" w:cs="Arial"/>
          <w:sz w:val="18"/>
          <w:szCs w:val="18"/>
          <w:lang w:val="es-ES" w:eastAsia="es-ES"/>
        </w:rPr>
      </w:pPr>
      <w:r>
        <w:rPr>
          <w:rFonts w:cs="Arial" w:ascii="Arial" w:hAnsi="Arial"/>
          <w:sz w:val="18"/>
          <w:szCs w:val="18"/>
          <w:lang w:val="es-ES" w:eastAsia="es-ES"/>
        </w:rPr>
        <w:t>Tarifas expresadas por persona, en dólares americanos pagaderos en Moneda Nacional al tipo de cambio del día de su pago indicado por Tourmundial, sujetas a cambios sin previo aviso y a disponibilidad al momento de reservar.</w:t>
      </w:r>
    </w:p>
    <w:p>
      <w:pPr>
        <w:pStyle w:val="NoSpacing"/>
        <w:widowControl w:val="false"/>
        <w:numPr>
          <w:ilvl w:val="0"/>
          <w:numId w:val="2"/>
        </w:numPr>
        <w:ind w:left="602" w:hanging="360"/>
        <w:jc w:val="both"/>
        <w:textAlignment w:val="baseline"/>
        <w:rPr>
          <w:rFonts w:ascii="Arial" w:hAnsi="Arial" w:cs="Arial"/>
          <w:color w:val="000000" w:themeColor="text1"/>
          <w:sz w:val="18"/>
          <w:szCs w:val="18"/>
          <w:lang w:val="es-ES_tradnl" w:eastAsia="es-ES"/>
        </w:rPr>
      </w:pPr>
      <w:r>
        <w:rPr>
          <w:rFonts w:cs="Arial" w:ascii="Arial" w:hAnsi="Arial"/>
          <w:color w:val="000000" w:themeColor="text1"/>
          <w:sz w:val="18"/>
          <w:szCs w:val="18"/>
        </w:rPr>
        <w:t xml:space="preserve">Tarifas no válidas para en las siguientes fechas (festivos irrenunciables) tendrán un recargo del 100% en la tarifa: 01 de Enero - 01 de Mayo – 18 y 19 de Septiembre y Diciembre 25. </w:t>
      </w:r>
    </w:p>
    <w:p>
      <w:pPr>
        <w:pStyle w:val="NoSpacing"/>
        <w:widowControl w:val="false"/>
        <w:numPr>
          <w:ilvl w:val="0"/>
          <w:numId w:val="2"/>
        </w:numPr>
        <w:ind w:left="602" w:hanging="360"/>
        <w:jc w:val="both"/>
        <w:textAlignment w:val="baseline"/>
        <w:rPr>
          <w:rFonts w:ascii="Arial" w:hAnsi="Arial" w:cs="Arial"/>
          <w:color w:val="000000" w:themeColor="text1"/>
          <w:sz w:val="18"/>
          <w:szCs w:val="18"/>
          <w:lang w:val="es-ES_tradnl" w:eastAsia="es-ES"/>
        </w:rPr>
      </w:pPr>
      <w:r>
        <w:rPr>
          <w:rFonts w:cs="Arial" w:ascii="Arial" w:hAnsi="Arial"/>
          <w:color w:val="000000" w:themeColor="text1"/>
          <w:sz w:val="18"/>
          <w:szCs w:val="18"/>
        </w:rPr>
        <w:t xml:space="preserve">Precio de menor, bajo consulta. </w:t>
      </w:r>
    </w:p>
    <w:p>
      <w:pPr>
        <w:pStyle w:val="NoSpacing"/>
        <w:widowControl w:val="false"/>
        <w:numPr>
          <w:ilvl w:val="0"/>
          <w:numId w:val="2"/>
        </w:numPr>
        <w:ind w:left="602" w:hanging="360"/>
        <w:jc w:val="both"/>
        <w:textAlignment w:val="baseline"/>
        <w:rPr>
          <w:rFonts w:ascii="Arial" w:hAnsi="Arial" w:cs="Arial"/>
          <w:color w:val="000000" w:themeColor="text1"/>
          <w:sz w:val="18"/>
          <w:szCs w:val="18"/>
          <w:lang w:val="es-ES_tradnl" w:eastAsia="es-ES"/>
        </w:rPr>
      </w:pPr>
      <w:r>
        <w:rPr>
          <w:rFonts w:cs="Arial" w:ascii="Arial" w:hAnsi="Arial"/>
          <w:color w:val="000000" w:themeColor="text1"/>
          <w:sz w:val="18"/>
          <w:szCs w:val="18"/>
        </w:rPr>
        <w:t xml:space="preserve">Operación con mínimo 2 pasajeros. Tarifa para Pasajero Viajando Solo, bajo consulta. </w:t>
      </w:r>
    </w:p>
    <w:p>
      <w:pPr>
        <w:pStyle w:val="ListParagraph"/>
        <w:numPr>
          <w:ilvl w:val="0"/>
          <w:numId w:val="2"/>
        </w:numPr>
        <w:spacing w:lineRule="auto" w:line="240" w:before="0" w:after="0"/>
        <w:ind w:left="602" w:hanging="360"/>
        <w:contextualSpacing/>
        <w:jc w:val="both"/>
        <w:rPr>
          <w:rFonts w:ascii="Arial" w:hAnsi="Arial" w:eastAsia="Times New Roman" w:cs="Arial"/>
          <w:color w:val="000000" w:themeColor="text1"/>
          <w:sz w:val="18"/>
          <w:szCs w:val="18"/>
          <w:lang w:val="es-MX" w:eastAsia="es-ES"/>
        </w:rPr>
      </w:pPr>
      <w:r>
        <w:rPr>
          <w:rFonts w:cs="Arial" w:ascii="Arial" w:hAnsi="Arial"/>
          <w:sz w:val="18"/>
          <w:szCs w:val="18"/>
          <w:lang w:val="es-ES_tradnl" w:eastAsia="es-ES"/>
        </w:rPr>
        <w:t>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w:t>
      </w:r>
    </w:p>
    <w:p>
      <w:pPr>
        <w:pStyle w:val="NoSpacing"/>
        <w:widowControl w:val="false"/>
        <w:numPr>
          <w:ilvl w:val="0"/>
          <w:numId w:val="2"/>
        </w:numPr>
        <w:ind w:left="602" w:hanging="360"/>
        <w:jc w:val="both"/>
        <w:textAlignment w:val="baseline"/>
        <w:rPr>
          <w:rFonts w:ascii="Arial" w:hAnsi="Arial" w:cs="Arial"/>
          <w:sz w:val="18"/>
          <w:szCs w:val="18"/>
          <w:lang w:val="es-ES_tradnl" w:eastAsia="es-ES"/>
        </w:rPr>
      </w:pPr>
      <w:r>
        <w:rPr>
          <w:rFonts w:cs="Arial" w:ascii="Arial" w:hAnsi="Arial"/>
          <w:sz w:val="18"/>
          <w:szCs w:val="18"/>
          <w:lang w:val="es-ES_tradnl" w:eastAsia="es-ES"/>
        </w:rPr>
        <w:t>La vigencia de su pasaporte deberá tener mínimo seis meses a partir de la fecha del inicio de su viaje.</w:t>
      </w:r>
    </w:p>
    <w:p>
      <w:pPr>
        <w:pStyle w:val="NoSpacing"/>
        <w:widowControl w:val="false"/>
        <w:numPr>
          <w:ilvl w:val="0"/>
          <w:numId w:val="2"/>
        </w:numPr>
        <w:ind w:left="602" w:hanging="360"/>
        <w:jc w:val="both"/>
        <w:textAlignment w:val="baseline"/>
        <w:rPr>
          <w:rFonts w:ascii="Arial" w:hAnsi="Arial" w:cs="Arial"/>
          <w:sz w:val="18"/>
          <w:szCs w:val="18"/>
          <w:lang w:val="es-ES" w:eastAsia="es-ES"/>
        </w:rPr>
      </w:pPr>
      <w:r>
        <w:rPr>
          <w:rFonts w:cs="Arial" w:ascii="Arial" w:hAnsi="Arial"/>
          <w:sz w:val="18"/>
          <w:szCs w:val="18"/>
          <w:lang w:val="es-ES" w:eastAsia="es-ES"/>
        </w:rPr>
        <w:t>Los horarios de registro de entrada (check-in) y salida (check-out) de los hoteles están sujetos a las formalidades de cada hotel, pudiendo tener los siguientes horarios: check-in 15:00 hrs. y check-out 09:00 hrs. En caso de que la llegada fuese antes del horario establecido, existe la posibilidad de que la habitación no sea facilitada hasta el horario correspondiente. Si su avión regresa por la tarde, el hotel podrá mantener sus pertenencias.</w:t>
      </w:r>
    </w:p>
    <w:p>
      <w:pPr>
        <w:pStyle w:val="NoSpacing"/>
        <w:widowControl w:val="false"/>
        <w:numPr>
          <w:ilvl w:val="0"/>
          <w:numId w:val="2"/>
        </w:numPr>
        <w:ind w:left="602" w:hanging="360"/>
        <w:jc w:val="both"/>
        <w:textAlignment w:val="baseline"/>
        <w:rPr>
          <w:rFonts w:ascii="Arial" w:hAnsi="Arial" w:cs="Arial"/>
          <w:sz w:val="18"/>
          <w:szCs w:val="18"/>
          <w:lang w:val="es-ES" w:eastAsia="es-ES"/>
        </w:rPr>
      </w:pPr>
      <w:r>
        <w:rPr>
          <w:rFonts w:cs="Arial" w:ascii="Arial" w:hAnsi="Arial"/>
          <w:sz w:val="18"/>
          <w:szCs w:val="18"/>
          <w:lang w:val="es-ES" w:eastAsia="es-ES"/>
        </w:rPr>
        <w:t>Los servicios de traslados y excursiones en esta son otorgados como servicios regulares, estos servicios están sujetos a horarios pre-establecidos y se brindan junto a otros pasajeros. Consulte los precios en servicio privado.</w:t>
      </w:r>
    </w:p>
    <w:p>
      <w:pPr>
        <w:pStyle w:val="NoSpacing"/>
        <w:widowControl w:val="false"/>
        <w:numPr>
          <w:ilvl w:val="0"/>
          <w:numId w:val="2"/>
        </w:numPr>
        <w:ind w:left="602" w:hanging="360"/>
        <w:jc w:val="both"/>
        <w:textAlignment w:val="baseline"/>
        <w:rPr>
          <w:rFonts w:ascii="Arial" w:hAnsi="Arial" w:cs="Arial"/>
          <w:sz w:val="18"/>
          <w:szCs w:val="18"/>
          <w:lang w:val="es-ES" w:eastAsia="es-ES"/>
        </w:rPr>
      </w:pPr>
      <w:r>
        <w:rPr>
          <w:rFonts w:cs="Arial" w:ascii="Arial" w:hAnsi="Arial"/>
          <w:sz w:val="18"/>
          <w:szCs w:val="18"/>
          <w:lang w:val="es-ES" w:eastAsia="es-ES"/>
        </w:rPr>
        <w:t>El orden de los servicios previstos mencionados en este itinerario podría modificarse en función de la disponibilidad terrestre o condiciones climáticas del lugar, pero siempre serán dadas conforme fueron adquiridas.</w:t>
      </w:r>
    </w:p>
    <w:p>
      <w:pPr>
        <w:pStyle w:val="ListParagraph"/>
        <w:numPr>
          <w:ilvl w:val="0"/>
          <w:numId w:val="2"/>
        </w:numPr>
        <w:spacing w:lineRule="auto" w:line="240" w:before="0" w:after="0"/>
        <w:ind w:left="602" w:hanging="360"/>
        <w:contextualSpacing/>
        <w:jc w:val="both"/>
        <w:rPr>
          <w:rFonts w:ascii="Arial" w:hAnsi="Arial" w:eastAsia="Times New Roman" w:cs="Arial"/>
          <w:color w:val="000000" w:themeColor="text1"/>
          <w:sz w:val="18"/>
          <w:szCs w:val="18"/>
          <w:lang w:val="es-MX" w:eastAsia="es-ES"/>
        </w:rPr>
      </w:pPr>
      <w:r>
        <w:rPr>
          <w:rStyle w:val="Wdyuqq"/>
          <w:rFonts w:cs="Arial" w:ascii="Arial" w:hAnsi="Arial"/>
          <w:color w:val="000000"/>
          <w:sz w:val="18"/>
          <w:szCs w:val="18"/>
        </w:rPr>
        <w:t xml:space="preserve">Tourmundial  no será responsable por la ocurrencia de ningún desastre natural o actos de fuerza mayor, actividades establecidas por mandato del gobierno o autoridades locales, guerras, disturbios cívicos, actos terroristas, huelgas, asaltos, robos, epidemias, cuarentenas, condiciones climatológicas adversas, daños por accidentes en viajes por mar, tierra o aire, u otras ocurrencias o incidentes similares que escapan a su control o al de sus proveedores. </w:t>
      </w:r>
    </w:p>
    <w:p>
      <w:pPr>
        <w:pStyle w:val="ListParagraph"/>
        <w:numPr>
          <w:ilvl w:val="0"/>
          <w:numId w:val="2"/>
        </w:numPr>
        <w:spacing w:lineRule="auto" w:line="240" w:before="0" w:after="0"/>
        <w:ind w:left="602" w:hanging="360"/>
        <w:contextualSpacing/>
        <w:jc w:val="both"/>
        <w:rPr>
          <w:rFonts w:ascii="Arial" w:hAnsi="Arial" w:eastAsia="Times New Roman" w:cs="Arial"/>
          <w:sz w:val="18"/>
          <w:szCs w:val="18"/>
          <w:lang w:val="es-ES" w:eastAsia="es-ES"/>
        </w:rPr>
      </w:pPr>
      <w:bookmarkStart w:id="1" w:name="_Hlk152688806"/>
      <w:r>
        <w:rPr>
          <w:rFonts w:eastAsia="Times New Roman" w:cs="Arial" w:ascii="Arial" w:hAnsi="Arial"/>
          <w:sz w:val="18"/>
          <w:szCs w:val="18"/>
          <w:lang w:val="es-ES" w:eastAsia="es-ES"/>
        </w:rPr>
        <w:t>Los desayunos tienen horarios asignados de acuerdo a las políticas de cada establecimiento hotelero, siendo por lo general entre las 06:00 hrs –10:00 hrs, en caso de que el pasajero tenga traslado o se retire antes de las horas asignadas, pasajero perderá este beneficio, no pudiendo ser compensados en otro hotel. Los servicios de Room Service o de un box breakfast tiene costo adicional</w:t>
      </w:r>
      <w:bookmarkEnd w:id="1"/>
    </w:p>
    <w:p>
      <w:pPr>
        <w:pStyle w:val="ListParagraph"/>
        <w:numPr>
          <w:ilvl w:val="0"/>
          <w:numId w:val="2"/>
        </w:numPr>
        <w:spacing w:lineRule="auto" w:line="240" w:before="0" w:after="0"/>
        <w:ind w:left="602" w:hanging="360"/>
        <w:contextualSpacing/>
        <w:jc w:val="both"/>
        <w:rPr>
          <w:rFonts w:ascii="Arial" w:hAnsi="Arial" w:eastAsia="Times New Roman" w:cs="Arial"/>
          <w:sz w:val="18"/>
          <w:szCs w:val="18"/>
          <w:lang w:val="es-ES" w:eastAsia="es-ES"/>
        </w:rPr>
      </w:pPr>
      <w:r>
        <w:rPr>
          <w:rFonts w:eastAsia="Times New Roman" w:cs="Arial" w:ascii="Arial" w:hAnsi="Arial"/>
          <w:sz w:val="18"/>
          <w:szCs w:val="18"/>
          <w:lang w:val="es-ES" w:eastAsia="es-ES"/>
        </w:rPr>
        <w:t>Desde el 01 de Abril al 30 de Septiembre la excursión Balmaceda &amp; Serrano solo opera los días Domingos y dos o tres veces por semana dependiendo de la demanda. Excursión sujeta a condiciones climáticas, esta podrá ser cambiada por excursión a otro glaciar o Trekking</w:t>
      </w:r>
    </w:p>
    <w:p>
      <w:pPr>
        <w:pStyle w:val="ListParagraph"/>
        <w:numPr>
          <w:ilvl w:val="0"/>
          <w:numId w:val="2"/>
        </w:numPr>
        <w:spacing w:lineRule="auto" w:line="240" w:before="0" w:after="0"/>
        <w:ind w:left="602" w:hanging="360"/>
        <w:contextualSpacing/>
        <w:jc w:val="both"/>
        <w:rPr>
          <w:rFonts w:ascii="Arial" w:hAnsi="Arial"/>
          <w:sz w:val="18"/>
          <w:szCs w:val="18"/>
        </w:rPr>
      </w:pPr>
      <w:r>
        <w:rPr>
          <w:rFonts w:eastAsia="Times New Roman" w:cs="Arial" w:ascii="Arial" w:hAnsi="Arial"/>
          <w:sz w:val="18"/>
          <w:szCs w:val="18"/>
          <w:lang w:val="es-ES" w:eastAsia="es-ES"/>
        </w:rPr>
        <w:t>Equipaje permitido en traslados: Una maleta normal por pasajero. La segunda pieza generará el cobro de tarifa por un segundo pasajero</w:t>
      </w:r>
    </w:p>
    <w:p>
      <w:pPr>
        <w:pStyle w:val="ListParagraph"/>
        <w:numPr>
          <w:ilvl w:val="0"/>
          <w:numId w:val="2"/>
        </w:numPr>
        <w:spacing w:lineRule="auto" w:line="240" w:before="0" w:after="0"/>
        <w:ind w:left="602" w:hanging="360"/>
        <w:contextualSpacing/>
        <w:jc w:val="both"/>
        <w:rPr>
          <w:rFonts w:ascii="Arial" w:hAnsi="Arial" w:eastAsia="Times New Roman" w:cs="Arial"/>
          <w:sz w:val="18"/>
          <w:szCs w:val="18"/>
          <w:lang w:val="es-ES" w:eastAsia="es-ES"/>
        </w:rPr>
      </w:pPr>
      <w:r>
        <w:rPr>
          <w:rFonts w:eastAsia="Times New Roman" w:cs="Arial" w:ascii="Arial" w:hAnsi="Arial"/>
          <w:sz w:val="18"/>
          <w:szCs w:val="18"/>
          <w:lang w:val="es-ES" w:eastAsia="es-ES"/>
        </w:rPr>
        <w:t>Recomendación de vuelos internos, el no respetar los horarios sugeridos puede incurrir en costos adicionales. :</w:t>
      </w:r>
    </w:p>
    <w:p>
      <w:pPr>
        <w:pStyle w:val="ListParagraph"/>
        <w:numPr>
          <w:ilvl w:val="0"/>
          <w:numId w:val="0"/>
        </w:numPr>
        <w:spacing w:lineRule="auto" w:line="240" w:before="0" w:after="0"/>
        <w:ind w:left="602" w:hanging="0"/>
        <w:contextualSpacing/>
        <w:jc w:val="both"/>
        <w:rPr>
          <w:rFonts w:ascii="Arial" w:hAnsi="Arial" w:eastAsia="Times New Roman" w:cs="Arial"/>
          <w:sz w:val="18"/>
          <w:szCs w:val="18"/>
          <w:lang w:val="es-ES" w:eastAsia="es-ES"/>
        </w:rPr>
      </w:pPr>
      <w:r>
        <w:rPr>
          <w:rFonts w:eastAsia="Times New Roman" w:cs="Arial" w:ascii="Arial" w:hAnsi="Arial"/>
          <w:sz w:val="18"/>
          <w:szCs w:val="18"/>
          <w:lang w:val="es-ES" w:eastAsia="es-ES"/>
        </w:rPr>
        <w:t xml:space="preserve">• </w:t>
      </w:r>
      <w:r>
        <w:rPr>
          <w:rFonts w:eastAsia="Times New Roman" w:cs="Arial" w:ascii="Arial" w:hAnsi="Arial"/>
          <w:sz w:val="18"/>
          <w:szCs w:val="18"/>
          <w:lang w:val="es-ES" w:eastAsia="es-ES"/>
        </w:rPr>
        <w:t>Santiago (SCL) / Calama (CJC)  Arribar a Calama antes de las 11:00 hrs.</w:t>
      </w:r>
    </w:p>
    <w:p>
      <w:pPr>
        <w:pStyle w:val="ListParagraph"/>
        <w:numPr>
          <w:ilvl w:val="0"/>
          <w:numId w:val="0"/>
        </w:numPr>
        <w:spacing w:lineRule="auto" w:line="240" w:before="0" w:after="0"/>
        <w:ind w:left="602" w:hanging="0"/>
        <w:contextualSpacing/>
        <w:jc w:val="both"/>
        <w:rPr>
          <w:rFonts w:ascii="Arial" w:hAnsi="Arial" w:eastAsia="Times New Roman" w:cs="Arial"/>
          <w:sz w:val="18"/>
          <w:szCs w:val="18"/>
          <w:lang w:val="es-ES" w:eastAsia="es-ES"/>
        </w:rPr>
      </w:pPr>
      <w:r>
        <w:rPr>
          <w:rFonts w:eastAsia="Times New Roman" w:cs="Arial" w:ascii="Arial" w:hAnsi="Arial"/>
          <w:sz w:val="18"/>
          <w:szCs w:val="18"/>
          <w:lang w:val="es-ES" w:eastAsia="es-ES"/>
        </w:rPr>
        <w:t xml:space="preserve">• </w:t>
      </w:r>
      <w:r>
        <w:rPr>
          <w:rFonts w:eastAsia="Times New Roman" w:cs="Arial" w:ascii="Arial" w:hAnsi="Arial"/>
          <w:sz w:val="18"/>
          <w:szCs w:val="18"/>
          <w:lang w:val="es-ES" w:eastAsia="es-ES"/>
        </w:rPr>
        <w:t>Calama (CJC) / Santiago (SCL) Salir a Santiago a partir de las 17:00 hrs.</w:t>
      </w:r>
    </w:p>
    <w:p>
      <w:pPr>
        <w:pStyle w:val="ListParagraph"/>
        <w:numPr>
          <w:ilvl w:val="0"/>
          <w:numId w:val="0"/>
        </w:numPr>
        <w:spacing w:lineRule="auto" w:line="240" w:before="0" w:after="0"/>
        <w:ind w:left="602" w:hanging="0"/>
        <w:contextualSpacing/>
        <w:jc w:val="both"/>
        <w:rPr>
          <w:rFonts w:ascii="Arial" w:hAnsi="Arial" w:eastAsia="Times New Roman" w:cs="Arial"/>
          <w:sz w:val="18"/>
          <w:szCs w:val="18"/>
          <w:lang w:val="es-ES" w:eastAsia="es-ES"/>
        </w:rPr>
      </w:pPr>
      <w:r>
        <w:rPr>
          <w:rFonts w:eastAsia="Times New Roman" w:cs="Arial" w:ascii="Arial" w:hAnsi="Arial"/>
          <w:sz w:val="18"/>
          <w:szCs w:val="18"/>
          <w:lang w:val="es-ES" w:eastAsia="es-ES"/>
        </w:rPr>
        <w:t xml:space="preserve">• </w:t>
      </w:r>
      <w:r>
        <w:rPr>
          <w:rFonts w:eastAsia="Times New Roman" w:cs="Arial" w:ascii="Arial" w:hAnsi="Arial"/>
          <w:sz w:val="18"/>
          <w:szCs w:val="18"/>
          <w:lang w:val="es-ES" w:eastAsia="es-ES"/>
        </w:rPr>
        <w:t>Puerto Montt (PMC) / Punta Arenas (PUQ) Arribar a Punta Arenas antes de las 17:00 hrs.</w:t>
      </w:r>
    </w:p>
    <w:p>
      <w:pPr>
        <w:pStyle w:val="ListParagraph"/>
        <w:numPr>
          <w:ilvl w:val="0"/>
          <w:numId w:val="0"/>
        </w:numPr>
        <w:spacing w:lineRule="auto" w:line="240" w:before="0" w:after="0"/>
        <w:ind w:left="602" w:hanging="0"/>
        <w:contextualSpacing/>
        <w:jc w:val="both"/>
        <w:rPr>
          <w:rFonts w:ascii="Arial" w:hAnsi="Arial" w:eastAsia="Times New Roman" w:cs="Arial"/>
          <w:sz w:val="18"/>
          <w:szCs w:val="18"/>
          <w:lang w:val="es-ES" w:eastAsia="es-ES"/>
        </w:rPr>
      </w:pPr>
      <w:r>
        <w:rPr>
          <w:rFonts w:eastAsia="Times New Roman" w:cs="Arial" w:ascii="Arial" w:hAnsi="Arial"/>
          <w:sz w:val="18"/>
          <w:szCs w:val="18"/>
          <w:lang w:val="es-ES" w:eastAsia="es-ES"/>
        </w:rPr>
        <w:t xml:space="preserve">• </w:t>
      </w:r>
      <w:r>
        <w:rPr>
          <w:rFonts w:eastAsia="Times New Roman" w:cs="Arial" w:ascii="Arial" w:hAnsi="Arial"/>
          <w:sz w:val="18"/>
          <w:szCs w:val="18"/>
          <w:lang w:val="es-ES" w:eastAsia="es-ES"/>
        </w:rPr>
        <w:t>Punta Arenas (PUQ) / Santiago Salir de Punta Arenas después de las 15:00 hrs.</w:t>
      </w:r>
    </w:p>
    <w:p>
      <w:pPr>
        <w:pStyle w:val="ListParagraph"/>
        <w:spacing w:lineRule="auto" w:line="240" w:before="0" w:after="0"/>
        <w:ind w:left="602" w:hanging="0"/>
        <w:contextualSpacing/>
        <w:jc w:val="both"/>
        <w:rPr>
          <w:rFonts w:ascii="Arial" w:hAnsi="Arial" w:eastAsia="Times New Roman" w:cs="Arial"/>
          <w:sz w:val="18"/>
          <w:szCs w:val="18"/>
          <w:lang w:val="es-ES_tradnl" w:eastAsia="es-ES"/>
        </w:rPr>
      </w:pPr>
      <w:r>
        <w:rPr>
          <w:rFonts w:eastAsia="Times New Roman" w:cs="Arial" w:ascii="Arial" w:hAnsi="Arial"/>
          <w:sz w:val="18"/>
          <w:szCs w:val="18"/>
          <w:lang w:val="es-ES_tradnl" w:eastAsia="es-ES"/>
        </w:rPr>
      </w:r>
    </w:p>
    <w:p>
      <w:pPr>
        <w:pStyle w:val="ListParagraph"/>
        <w:spacing w:lineRule="auto" w:line="240" w:before="0" w:after="0"/>
        <w:ind w:left="602" w:hanging="0"/>
        <w:contextualSpacing/>
        <w:jc w:val="both"/>
        <w:rPr>
          <w:rFonts w:ascii="Arial" w:hAnsi="Arial" w:eastAsia="Times New Roman" w:cs="Arial"/>
          <w:sz w:val="18"/>
          <w:szCs w:val="18"/>
          <w:lang w:val="es-ES_tradnl" w:eastAsia="es-ES"/>
        </w:rPr>
      </w:pPr>
      <w:r>
        <w:rPr>
          <w:rFonts w:eastAsia="Times New Roman" w:cs="Arial" w:ascii="Arial" w:hAnsi="Arial"/>
          <w:sz w:val="18"/>
          <w:szCs w:val="18"/>
          <w:lang w:val="es-ES_tradnl" w:eastAsia="es-ES"/>
        </w:rPr>
      </w:r>
    </w:p>
    <w:p>
      <w:pPr>
        <w:pStyle w:val="Normal"/>
        <w:spacing w:lineRule="auto" w:line="240" w:before="0" w:after="0"/>
        <w:jc w:val="center"/>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AVISO DE PRIVACIDAD:</w:t>
      </w:r>
    </w:p>
    <w:p>
      <w:pPr>
        <w:pStyle w:val="NoSpacing"/>
        <w:widowControl w:val="false"/>
        <w:jc w:val="both"/>
        <w:textAlignment w:val="baseline"/>
        <w:rPr>
          <w:rFonts w:ascii="Arial" w:hAnsi="Arial" w:cs="Arial"/>
          <w:sz w:val="18"/>
          <w:szCs w:val="18"/>
          <w:lang w:val="es-ES"/>
        </w:rPr>
      </w:pPr>
      <w:r>
        <w:rPr>
          <w:rFonts w:cs="Arial" w:ascii="Arial" w:hAnsi="Arial"/>
          <w:sz w:val="18"/>
          <w:szCs w:val="18"/>
          <w:lang w:val="es-ES"/>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TourMundial el cual puede ser consultado en el sitio web: </w:t>
      </w:r>
      <w:hyperlink r:id="rId3">
        <w:r>
          <w:rPr>
            <w:rStyle w:val="EnlacedeInternet"/>
            <w:rFonts w:cs="Arial" w:ascii="Arial" w:hAnsi="Arial"/>
            <w:sz w:val="18"/>
            <w:szCs w:val="18"/>
            <w:lang w:val="es-ES"/>
          </w:rPr>
          <w:t>www.tourmundial.mx</w:t>
        </w:r>
      </w:hyperlink>
    </w:p>
    <w:p>
      <w:pPr>
        <w:pStyle w:val="NoSpacing"/>
        <w:widowControl w:val="false"/>
        <w:textAlignment w:val="baseline"/>
        <w:rPr>
          <w:rFonts w:ascii="Arial" w:hAnsi="Arial" w:cs="Arial"/>
          <w:b/>
          <w:b/>
          <w:color w:val="E36C0A" w:themeColor="accent6" w:themeShade="bf"/>
          <w:sz w:val="18"/>
          <w:szCs w:val="18"/>
          <w:u w:val="single"/>
          <w:lang w:val="es-ES" w:eastAsia="es-ES"/>
        </w:rPr>
      </w:pPr>
      <w:r>
        <w:rPr>
          <w:rFonts w:cs="Arial" w:ascii="Arial" w:hAnsi="Arial"/>
          <w:b/>
          <w:color w:val="E36C0A" w:themeColor="accent6" w:themeShade="bf"/>
          <w:sz w:val="18"/>
          <w:szCs w:val="18"/>
          <w:u w:val="single"/>
          <w:lang w:val="es-ES" w:eastAsia="es-ES"/>
        </w:rPr>
      </w:r>
    </w:p>
    <w:p>
      <w:pPr>
        <w:pStyle w:val="NoSpacing"/>
        <w:widowControl w:val="false"/>
        <w:jc w:val="center"/>
        <w:textAlignment w:val="baseline"/>
        <w:rPr>
          <w:rFonts w:ascii="Arial" w:hAnsi="Arial" w:cs="Arial"/>
          <w:b/>
          <w:b/>
          <w:color w:val="E36C0A" w:themeColor="accent6" w:themeShade="bf"/>
          <w:sz w:val="18"/>
          <w:szCs w:val="18"/>
          <w:u w:val="single"/>
          <w:lang w:val="es-ES_tradnl" w:eastAsia="es-ES"/>
        </w:rPr>
      </w:pPr>
      <w:r>
        <w:rPr>
          <w:rFonts w:cs="Arial" w:ascii="Arial" w:hAnsi="Arial"/>
          <w:b/>
          <w:color w:val="E36C0A" w:themeColor="accent6" w:themeShade="bf"/>
          <w:sz w:val="18"/>
          <w:szCs w:val="18"/>
          <w:u w:val="single"/>
          <w:lang w:val="es-ES_tradnl" w:eastAsia="es-ES"/>
        </w:rPr>
        <w:t>VIGENCIA PARA VIAJAR HASTA EL 10 DE DICIEMBRE 2025</w:t>
      </w:r>
    </w:p>
    <w:p>
      <w:pPr>
        <w:pStyle w:val="NoSpacing"/>
        <w:widowControl w:val="false"/>
        <w:jc w:val="center"/>
        <w:textAlignment w:val="baseline"/>
        <w:rPr>
          <w:rFonts w:ascii="Arial" w:hAnsi="Arial" w:cs="Arial"/>
          <w:b/>
          <w:b/>
          <w:sz w:val="18"/>
          <w:szCs w:val="18"/>
          <w:u w:val="single"/>
          <w:lang w:val="es-ES_tradnl" w:eastAsia="es-ES"/>
        </w:rPr>
      </w:pPr>
      <w:r>
        <w:rPr>
          <w:rFonts w:cs="Arial" w:ascii="Arial" w:hAnsi="Arial"/>
          <w:b/>
          <w:sz w:val="18"/>
          <w:szCs w:val="18"/>
          <w:highlight w:val="cyan"/>
          <w:u w:val="single"/>
          <w:lang w:val="es-ES_tradnl" w:eastAsia="es-ES"/>
        </w:rPr>
        <w:t>SE REQUIERE DE PREPAGO</w:t>
      </w:r>
    </w:p>
    <w:tbl>
      <w:tblPr>
        <w:tblStyle w:val="Sombreadomedio1-nfasis6"/>
        <w:tblW w:w="8755"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8755"/>
      </w:tblGrid>
      <w:tr>
        <w:trPr>
          <w:trHeight w:val="130" w:hRule="atLeast"/>
          <w:cnfStyle w:val="100000000000" w:firstRow="1" w:lastRow="0" w:firstColumn="0" w:lastColumn="0" w:oddVBand="0" w:evenVBand="0" w:oddHBand="0" w:evenHBand="0" w:firstRowFirstColumn="0" w:firstRowLastColumn="0" w:lastRowFirstColumn="0" w:lastRowLastColumn="0"/>
        </w:trPr>
        <w:tc>
          <w:tcPr>
            <w:tcW w:w="8755" w:type="dxa"/>
            <w:cnfStyle w:val="001000000000" w:firstRow="0" w:lastRow="0" w:firstColumn="1" w:lastColumn="0" w:oddVBand="0" w:evenVBand="0" w:oddHBand="0" w:evenHBand="0" w:firstRowFirstColumn="0" w:firstRowLastColumn="0" w:lastRowFirstColumn="0" w:lastRowLastColumn="0"/>
            <w:tcBorders/>
            <w:shd w:color="auto" w:fill="F79646" w:themeFill="accent6" w:val="clear"/>
          </w:tcPr>
          <w:p>
            <w:pPr>
              <w:pStyle w:val="NoSpacing"/>
              <w:widowControl w:val="false"/>
              <w:suppressAutoHyphens w:val="true"/>
              <w:spacing w:before="0" w:after="0"/>
              <w:jc w:val="center"/>
              <w:textAlignment w:val="baseline"/>
              <w:rPr>
                <w:rFonts w:ascii="Arial" w:hAnsi="Arial" w:cs="Arial"/>
                <w:b w:val="false"/>
                <w:b w:val="false"/>
                <w:color w:val="auto"/>
                <w:sz w:val="18"/>
                <w:szCs w:val="18"/>
                <w:u w:val="single"/>
                <w:lang w:val="es-ES_tradnl" w:eastAsia="es-ES"/>
              </w:rPr>
            </w:pPr>
            <w:r>
              <w:rPr>
                <w:rFonts w:cs="Arial" w:ascii="Arial" w:hAnsi="Arial"/>
                <w:b/>
                <w:bCs/>
                <w:color w:val="auto"/>
                <w:kern w:val="0"/>
                <w:sz w:val="18"/>
                <w:szCs w:val="18"/>
                <w:u w:val="single"/>
                <w:lang w:val="es-ES_tradnl" w:eastAsia="es-ES" w:bidi="ar-SA"/>
              </w:rPr>
              <w:t>POLÍTICAS DE CANCELACIÓN</w:t>
            </w:r>
          </w:p>
        </w:tc>
      </w:tr>
      <w:tr>
        <w:trPr>
          <w:trHeight w:val="841" w:hRule="atLeast"/>
          <w:cnfStyle w:val="000000100000" w:firstRow="0" w:lastRow="0" w:firstColumn="0" w:lastColumn="0" w:oddVBand="0" w:evenVBand="0" w:oddHBand="1" w:evenHBand="0" w:firstRowFirstColumn="0" w:firstRowLastColumn="0" w:lastRowFirstColumn="0" w:lastRowLastColumn="0"/>
        </w:trPr>
        <w:tc>
          <w:tcPr>
            <w:tcW w:w="8755" w:type="dxa"/>
            <w:cnfStyle w:val="001000000000" w:firstRow="0" w:lastRow="0" w:firstColumn="1" w:lastColumn="0" w:oddVBand="0" w:evenVBand="0" w:oddHBand="0" w:evenHBand="0" w:firstRowFirstColumn="0" w:firstRowLastColumn="0" w:lastRowFirstColumn="0" w:lastRowLastColumn="0"/>
            <w:tcBorders>
              <w:top w:val="nil"/>
            </w:tcBorders>
            <w:shd w:color="auto" w:fill="FDE4D0" w:themeFill="accent6" w:themeFillTint="3f" w:val="clear"/>
          </w:tcPr>
          <w:p>
            <w:pPr>
              <w:pStyle w:val="ListParagraph"/>
              <w:widowControl w:val="false"/>
              <w:numPr>
                <w:ilvl w:val="0"/>
                <w:numId w:val="5"/>
              </w:numPr>
              <w:suppressAutoHyphens w:val="true"/>
              <w:spacing w:lineRule="auto" w:line="240" w:before="0" w:after="0"/>
              <w:contextualSpacing/>
              <w:jc w:val="left"/>
              <w:rPr>
                <w:rFonts w:ascii="Arial" w:hAnsi="Arial" w:cs="Arial"/>
                <w:sz w:val="18"/>
                <w:szCs w:val="18"/>
              </w:rPr>
            </w:pPr>
            <w:r>
              <w:rPr>
                <w:rFonts w:eastAsia="Calibri" w:cs="Arial" w:ascii="Arial" w:hAnsi="Arial"/>
                <w:b/>
                <w:bCs/>
                <w:kern w:val="0"/>
                <w:sz w:val="18"/>
                <w:szCs w:val="18"/>
                <w:lang w:eastAsia="en-US" w:bidi="ar-SA"/>
              </w:rPr>
              <w:t>20 días a 15 días antes del viaje: 50% de cargos del valor total del viaje por pasajero.</w:t>
            </w:r>
          </w:p>
          <w:p>
            <w:pPr>
              <w:pStyle w:val="ListParagraph"/>
              <w:widowControl w:val="false"/>
              <w:numPr>
                <w:ilvl w:val="0"/>
                <w:numId w:val="5"/>
              </w:numPr>
              <w:suppressAutoHyphens w:val="true"/>
              <w:spacing w:lineRule="auto" w:line="240" w:before="0" w:after="0"/>
              <w:contextualSpacing/>
              <w:jc w:val="left"/>
              <w:rPr>
                <w:rFonts w:ascii="Arial" w:hAnsi="Arial" w:cs="Arial"/>
                <w:sz w:val="18"/>
                <w:szCs w:val="18"/>
              </w:rPr>
            </w:pPr>
            <w:r>
              <w:rPr>
                <w:rFonts w:eastAsia="Calibri" w:cs="Arial" w:ascii="Arial" w:hAnsi="Arial"/>
                <w:b/>
                <w:bCs/>
                <w:kern w:val="0"/>
                <w:sz w:val="18"/>
                <w:szCs w:val="18"/>
                <w:lang w:eastAsia="en-US" w:bidi="ar-SA"/>
              </w:rPr>
              <w:t>14 a 1 día antes del viaje aplican 100% de cargos del valor total del viaje.</w:t>
            </w:r>
          </w:p>
          <w:p>
            <w:pPr>
              <w:pStyle w:val="ListParagraph"/>
              <w:widowControl w:val="false"/>
              <w:numPr>
                <w:ilvl w:val="0"/>
                <w:numId w:val="5"/>
              </w:numPr>
              <w:suppressAutoHyphens w:val="true"/>
              <w:spacing w:lineRule="auto" w:line="240" w:before="0" w:after="0"/>
              <w:contextualSpacing/>
              <w:jc w:val="left"/>
              <w:rPr>
                <w:rFonts w:ascii="Arial" w:hAnsi="Arial" w:cs="Arial"/>
                <w:sz w:val="18"/>
                <w:szCs w:val="18"/>
              </w:rPr>
            </w:pPr>
            <w:r>
              <w:rPr>
                <w:rFonts w:eastAsia="Calibri" w:cs="Arial" w:ascii="Arial" w:hAnsi="Arial"/>
                <w:b/>
                <w:bCs/>
                <w:kern w:val="0"/>
                <w:sz w:val="18"/>
                <w:szCs w:val="18"/>
                <w:lang w:eastAsia="en-US" w:bidi="ar-SA"/>
              </w:rPr>
              <w:t>NO SHOW 100% de cargo por el total de la reservación por pasajero.</w:t>
            </w:r>
          </w:p>
          <w:p>
            <w:pPr>
              <w:pStyle w:val="ListParagraph"/>
              <w:widowControl w:val="false"/>
              <w:numPr>
                <w:ilvl w:val="0"/>
                <w:numId w:val="5"/>
              </w:numPr>
              <w:suppressAutoHyphens w:val="true"/>
              <w:spacing w:lineRule="auto" w:line="240" w:before="0" w:after="0"/>
              <w:contextualSpacing/>
              <w:jc w:val="left"/>
              <w:rPr>
                <w:rFonts w:ascii="Arial" w:hAnsi="Arial" w:cs="Arial"/>
                <w:sz w:val="18"/>
                <w:szCs w:val="18"/>
              </w:rPr>
            </w:pPr>
            <w:r>
              <w:rPr>
                <w:rFonts w:eastAsia="Calibri" w:cs="Arial" w:ascii="Arial" w:hAnsi="Arial"/>
                <w:b/>
                <w:bCs/>
                <w:kern w:val="0"/>
                <w:sz w:val="18"/>
                <w:szCs w:val="18"/>
                <w:lang w:eastAsia="en-US" w:bidi="ar-SA"/>
              </w:rPr>
              <w:t>Los servicios no utilizados no serán reembolsables.</w:t>
            </w:r>
          </w:p>
          <w:p>
            <w:pPr>
              <w:pStyle w:val="Normal"/>
              <w:widowControl w:val="false"/>
              <w:suppressAutoHyphens w:val="true"/>
              <w:spacing w:lineRule="auto" w:line="240" w:before="0" w:after="0"/>
              <w:jc w:val="center"/>
              <w:rPr>
                <w:rFonts w:ascii="Arial" w:hAnsi="Arial" w:cs="Arial"/>
                <w:sz w:val="18"/>
                <w:szCs w:val="18"/>
              </w:rPr>
            </w:pPr>
            <w:r>
              <w:rPr>
                <w:rFonts w:eastAsia="Calibri" w:cs="Arial" w:ascii="Arial" w:hAnsi="Arial"/>
                <w:b/>
                <w:bCs/>
                <w:kern w:val="0"/>
                <w:sz w:val="18"/>
                <w:szCs w:val="18"/>
                <w:lang w:eastAsia="en-US" w:bidi="ar-SA"/>
              </w:rPr>
              <w:t>EN LOS PERIODOS A CONTINUACIÓN MENCIONADOS, UNA VEZ SOLICITADA LA</w:t>
            </w:r>
          </w:p>
          <w:p>
            <w:pPr>
              <w:pStyle w:val="Normal"/>
              <w:widowControl w:val="false"/>
              <w:suppressAutoHyphens w:val="true"/>
              <w:spacing w:lineRule="auto" w:line="240" w:before="0" w:after="0"/>
              <w:jc w:val="center"/>
              <w:rPr>
                <w:rFonts w:ascii="Arial" w:hAnsi="Arial" w:cs="Arial"/>
                <w:b w:val="false"/>
                <w:b w:val="false"/>
                <w:bCs w:val="false"/>
                <w:sz w:val="18"/>
                <w:szCs w:val="18"/>
              </w:rPr>
            </w:pPr>
            <w:r>
              <w:rPr>
                <w:rFonts w:eastAsia="Calibri" w:cs="Arial" w:ascii="Arial" w:hAnsi="Arial"/>
                <w:b/>
                <w:bCs/>
                <w:kern w:val="0"/>
                <w:sz w:val="18"/>
                <w:szCs w:val="18"/>
                <w:lang w:eastAsia="en-US" w:bidi="ar-SA"/>
              </w:rPr>
              <w:t>RESERVACIÓN ES NO REEMBOLSABLE:01 de Mayo, 18 y 19 de Septiembre</w:t>
            </w:r>
          </w:p>
        </w:tc>
      </w:tr>
    </w:tbl>
    <w:p>
      <w:pPr>
        <w:pStyle w:val="NoSpacing"/>
        <w:widowControl w:val="false"/>
        <w:jc w:val="center"/>
        <w:textAlignment w:val="baseline"/>
        <w:rPr>
          <w:rFonts w:ascii="Arial" w:hAnsi="Arial" w:cs="Arial"/>
          <w:sz w:val="18"/>
          <w:szCs w:val="18"/>
          <w:lang w:val="es-ES_tradnl"/>
        </w:rPr>
      </w:pPr>
      <w:r>
        <w:rPr>
          <w:rFonts w:cs="Arial" w:ascii="Arial" w:hAnsi="Arial"/>
          <w:b/>
          <w:sz w:val="18"/>
          <w:szCs w:val="18"/>
          <w:u w:val="single"/>
          <w:lang w:val="es-ES_tradnl" w:eastAsia="es-ES"/>
        </w:rPr>
        <w:t>El presente documento es de carácter informativo, más no una confirmación.</w:t>
      </w:r>
    </w:p>
    <w:sectPr>
      <w:headerReference w:type="default" r:id="rId4"/>
      <w:footerReference w:type="default" r:id="rId5"/>
      <w:type w:val="nextPage"/>
      <w:pgSz w:w="11906" w:h="16838"/>
      <w:pgMar w:left="1080" w:right="1080" w:gutter="0" w:header="709" w:top="1440" w:footer="709"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roman"/>
    <w:pitch w:val="variable"/>
  </w:font>
  <w:font w:name="Arial">
    <w:charset w:val="00"/>
    <w:family w:val="roman"/>
    <w:pitch w:val="variable"/>
  </w:font>
  <w:font w:name="Courier New">
    <w:charset w:val="01"/>
    <w:family w:val="modern"/>
    <w:pitch w:val="fixed"/>
  </w:font>
  <w:font w:name="Wingdings">
    <w:charset w:val="02"/>
    <w:family w:val="auto"/>
    <w:pitch w:val="variable"/>
  </w:font>
  <w:font w:name="Lucida Sans Unicode">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jc w:val="center"/>
      <w:rPr>
        <w:rFonts w:ascii="Arial" w:hAnsi="Arial" w:cs="Arial"/>
        <w:sz w:val="13"/>
        <w:szCs w:val="13"/>
      </w:rPr>
    </w:pPr>
    <w:r>
      <w:rPr>
        <w:rFonts w:cs="Arial" w:ascii="Arial" w:hAnsi="Arial"/>
        <w:sz w:val="13"/>
        <w:szCs w:val="13"/>
      </w:rPr>
      <w:t>Tel.(52) (55) 4147 – 5780</w:t>
    </w:r>
  </w:p>
  <w:p>
    <w:pPr>
      <w:pStyle w:val="Piedepgina"/>
      <w:jc w:val="center"/>
      <w:rPr>
        <w:rFonts w:ascii="Arial" w:hAnsi="Arial" w:cs="Arial"/>
        <w:sz w:val="13"/>
        <w:szCs w:val="13"/>
      </w:rPr>
    </w:pPr>
    <w:r>
      <w:rPr>
        <w:rFonts w:cs="Arial" w:ascii="Arial" w:hAnsi="Arial"/>
        <w:sz w:val="13"/>
        <w:szCs w:val="13"/>
      </w:rPr>
      <w:t xml:space="preserve"> </w:t>
    </w:r>
    <w:hyperlink r:id="rId1">
      <w:r>
        <w:rPr>
          <w:rStyle w:val="EnlacedeInternet"/>
          <w:rFonts w:cs="Arial" w:ascii="Arial" w:hAnsi="Arial"/>
          <w:sz w:val="13"/>
          <w:szCs w:val="13"/>
        </w:rPr>
        <w:t>www.tourmundial.mx</w:t>
      </w:r>
    </w:hyperlink>
    <w:r>
      <w:rPr>
        <w:rFonts w:cs="Arial" w:ascii="Arial" w:hAnsi="Arial"/>
        <w:sz w:val="13"/>
        <w:szCs w:val="13"/>
      </w:rPr>
      <w:t xml:space="preserve"> </w:t>
    </w:r>
    <w:hyperlink r:id="rId2">
      <w:r>
        <w:rPr>
          <w:rStyle w:val="EnlacedeInternet"/>
          <w:rFonts w:cs="Arial" w:ascii="Arial" w:hAnsi="Arial"/>
          <w:sz w:val="13"/>
          <w:szCs w:val="13"/>
        </w:rPr>
        <w:t>reservaciones@tourmundial.mx</w:t>
      </w:r>
    </w:hyperlink>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abecera"/>
      <w:rPr/>
    </w:pPr>
    <w:r>
      <mc:AlternateContent>
        <mc:Choice Requires="wps">
          <w:drawing>
            <wp:anchor behindDoc="1" distT="12700" distB="12700" distL="12700" distR="12700" simplePos="0" locked="0" layoutInCell="0" allowOverlap="1" relativeHeight="6" wp14:anchorId="7439D577">
              <wp:simplePos x="0" y="0"/>
              <wp:positionH relativeFrom="column">
                <wp:posOffset>-685800</wp:posOffset>
              </wp:positionH>
              <wp:positionV relativeFrom="paragraph">
                <wp:posOffset>-526415</wp:posOffset>
              </wp:positionV>
              <wp:extent cx="7734300" cy="971550"/>
              <wp:effectExtent l="12700" t="12700" r="12700" b="12700"/>
              <wp:wrapNone/>
              <wp:docPr id="2" name="Rectángulo 1"/>
              <a:graphic xmlns:a="http://schemas.openxmlformats.org/drawingml/2006/main">
                <a:graphicData uri="http://schemas.microsoft.com/office/word/2010/wordprocessingShape">
                  <wps:wsp>
                    <wps:cNvSpPr/>
                    <wps:spPr>
                      <a:xfrm>
                        <a:off x="0" y="0"/>
                        <a:ext cx="7734240" cy="971640"/>
                      </a:xfrm>
                      <a:prstGeom prst="rect">
                        <a:avLst/>
                      </a:prstGeom>
                      <a:solidFill>
                        <a:schemeClr val="bg1">
                          <a:lumMod val="65000"/>
                        </a:schemeClr>
                      </a:solidFill>
                      <a:ln>
                        <a:solidFill>
                          <a:srgbClr val="a6a6a6"/>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ángulo 1" path="m0,0l-2147483645,0l-2147483645,-2147483646l0,-2147483646xe" fillcolor="#a6a6a6" stroked="t" o:allowincell="f" style="position:absolute;margin-left:-54pt;margin-top:-41.45pt;width:608.95pt;height:76.45pt;mso-wrap-style:none;v-text-anchor:middle" wp14:anchorId="7439D577">
              <v:fill o:detectmouseclick="t" type="solid" color2="#595959"/>
              <v:stroke color="#a6a6a6" weight="25560" joinstyle="round" endcap="flat"/>
              <w10:wrap type="none"/>
            </v:rect>
          </w:pict>
        </mc:Fallback>
      </mc:AlternateContent>
      <w:drawing>
        <wp:anchor behindDoc="1" distT="0" distB="0" distL="114300" distR="114300" simplePos="0" locked="0" layoutInCell="0" allowOverlap="1" relativeHeight="11">
          <wp:simplePos x="0" y="0"/>
          <wp:positionH relativeFrom="margin">
            <wp:posOffset>-142875</wp:posOffset>
          </wp:positionH>
          <wp:positionV relativeFrom="margin">
            <wp:posOffset>-840740</wp:posOffset>
          </wp:positionV>
          <wp:extent cx="2286000" cy="735965"/>
          <wp:effectExtent l="0" t="0" r="0" b="0"/>
          <wp:wrapSquare wrapText="bothSides"/>
          <wp:docPr id="3" name="Imagen 2"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Forma&#10;&#10;Descripción generada automáticamente con confianza media"/>
                  <pic:cNvPicPr>
                    <a:picLocks noChangeAspect="1" noChangeArrowheads="1"/>
                  </pic:cNvPicPr>
                </pic:nvPicPr>
                <pic:blipFill>
                  <a:blip r:embed="rId1"/>
                  <a:stretch>
                    <a:fillRect/>
                  </a:stretch>
                </pic:blipFill>
                <pic:spPr bwMode="auto">
                  <a:xfrm>
                    <a:off x="0" y="0"/>
                    <a:ext cx="2286000" cy="735965"/>
                  </a:xfrm>
                  <a:prstGeom prst="rect">
                    <a:avLst/>
                  </a:prstGeom>
                </pic:spPr>
              </pic:pic>
            </a:graphicData>
          </a:graphic>
        </wp:anchor>
      </w:drawing>
    </w:r>
    <w:r>
      <w:rPr/>
      <w:t xml:space="preserve"> </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numPicBullet w:numPicBulletId="0">
    <w:pict>
      <v:shape style="width:9pt;height:9pt" o:bullet="t">
        <v:imagedata r:id="rId1" o:title=""/>
      </v:shape>
    </w:pict>
  </w:numPicBullet>
  <w:abstractNum w:abstractNumId="1">
    <w:lvl w:ilvl="0">
      <w:start w:val="1"/>
      <w:numFmt w:val="bullet"/>
      <w:lvlText w:val="•"/>
      <w:lvlPicBulletId w:val="0"/>
      <w:lvlJc w:val="left"/>
      <w:pPr>
        <w:tabs>
          <w:tab w:val="num" w:pos="0"/>
        </w:tabs>
        <w:ind w:left="1070" w:hanging="360"/>
      </w:pPr>
      <w:rPr>
        <w:rFonts w:ascii="Symbol" w:hAnsi="Symbol" w:cs="Symbol" w:hint="default"/>
        <w:color w:val="auto"/>
      </w:rPr>
    </w:lvl>
    <w:lvl w:ilvl="1">
      <w:start w:val="1"/>
      <w:numFmt w:val="bullet"/>
      <w:lvlText w:val="o"/>
      <w:lvlJc w:val="left"/>
      <w:pPr>
        <w:tabs>
          <w:tab w:val="num" w:pos="0"/>
        </w:tabs>
        <w:ind w:left="1365" w:hanging="360"/>
      </w:pPr>
      <w:rPr>
        <w:rFonts w:ascii="Courier New" w:hAnsi="Courier New" w:cs="Courier New" w:hint="default"/>
      </w:rPr>
    </w:lvl>
    <w:lvl w:ilvl="2">
      <w:start w:val="1"/>
      <w:numFmt w:val="bullet"/>
      <w:lvlText w:val=""/>
      <w:lvlJc w:val="left"/>
      <w:pPr>
        <w:tabs>
          <w:tab w:val="num" w:pos="0"/>
        </w:tabs>
        <w:ind w:left="2085" w:hanging="360"/>
      </w:pPr>
      <w:rPr>
        <w:rFonts w:ascii="Wingdings" w:hAnsi="Wingdings" w:cs="Wingdings" w:hint="default"/>
      </w:rPr>
    </w:lvl>
    <w:lvl w:ilvl="3">
      <w:start w:val="1"/>
      <w:numFmt w:val="bullet"/>
      <w:lvlText w:val=""/>
      <w:lvlJc w:val="left"/>
      <w:pPr>
        <w:tabs>
          <w:tab w:val="num" w:pos="0"/>
        </w:tabs>
        <w:ind w:left="2805" w:hanging="360"/>
      </w:pPr>
      <w:rPr>
        <w:rFonts w:ascii="Symbol" w:hAnsi="Symbol" w:cs="Symbol" w:hint="default"/>
      </w:rPr>
    </w:lvl>
    <w:lvl w:ilvl="4">
      <w:start w:val="1"/>
      <w:numFmt w:val="bullet"/>
      <w:lvlText w:val="o"/>
      <w:lvlJc w:val="left"/>
      <w:pPr>
        <w:tabs>
          <w:tab w:val="num" w:pos="0"/>
        </w:tabs>
        <w:ind w:left="3525" w:hanging="360"/>
      </w:pPr>
      <w:rPr>
        <w:rFonts w:ascii="Courier New" w:hAnsi="Courier New" w:cs="Courier New" w:hint="default"/>
      </w:rPr>
    </w:lvl>
    <w:lvl w:ilvl="5">
      <w:start w:val="1"/>
      <w:numFmt w:val="bullet"/>
      <w:lvlText w:val=""/>
      <w:lvlJc w:val="left"/>
      <w:pPr>
        <w:tabs>
          <w:tab w:val="num" w:pos="0"/>
        </w:tabs>
        <w:ind w:left="4245" w:hanging="360"/>
      </w:pPr>
      <w:rPr>
        <w:rFonts w:ascii="Wingdings" w:hAnsi="Wingdings" w:cs="Wingdings" w:hint="default"/>
      </w:rPr>
    </w:lvl>
    <w:lvl w:ilvl="6">
      <w:start w:val="1"/>
      <w:numFmt w:val="bullet"/>
      <w:lvlText w:val=""/>
      <w:lvlJc w:val="left"/>
      <w:pPr>
        <w:tabs>
          <w:tab w:val="num" w:pos="0"/>
        </w:tabs>
        <w:ind w:left="4965" w:hanging="360"/>
      </w:pPr>
      <w:rPr>
        <w:rFonts w:ascii="Symbol" w:hAnsi="Symbol" w:cs="Symbol" w:hint="default"/>
      </w:rPr>
    </w:lvl>
    <w:lvl w:ilvl="7">
      <w:start w:val="1"/>
      <w:numFmt w:val="bullet"/>
      <w:lvlText w:val="o"/>
      <w:lvlJc w:val="left"/>
      <w:pPr>
        <w:tabs>
          <w:tab w:val="num" w:pos="0"/>
        </w:tabs>
        <w:ind w:left="5685" w:hanging="360"/>
      </w:pPr>
      <w:rPr>
        <w:rFonts w:ascii="Courier New" w:hAnsi="Courier New" w:cs="Courier New" w:hint="default"/>
      </w:rPr>
    </w:lvl>
    <w:lvl w:ilvl="8">
      <w:start w:val="1"/>
      <w:numFmt w:val="bullet"/>
      <w:lvlText w:val=""/>
      <w:lvlJc w:val="left"/>
      <w:pPr>
        <w:tabs>
          <w:tab w:val="num" w:pos="0"/>
        </w:tabs>
        <w:ind w:left="6405" w:hanging="360"/>
      </w:pPr>
      <w:rPr>
        <w:rFonts w:ascii="Wingdings" w:hAnsi="Wingdings" w:cs="Wingdings" w:hint="default"/>
      </w:rPr>
    </w:lvl>
  </w:abstractNum>
  <w:abstractNum w:abstractNumId="2">
    <w:lvl w:ilvl="0">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bullet"/>
      <w:lvlText w:val=""/>
      <w:lvlJc w:val="left"/>
      <w:pPr>
        <w:tabs>
          <w:tab w:val="num" w:pos="0"/>
        </w:tabs>
        <w:ind w:left="1287" w:hanging="360"/>
      </w:pPr>
      <w:rPr>
        <w:rFonts w:ascii="Wingdings" w:hAnsi="Wingdings" w:cs="Wingdings" w:hint="default"/>
        <w:sz w:val="20"/>
        <w:color w:val="53565A"/>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95"/>
  <w:defaultTabStop w:val="708"/>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s-MX"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0"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6232d"/>
    <w:pPr>
      <w:widowControl/>
      <w:suppressAutoHyphens w:val="true"/>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s-ES" w:eastAsia="en-US" w:bidi="ar-SA"/>
    </w:rPr>
  </w:style>
  <w:style w:type="paragraph" w:styleId="Ttulo4">
    <w:name w:val="Heading 4"/>
    <w:basedOn w:val="Normal"/>
    <w:next w:val="Normal"/>
    <w:link w:val="Ttulo4Car"/>
    <w:qFormat/>
    <w:rsid w:val="00c44284"/>
    <w:pPr>
      <w:keepNext w:val="true"/>
      <w:spacing w:lineRule="auto" w:line="240" w:before="0" w:after="0"/>
      <w:jc w:val="both"/>
      <w:outlineLvl w:val="3"/>
    </w:pPr>
    <w:rPr>
      <w:rFonts w:ascii="Times New Roman" w:hAnsi="Times New Roman" w:eastAsia="Times New Roman" w:cs="Times New Roman"/>
      <w:b/>
      <w:bCs/>
      <w:sz w:val="20"/>
      <w:szCs w:val="20"/>
      <w:lang w:eastAsia="es-ES"/>
    </w:rPr>
  </w:style>
  <w:style w:type="character" w:styleId="DefaultParagraphFont" w:default="1">
    <w:name w:val="Default Paragraph Font"/>
    <w:uiPriority w:val="1"/>
    <w:semiHidden/>
    <w:unhideWhenUsed/>
    <w:qFormat/>
    <w:rPr/>
  </w:style>
  <w:style w:type="character" w:styleId="SinespaciadoCar" w:customStyle="1">
    <w:name w:val="Sin espaciado Car"/>
    <w:link w:val="NoSpacing"/>
    <w:uiPriority w:val="99"/>
    <w:qFormat/>
    <w:rsid w:val="0046232d"/>
    <w:rPr>
      <w:rFonts w:ascii="Times New Roman" w:hAnsi="Times New Roman" w:eastAsia="Times New Roman" w:cs="Times New Roman"/>
      <w:sz w:val="24"/>
      <w:szCs w:val="24"/>
      <w:lang w:val="en-US"/>
    </w:rPr>
  </w:style>
  <w:style w:type="character" w:styleId="PiedepginaCar" w:customStyle="1">
    <w:name w:val="Pie de página Car"/>
    <w:basedOn w:val="DefaultParagraphFont"/>
    <w:uiPriority w:val="99"/>
    <w:qFormat/>
    <w:rsid w:val="0046232d"/>
    <w:rPr>
      <w:lang w:val="es-ES"/>
    </w:rPr>
  </w:style>
  <w:style w:type="character" w:styleId="EnlacedeInternet">
    <w:name w:val="Enlace de Internet"/>
    <w:basedOn w:val="DefaultParagraphFont"/>
    <w:uiPriority w:val="99"/>
    <w:unhideWhenUsed/>
    <w:rsid w:val="0046232d"/>
    <w:rPr>
      <w:color w:val="0000FF" w:themeColor="hyperlink"/>
      <w:u w:val="single"/>
    </w:rPr>
  </w:style>
  <w:style w:type="character" w:styleId="EncabezadoCar" w:customStyle="1">
    <w:name w:val="Encabezado Car"/>
    <w:basedOn w:val="DefaultParagraphFont"/>
    <w:qFormat/>
    <w:rsid w:val="0046232d"/>
    <w:rPr>
      <w:lang w:val="es-ES"/>
    </w:rPr>
  </w:style>
  <w:style w:type="character" w:styleId="Ttulo4Car" w:customStyle="1">
    <w:name w:val="Título 4 Car"/>
    <w:basedOn w:val="DefaultParagraphFont"/>
    <w:qFormat/>
    <w:rsid w:val="00c44284"/>
    <w:rPr>
      <w:rFonts w:ascii="Times New Roman" w:hAnsi="Times New Roman" w:eastAsia="Times New Roman" w:cs="Times New Roman"/>
      <w:b/>
      <w:bCs/>
      <w:sz w:val="20"/>
      <w:szCs w:val="20"/>
      <w:lang w:val="es-ES" w:eastAsia="es-ES"/>
    </w:rPr>
  </w:style>
  <w:style w:type="character" w:styleId="JVtextCar" w:customStyle="1">
    <w:name w:val="JV_text Car"/>
    <w:basedOn w:val="DefaultParagraphFont"/>
    <w:link w:val="JVtext"/>
    <w:qFormat/>
    <w:rsid w:val="00517987"/>
    <w:rPr>
      <w:rFonts w:ascii="Calibri" w:hAnsi="Calibri" w:eastAsia="" w:cs="Arial" w:eastAsiaTheme="majorEastAsia"/>
      <w:color w:val="53565A"/>
      <w:sz w:val="20"/>
      <w:szCs w:val="18"/>
      <w:lang w:val="en-GB"/>
    </w:rPr>
  </w:style>
  <w:style w:type="character" w:styleId="PrrafodelistaCar" w:customStyle="1">
    <w:name w:val="Párrafo de lista Car"/>
    <w:basedOn w:val="DefaultParagraphFont"/>
    <w:link w:val="ListParagraph"/>
    <w:uiPriority w:val="34"/>
    <w:qFormat/>
    <w:rsid w:val="00636235"/>
    <w:rPr>
      <w:lang w:val="es-ES"/>
    </w:rPr>
  </w:style>
  <w:style w:type="character" w:styleId="JVDayCar" w:customStyle="1">
    <w:name w:val="JV_Day Car"/>
    <w:basedOn w:val="DefaultParagraphFont"/>
    <w:link w:val="JVDay"/>
    <w:qFormat/>
    <w:rsid w:val="00190f72"/>
    <w:rPr>
      <w:rFonts w:ascii="Calibri" w:hAnsi="Calibri" w:eastAsia="" w:cs="Arial" w:eastAsiaTheme="majorEastAsia"/>
      <w:b/>
      <w:color w:val="A69F88"/>
      <w:szCs w:val="24"/>
      <w:lang w:val="hr-HR"/>
    </w:rPr>
  </w:style>
  <w:style w:type="character" w:styleId="JVdontmisstextCar" w:customStyle="1">
    <w:name w:val="JV_dont_miss_text Car"/>
    <w:basedOn w:val="DefaultParagraphFont"/>
    <w:link w:val="JVdontmisstext"/>
    <w:qFormat/>
    <w:rsid w:val="00280893"/>
    <w:rPr>
      <w:rFonts w:ascii="Calibri" w:hAnsi="Calibri" w:eastAsia="" w:cs="" w:cstheme="majorBidi" w:eastAsiaTheme="majorEastAsia"/>
      <w:color w:val="53565A"/>
      <w:sz w:val="20"/>
      <w:lang w:val="es-PE"/>
    </w:rPr>
  </w:style>
  <w:style w:type="character" w:styleId="JVovernightCar" w:customStyle="1">
    <w:name w:val="JV_overnight Car"/>
    <w:basedOn w:val="DefaultParagraphFont"/>
    <w:link w:val="JVovernight"/>
    <w:qFormat/>
    <w:rsid w:val="00280893"/>
    <w:rPr>
      <w:rFonts w:ascii="Calibri" w:hAnsi="Calibri" w:eastAsia="" w:cs="" w:cstheme="majorBidi" w:eastAsiaTheme="majorEastAsia"/>
      <w:color w:val="53565A"/>
      <w:sz w:val="18"/>
      <w:lang w:val="en-GB"/>
    </w:rPr>
  </w:style>
  <w:style w:type="character" w:styleId="TextodegloboCar" w:customStyle="1">
    <w:name w:val="Texto de globo Car"/>
    <w:basedOn w:val="DefaultParagraphFont"/>
    <w:link w:val="BalloonText"/>
    <w:uiPriority w:val="99"/>
    <w:semiHidden/>
    <w:qFormat/>
    <w:rsid w:val="0081149a"/>
    <w:rPr>
      <w:rFonts w:ascii="Tahoma" w:hAnsi="Tahoma" w:cs="Tahoma"/>
      <w:sz w:val="16"/>
      <w:szCs w:val="16"/>
      <w:lang w:val="es-ES"/>
    </w:rPr>
  </w:style>
  <w:style w:type="character" w:styleId="Wdyuqq" w:customStyle="1">
    <w:name w:val="wdyuqq"/>
    <w:basedOn w:val="DefaultParagraphFont"/>
    <w:qFormat/>
    <w:rsid w:val="006c6d3d"/>
    <w:rPr/>
  </w:style>
  <w:style w:type="character" w:styleId="Normaltextrun" w:customStyle="1">
    <w:name w:val="normaltextrun"/>
    <w:basedOn w:val="DefaultParagraphFont"/>
    <w:qFormat/>
    <w:rsid w:val="00d14356"/>
    <w:rPr/>
  </w:style>
  <w:style w:type="character" w:styleId="UnresolvedMention">
    <w:name w:val="Unresolved Mention"/>
    <w:basedOn w:val="DefaultParagraphFont"/>
    <w:uiPriority w:val="99"/>
    <w:semiHidden/>
    <w:unhideWhenUsed/>
    <w:qFormat/>
    <w:rsid w:val="00a36a37"/>
    <w:rPr>
      <w:color w:val="605E5C"/>
      <w:shd w:fill="E1DFDD" w:val="clear"/>
    </w:rPr>
  </w:style>
  <w:style w:type="paragraph" w:styleId="Ttulo">
    <w:name w:val="Título"/>
    <w:basedOn w:val="Normal"/>
    <w:next w:val="Cuerpodetexto"/>
    <w:qFormat/>
    <w:pPr>
      <w:keepNext w:val="true"/>
      <w:spacing w:before="240" w:after="120"/>
    </w:pPr>
    <w:rPr>
      <w:rFonts w:ascii="Liberation Sans" w:hAnsi="Liberation Sans" w:eastAsia="Microsoft YaHei" w:cs="Arial Unicode MS"/>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Arial Unicode MS"/>
    </w:rPr>
  </w:style>
  <w:style w:type="paragraph" w:styleId="Leyenda">
    <w:name w:val="Caption"/>
    <w:basedOn w:val="Normal"/>
    <w:qFormat/>
    <w:pPr>
      <w:suppressLineNumbers/>
      <w:spacing w:before="120" w:after="120"/>
    </w:pPr>
    <w:rPr>
      <w:rFonts w:cs="Arial Unicode MS"/>
      <w:i/>
      <w:iCs/>
      <w:sz w:val="24"/>
      <w:szCs w:val="24"/>
    </w:rPr>
  </w:style>
  <w:style w:type="paragraph" w:styleId="Ndice">
    <w:name w:val="Índice"/>
    <w:basedOn w:val="Normal"/>
    <w:qFormat/>
    <w:pPr>
      <w:suppressLineNumbers/>
    </w:pPr>
    <w:rPr>
      <w:rFonts w:cs="Arial Unicode MS"/>
      <w:lang w:val="zxx" w:eastAsia="zxx" w:bidi="zxx"/>
    </w:rPr>
  </w:style>
  <w:style w:type="paragraph" w:styleId="NoSpacing">
    <w:name w:val="No Spacing"/>
    <w:link w:val="SinespaciadoCar"/>
    <w:uiPriority w:val="99"/>
    <w:qFormat/>
    <w:rsid w:val="0046232d"/>
    <w:pPr>
      <w:widowControl/>
      <w:suppressAutoHyphens w:val="true"/>
      <w:bidi w:val="0"/>
      <w:spacing w:lineRule="auto" w:line="240" w:before="0" w:after="0"/>
      <w:jc w:val="left"/>
    </w:pPr>
    <w:rPr>
      <w:rFonts w:ascii="Times New Roman" w:hAnsi="Times New Roman" w:eastAsia="Times New Roman" w:cs="Times New Roman"/>
      <w:color w:val="auto"/>
      <w:kern w:val="0"/>
      <w:sz w:val="24"/>
      <w:szCs w:val="24"/>
      <w:lang w:val="en-US" w:eastAsia="en-US" w:bidi="ar-SA"/>
    </w:rPr>
  </w:style>
  <w:style w:type="paragraph" w:styleId="Cabeceraypie">
    <w:name w:val="Cabecera y pie"/>
    <w:basedOn w:val="Normal"/>
    <w:qFormat/>
    <w:pPr/>
    <w:rPr/>
  </w:style>
  <w:style w:type="paragraph" w:styleId="Piedepgina">
    <w:name w:val="Footer"/>
    <w:basedOn w:val="Normal"/>
    <w:link w:val="PiedepginaCar"/>
    <w:uiPriority w:val="99"/>
    <w:unhideWhenUsed/>
    <w:rsid w:val="0046232d"/>
    <w:pPr>
      <w:tabs>
        <w:tab w:val="clear" w:pos="708"/>
        <w:tab w:val="center" w:pos="4252" w:leader="none"/>
        <w:tab w:val="right" w:pos="8504" w:leader="none"/>
      </w:tabs>
      <w:spacing w:lineRule="auto" w:line="240" w:before="0" w:after="0"/>
    </w:pPr>
    <w:rPr/>
  </w:style>
  <w:style w:type="paragraph" w:styleId="Cabecera">
    <w:name w:val="Header"/>
    <w:basedOn w:val="Normal"/>
    <w:link w:val="EncabezadoCar"/>
    <w:unhideWhenUsed/>
    <w:rsid w:val="0046232d"/>
    <w:pPr>
      <w:tabs>
        <w:tab w:val="clear" w:pos="708"/>
        <w:tab w:val="center" w:pos="4252" w:leader="none"/>
        <w:tab w:val="right" w:pos="8504" w:leader="none"/>
      </w:tabs>
      <w:spacing w:lineRule="auto" w:line="240" w:before="0" w:after="0"/>
    </w:pPr>
    <w:rPr/>
  </w:style>
  <w:style w:type="paragraph" w:styleId="ListParagraph">
    <w:name w:val="List Paragraph"/>
    <w:basedOn w:val="Normal"/>
    <w:link w:val="PrrafodelistaCar"/>
    <w:uiPriority w:val="34"/>
    <w:qFormat/>
    <w:rsid w:val="0046232d"/>
    <w:pPr>
      <w:spacing w:before="0" w:after="200"/>
      <w:ind w:left="720" w:hanging="0"/>
      <w:contextualSpacing/>
    </w:pPr>
    <w:rPr/>
  </w:style>
  <w:style w:type="paragraph" w:styleId="Msonospacing" w:customStyle="1">
    <w:name w:val="msonospacing"/>
    <w:basedOn w:val="Normal"/>
    <w:uiPriority w:val="99"/>
    <w:qFormat/>
    <w:rsid w:val="00c44284"/>
    <w:pPr>
      <w:spacing w:lineRule="auto" w:line="240" w:before="0" w:after="0"/>
    </w:pPr>
    <w:rPr>
      <w:rFonts w:ascii="Calibri" w:hAnsi="Calibri" w:eastAsia="Times New Roman" w:cs="Times New Roman"/>
      <w:lang w:eastAsia="es-ES"/>
    </w:rPr>
  </w:style>
  <w:style w:type="paragraph" w:styleId="JVtext" w:customStyle="1">
    <w:name w:val="JV_text"/>
    <w:link w:val="JVtextCar"/>
    <w:qFormat/>
    <w:rsid w:val="00517987"/>
    <w:pPr>
      <w:widowControl/>
      <w:suppressAutoHyphens w:val="true"/>
      <w:bidi w:val="0"/>
      <w:spacing w:lineRule="auto" w:line="240" w:before="0" w:after="0"/>
      <w:jc w:val="both"/>
    </w:pPr>
    <w:rPr>
      <w:rFonts w:ascii="Calibri" w:hAnsi="Calibri" w:eastAsia="" w:cs="Arial" w:eastAsiaTheme="majorEastAsia"/>
      <w:color w:val="53565A"/>
      <w:kern w:val="0"/>
      <w:sz w:val="20"/>
      <w:szCs w:val="18"/>
      <w:lang w:val="en-GB" w:eastAsia="en-US" w:bidi="ar-SA"/>
    </w:rPr>
  </w:style>
  <w:style w:type="paragraph" w:styleId="Titleday" w:customStyle="1">
    <w:name w:val="titleday"/>
    <w:basedOn w:val="Normal"/>
    <w:qFormat/>
    <w:rsid w:val="00190f72"/>
    <w:pPr>
      <w:spacing w:before="0" w:after="10"/>
    </w:pPr>
    <w:rPr>
      <w:rFonts w:ascii="Arial" w:hAnsi="Arial" w:eastAsia="Arial" w:cs="Arial"/>
      <w:sz w:val="20"/>
      <w:szCs w:val="20"/>
      <w:lang w:val="es-PE" w:eastAsia="es-PE"/>
    </w:rPr>
  </w:style>
  <w:style w:type="paragraph" w:styleId="JVDay" w:customStyle="1">
    <w:name w:val="JV_Day"/>
    <w:basedOn w:val="Normal"/>
    <w:link w:val="JVDayCar"/>
    <w:qFormat/>
    <w:rsid w:val="00190f72"/>
    <w:pPr>
      <w:spacing w:lineRule="auto" w:line="240" w:before="240" w:after="120"/>
    </w:pPr>
    <w:rPr>
      <w:rFonts w:ascii="Calibri" w:hAnsi="Calibri" w:eastAsia="" w:cs="Arial" w:eastAsiaTheme="majorEastAsia"/>
      <w:b/>
      <w:color w:val="A69F88"/>
      <w:szCs w:val="24"/>
      <w:lang w:val="hr-HR"/>
    </w:rPr>
  </w:style>
  <w:style w:type="paragraph" w:styleId="NormalWeb">
    <w:name w:val="Normal (Web)"/>
    <w:basedOn w:val="Normal"/>
    <w:uiPriority w:val="99"/>
    <w:unhideWhenUsed/>
    <w:qFormat/>
    <w:rsid w:val="00280893"/>
    <w:pPr>
      <w:spacing w:lineRule="auto" w:line="240" w:beforeAutospacing="1" w:afterAutospacing="1"/>
    </w:pPr>
    <w:rPr>
      <w:rFonts w:ascii="Times New Roman" w:hAnsi="Times New Roman" w:eastAsia="Times New Roman" w:cs="Times New Roman"/>
      <w:sz w:val="24"/>
      <w:szCs w:val="24"/>
      <w:lang w:val="es-PE" w:eastAsia="es-PE"/>
    </w:rPr>
  </w:style>
  <w:style w:type="paragraph" w:styleId="Parrafo" w:customStyle="1">
    <w:name w:val="parrafo"/>
    <w:basedOn w:val="Normal"/>
    <w:qFormat/>
    <w:rsid w:val="00280893"/>
    <w:pPr>
      <w:spacing w:before="0" w:after="170"/>
      <w:jc w:val="both"/>
    </w:pPr>
    <w:rPr>
      <w:rFonts w:ascii="Arial" w:hAnsi="Arial" w:eastAsia="Arial" w:cs="Arial"/>
      <w:sz w:val="20"/>
      <w:szCs w:val="20"/>
      <w:lang w:val="es-PE" w:eastAsia="es-PE"/>
    </w:rPr>
  </w:style>
  <w:style w:type="paragraph" w:styleId="JVdontmisstext" w:customStyle="1">
    <w:name w:val="JV_dont_miss_text"/>
    <w:basedOn w:val="Normal"/>
    <w:link w:val="JVdontmisstextCar"/>
    <w:qFormat/>
    <w:rsid w:val="00280893"/>
    <w:pPr>
      <w:spacing w:lineRule="auto" w:line="240" w:before="0" w:after="120"/>
    </w:pPr>
    <w:rPr>
      <w:rFonts w:ascii="Calibri" w:hAnsi="Calibri" w:eastAsia="" w:cs="" w:cstheme="majorBidi" w:eastAsiaTheme="majorEastAsia"/>
      <w:color w:val="53565A"/>
      <w:sz w:val="20"/>
      <w:lang w:val="es-PE"/>
    </w:rPr>
  </w:style>
  <w:style w:type="paragraph" w:styleId="JVovernight" w:customStyle="1">
    <w:name w:val="JV_overnight"/>
    <w:basedOn w:val="ListParagraph"/>
    <w:link w:val="JVovernightCar"/>
    <w:qFormat/>
    <w:rsid w:val="00280893"/>
    <w:pPr>
      <w:spacing w:lineRule="auto" w:line="240" w:before="0" w:after="0"/>
      <w:ind w:left="0" w:hanging="0"/>
      <w:contextualSpacing/>
    </w:pPr>
    <w:rPr>
      <w:rFonts w:ascii="Calibri" w:hAnsi="Calibri" w:eastAsia="" w:cs="" w:cstheme="majorBidi" w:eastAsiaTheme="majorEastAsia"/>
      <w:color w:val="53565A"/>
      <w:sz w:val="18"/>
      <w:lang w:val="en-GB"/>
    </w:rPr>
  </w:style>
  <w:style w:type="paragraph" w:styleId="JVsublist" w:customStyle="1">
    <w:name w:val="JV_sublist"/>
    <w:basedOn w:val="Normal"/>
    <w:qFormat/>
    <w:rsid w:val="00280893"/>
    <w:pPr>
      <w:numPr>
        <w:ilvl w:val="0"/>
        <w:numId w:val="3"/>
      </w:numPr>
      <w:tabs>
        <w:tab w:val="clear" w:pos="708"/>
        <w:tab w:val="left" w:pos="284" w:leader="none"/>
      </w:tabs>
      <w:spacing w:lineRule="auto" w:line="240" w:before="0" w:after="120"/>
      <w:ind w:left="765" w:hanging="198"/>
      <w:contextualSpacing/>
      <w:jc w:val="both"/>
    </w:pPr>
    <w:rPr>
      <w:rFonts w:ascii="Calibri" w:hAnsi="Calibri" w:eastAsia="" w:cs="Arial" w:eastAsiaTheme="majorEastAsia"/>
      <w:color w:val="53565A"/>
      <w:spacing w:val="-2"/>
      <w:sz w:val="20"/>
      <w:szCs w:val="18"/>
      <w:lang w:val="hr-HR"/>
    </w:rPr>
  </w:style>
  <w:style w:type="paragraph" w:styleId="BalloonText">
    <w:name w:val="Balloon Text"/>
    <w:basedOn w:val="Normal"/>
    <w:link w:val="TextodegloboCar"/>
    <w:uiPriority w:val="99"/>
    <w:semiHidden/>
    <w:unhideWhenUsed/>
    <w:qFormat/>
    <w:rsid w:val="0081149a"/>
    <w:pPr>
      <w:spacing w:lineRule="auto" w:line="240" w:before="0" w:after="0"/>
    </w:pPr>
    <w:rPr>
      <w:rFonts w:ascii="Tahoma" w:hAnsi="Tahoma" w:cs="Tahoma"/>
      <w:sz w:val="16"/>
      <w:szCs w:val="16"/>
    </w:rPr>
  </w:style>
  <w:style w:type="paragraph" w:styleId="04xlpa" w:customStyle="1">
    <w:name w:val="_04xlpa"/>
    <w:basedOn w:val="Normal"/>
    <w:qFormat/>
    <w:rsid w:val="0000050c"/>
    <w:pPr>
      <w:spacing w:lineRule="auto" w:line="240" w:beforeAutospacing="1" w:afterAutospacing="1"/>
    </w:pPr>
    <w:rPr>
      <w:rFonts w:ascii="Times New Roman" w:hAnsi="Times New Roman" w:eastAsia="Times New Roman" w:cs="Times New Roman"/>
      <w:sz w:val="24"/>
      <w:szCs w:val="24"/>
      <w:lang w:eastAsia="es-ES"/>
    </w:rPr>
  </w:style>
  <w:style w:type="paragraph" w:styleId="Default" w:customStyle="1">
    <w:name w:val="Default"/>
    <w:qFormat/>
    <w:rsid w:val="00805437"/>
    <w:pPr>
      <w:widowControl/>
      <w:suppressAutoHyphens w:val="true"/>
      <w:bidi w:val="0"/>
      <w:spacing w:lineRule="auto" w:line="240" w:before="0" w:after="0"/>
      <w:jc w:val="left"/>
    </w:pPr>
    <w:rPr>
      <w:rFonts w:ascii="Calibri" w:hAnsi="Calibri" w:eastAsia="Calibri" w:cs="Calibri"/>
      <w:color w:val="000000"/>
      <w:kern w:val="0"/>
      <w:sz w:val="24"/>
      <w:szCs w:val="24"/>
      <w:lang w:val="es-ES" w:eastAsia="en-US" w:bidi="ar-SA"/>
    </w:rPr>
  </w:style>
  <w:style w:type="paragraph" w:styleId="Contenidodelatabla">
    <w:name w:val="Contenido de la tabla"/>
    <w:basedOn w:val="Normal"/>
    <w:qFormat/>
    <w:pPr>
      <w:widowControl w:val="false"/>
      <w:suppressLineNumbers/>
    </w:pPr>
    <w:rPr/>
  </w:style>
  <w:style w:type="paragraph" w:styleId="Ttulodelatabla">
    <w:name w:val="Título de la tabla"/>
    <w:basedOn w:val="Contenidodelatabla"/>
    <w:qFormat/>
    <w:pPr>
      <w:suppressLineNumbers/>
      <w:jc w:val="center"/>
    </w:pPr>
    <w:rPr>
      <w:b/>
      <w:bCs/>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styleId="Cuadrculamedia1-nfasis6">
    <w:name w:val="Medium Grid 1 Accent 6"/>
    <w:basedOn w:val="Tablanormal"/>
    <w:uiPriority w:val="67"/>
    <w:rsid w:val="0046232d"/>
    <w:pPr>
      <w:spacing w:after="0" w:line="240" w:lineRule="auto"/>
    </w:pPr>
    <w:rPr>
      <w:lang w:val="es-ES"/>
    </w:r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4D0" w:themeFill="accent6" w:themeFillTint="3f"/>
    </w:tcPr>
    <w:tblStylePr w:type="firstRow">
      <w:rPr>
        <w:b/>
        <w:bCs/>
      </w:rPr>
      <w:tblPr/>
    </w:tblStylePr>
    <w:tblStylePr w:type="lastRow">
      <w:rPr>
        <w:b/>
        <w:bCs/>
      </w:rPr>
      <w:tblPr/>
      <w:tcPr>
        <w:tcBorders>
          <w:top w:val="single" w:color="F9B074" w:themeColor="accent6" w:sz="18" w:space="0"/>
        </w:tcBorders>
      </w:tcPr>
    </w:tblStylePr>
    <w:tblStylePr w:type="firstCol">
      <w:rPr>
        <w:b/>
        <w:bCs/>
      </w:rPr>
      <w:tblPr/>
    </w:tblStylePr>
    <w:tblStylePr w:type="lastCol">
      <w:rPr>
        <w:b/>
        <w:bCs/>
      </w:rPr>
      <w:tbl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46232d"/>
    <w:pPr>
      <w:spacing w:after="0" w:line="240" w:lineRule="auto"/>
    </w:pPr>
    <w:rPr>
      <w:lang w:val="es-ES"/>
    </w:r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rPr>
      <w:tblPr/>
      <w:tcPr>
        <w:tcBorders>
          <w:top w:val="single" w:color="F9B074" w:themeColor="accent6" w:sz="8" w:space="0"/>
          <w:left w:val="single" w:color="F9B074" w:themeColor="accent6" w:sz="8" w:space="0"/>
          <w:bottom w:val="single" w:color="F9B074" w:themeColor="accent6" w:sz="8" w:space="0"/>
          <w:right w:val="single" w:color="F9B074" w:themeColor="accent6"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sz="6" w:space="0"/>
          <w:left w:val="single" w:color="F9B074" w:themeColor="accent6" w:sz="8" w:space="0"/>
          <w:bottom w:val="single" w:color="F9B074" w:themeColor="accent6" w:sz="8" w:space="0"/>
          <w:right w:val="single" w:color="F9B074" w:themeColor="accent6" w:sz="8" w:space="0"/>
          <w:insideH w:val="nil"/>
          <w:insideV w:val="nil"/>
        </w:tcBorders>
      </w:tcPr>
    </w:tblStylePr>
    <w:tblStylePr w:type="firstCol">
      <w:rPr>
        <w:b/>
        <w:bCs/>
      </w:rPr>
      <w:tblPr/>
    </w:tblStylePr>
    <w:tblStylePr w:type="lastCol">
      <w:rPr>
        <w:b/>
        <w:bCs/>
      </w:rPr>
      <w:tbl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46232d"/>
    <w:pPr>
      <w:spacing w:after="0" w:line="240" w:lineRule="auto"/>
    </w:pPr>
    <w:rPr>
      <w:lang w:val="es-ES"/>
      <w:color w:val="000000" w:themeColor="text1"/>
    </w:rPr>
    <w:tblPr>
      <w:tblStyleRowBandSize w:val="1"/>
      <w:tblStyleColBandSize w:val="1"/>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rPr>
      <w:tblPr/>
      <w:tcPr>
        <w:tcBorders>
          <w:top w:val="single" w:color="F79646" w:themeColor="accent6" w:sz="8" w:space="0"/>
          <w:bottom w:val="single" w:color="F79646" w:themeColor="accent6" w:sz="8" w:space="0"/>
        </w:tcBorders>
      </w:tcPr>
    </w:tblStylePr>
    <w:tblStylePr w:type="firstCol">
      <w:rPr>
        <w:b/>
        <w:bCs/>
      </w:rPr>
      <w:tbl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Tablaconcuadrcula">
    <w:name w:val="Table Grid"/>
    <w:basedOn w:val="Tablanormal"/>
    <w:uiPriority w:val="59"/>
    <w:rsid w:val="0081149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nfasis61">
    <w:name w:val="Tabla con cuadrícula 4 - Énfasis 61"/>
    <w:basedOn w:val="Tablanormal"/>
    <w:uiPriority w:val="49"/>
    <w:rsid w:val="00fd1bcf"/>
    <w:pPr>
      <w:spacing w:after="0" w:line="240" w:lineRule="auto"/>
    </w:pPr>
    <w:tblPr>
      <w:tblStyleRowBandSize w:val="1"/>
      <w:tblStyleColBandSize w:val="1"/>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Pr>
    <w:tblStylePr w:type="firstRow">
      <w:rPr>
        <w:b/>
        <w:bCs/>
        <w:color w:val="FFFFFF" w:themeColor="background1"/>
      </w:rPr>
      <w:tblPr/>
      <w:tcPr>
        <w:tcBorders>
          <w:top w:val="single" w:color="F79646" w:themeColor="accent6" w:sz="4" w:space="0"/>
          <w:left w:val="single" w:color="F79646" w:themeColor="accent6" w:sz="4" w:space="0"/>
          <w:bottom w:val="single" w:color="F79646" w:themeColor="accent6" w:sz="4" w:space="0"/>
          <w:right w:val="single" w:color="F79646" w:themeColor="accent6" w:sz="4" w:space="0"/>
          <w:insideH w:val="nil"/>
          <w:insideV w:val="nil"/>
        </w:tcBorders>
        <w:shd w:val="clear" w:color="auto" w:fill="F79646" w:themeFill="accent6"/>
      </w:tcPr>
    </w:tblStylePr>
    <w:tblStylePr w:type="lastRow">
      <w:rPr>
        <w:b/>
        <w:bCs/>
      </w:rPr>
      <w:tblPr/>
      <w:tcPr>
        <w:tcBorders>
          <w:top w:val="double" w:color="F79646" w:themeColor="accent6" w:sz="4" w:space="0"/>
        </w:tcBorders>
      </w:tcPr>
    </w:tblStylePr>
    <w:tblStylePr w:type="firstCol">
      <w:rPr>
        <w:b/>
        <w:bCs/>
      </w:rPr>
      <w:tblPr/>
    </w:tblStylePr>
    <w:tblStylePr w:type="lastCol">
      <w:rPr>
        <w:b/>
        <w:bCs/>
      </w:rPr>
      <w:tbl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www.tourmundial.mx/" TargetMode="Externa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Relationship Id="rId11" Type="http://schemas.openxmlformats.org/officeDocument/2006/relationships/customXml" Target="../customXml/item2.xml"/><Relationship Id="rId12" Type="http://schemas.openxmlformats.org/officeDocument/2006/relationships/customXml" Target="../customXml/item3.xml"/><Relationship Id="rId13" Type="http://schemas.openxmlformats.org/officeDocument/2006/relationships/customXml" Target="../customXml/item4.xml"/>
</Relationships>
</file>

<file path=word/_rels/footer1.xml.rels><?xml version="1.0" encoding="UTF-8"?>
<Relationships xmlns="http://schemas.openxmlformats.org/package/2006/relationships"><Relationship Id="rId1" Type="http://schemas.openxmlformats.org/officeDocument/2006/relationships/hyperlink" Target="http://www.tourmundial.mx/" TargetMode="External"/><Relationship Id="rId2" Type="http://schemas.openxmlformats.org/officeDocument/2006/relationships/hyperlink" Target="mailto:reservaciones@tourmundial.mx" TargetMode="External"/>
</Relationships>
</file>

<file path=word/_rels/header1.xml.rels><?xml version="1.0" encoding="UTF-8"?>
<Relationships xmlns="http://schemas.openxmlformats.org/package/2006/relationships"><Relationship Id="rId1" Type="http://schemas.openxmlformats.org/officeDocument/2006/relationships/image" Target="media/image2.png"/>
</Relationships>
</file>

<file path=word/_rels/numbering.xml.rels><?xml version="1.0" encoding="UTF-8"?>
<Relationships xmlns="http://schemas.openxmlformats.org/package/2006/relationships"><Relationship Id="rId1" Type="http://schemas.openxmlformats.org/officeDocument/2006/relationships/image" Target="media/image3.gif"/>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TaxCatchAll xmlns="659cc251-b91d-49c8-941e-02346b220505" xsi:nil="true"/>
    <_Flow_SignoffStatus xmlns="9b544927-d984-4834-83db-9a85f413532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6" ma:contentTypeDescription="Crear nuevo documento." ma:contentTypeScope="" ma:versionID="270522fee3d8a914eab1707eabbcffb3">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9ac4a05e2295373ec287dceb3118b187"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2" nillable="true" ma:displayName="Estado de aprobación" ma:internalName="Estado_x0020_de_x0020_aprobaci_x00f3_n">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27FD853-3328-49E7-A752-B4BE78CAFE94}">
  <ds:schemaRefs>
    <ds:schemaRef ds:uri="http://schemas.openxmlformats.org/officeDocument/2006/bibliography"/>
  </ds:schemaRefs>
</ds:datastoreItem>
</file>

<file path=customXml/itemProps2.xml><?xml version="1.0" encoding="utf-8"?>
<ds:datastoreItem xmlns:ds="http://schemas.openxmlformats.org/officeDocument/2006/customXml" ds:itemID="{18E44B4A-362D-485B-A25A-9F15521A3D86}">
  <ds:schemaRefs>
    <ds:schemaRef ds:uri="http://schemas.microsoft.com/office/2006/metadata/properties"/>
    <ds:schemaRef ds:uri="http://schemas.microsoft.com/office/infopath/2007/PartnerControls"/>
    <ds:schemaRef ds:uri="9b544927-d984-4834-83db-9a85f4135322"/>
    <ds:schemaRef ds:uri="659cc251-b91d-49c8-941e-02346b220505"/>
  </ds:schemaRefs>
</ds:datastoreItem>
</file>

<file path=customXml/itemProps3.xml><?xml version="1.0" encoding="utf-8"?>
<ds:datastoreItem xmlns:ds="http://schemas.openxmlformats.org/officeDocument/2006/customXml" ds:itemID="{F127EF18-2A59-4D1D-856C-480040302F1F}">
  <ds:schemaRefs>
    <ds:schemaRef ds:uri="http://schemas.microsoft.com/sharepoint/v3/contenttype/forms"/>
  </ds:schemaRefs>
</ds:datastoreItem>
</file>

<file path=customXml/itemProps4.xml><?xml version="1.0" encoding="utf-8"?>
<ds:datastoreItem xmlns:ds="http://schemas.openxmlformats.org/officeDocument/2006/customXml" ds:itemID="{26DB1959-2D9F-48F7-A049-F216C4119FA0}"/>
</file>

<file path=docProps/app.xml><?xml version="1.0" encoding="utf-8"?>
<Properties xmlns="http://schemas.openxmlformats.org/officeDocument/2006/extended-properties" xmlns:vt="http://schemas.openxmlformats.org/officeDocument/2006/docPropsVTypes">
  <Template>Normal</Template>
  <TotalTime>3900</TotalTime>
  <Application>LibreOffice/7.3.4.2$Windows_X86_64 LibreOffice_project/728fec16bd5f605073805c3c9e7c4212a0120dc5</Application>
  <AppVersion>15.0000</AppVersion>
  <Pages>5</Pages>
  <Words>3031</Words>
  <Characters>15701</Characters>
  <CharactersWithSpaces>18597</CharactersWithSpaces>
  <Paragraphs>194</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2024-10-22T12:40:00Z</dcterms:created>
  <dc:creator>Administrador</dc:creator>
  <dc:description/>
  <dc:language>es-MX</dc:language>
  <cp:lastModifiedBy/>
  <cp:lastPrinted>2024-02-12T19:34:00Z</cp:lastPrinted>
  <dcterms:modified xsi:type="dcterms:W3CDTF">2025-01-08T13:58:39Z</dcterms:modified>
  <cp:revision>89</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6340b6bd10ed0cf8a57264fee78de3dddf3a2abb4317e752d7360cd2271f2095</vt:lpwstr>
  </property>
  <property fmtid="{D5CDD505-2E9C-101B-9397-08002B2CF9AE}" pid="4" name="MediaServiceImageTags">
    <vt:lpwstr/>
  </property>
</Properties>
</file>