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3CAED7A" w:rsidP="0DE3702D" w:rsidRDefault="33CAED7A" w14:paraId="34970C08" w14:textId="25976990">
      <w:pPr>
        <w:pStyle w:val="Normal"/>
        <w:suppressLineNumbers w:val="0"/>
        <w:bidi w:val="0"/>
        <w:spacing w:before="0" w:beforeAutospacing="off" w:after="0" w:afterAutospacing="off" w:line="279" w:lineRule="auto"/>
        <w:ind w:left="0" w:right="0"/>
        <w:jc w:val="center"/>
      </w:pPr>
      <w:r w:rsidRPr="0DE3702D" w:rsidR="33CAED7A">
        <w:rPr>
          <w:rFonts w:ascii="Calibri" w:hAnsi="Calibri" w:eastAsia="Calibri" w:cs="Calibri"/>
          <w:b w:val="1"/>
          <w:bCs w:val="1"/>
          <w:noProof w:val="0"/>
          <w:color w:val="BF4E14" w:themeColor="accent2" w:themeTint="FF" w:themeShade="BF"/>
          <w:sz w:val="32"/>
          <w:szCs w:val="32"/>
          <w:lang w:val="es-ES"/>
        </w:rPr>
        <w:t>Circuito Puglia</w:t>
      </w:r>
    </w:p>
    <w:p w:rsidR="3541E824" w:rsidP="0DE3702D" w:rsidRDefault="3541E824" w14:paraId="51E388A3" w14:textId="0DCBF5B5">
      <w:pPr>
        <w:spacing w:before="0" w:beforeAutospacing="off" w:after="0" w:afterAutospacing="off"/>
        <w:jc w:val="center"/>
        <w:rPr>
          <w:rFonts w:ascii="Calibri" w:hAnsi="Calibri" w:eastAsia="Calibri" w:cs="Calibri"/>
          <w:i w:val="0"/>
          <w:iCs w:val="0"/>
          <w:noProof w:val="0"/>
          <w:sz w:val="24"/>
          <w:szCs w:val="24"/>
          <w:lang w:val="es-ES"/>
        </w:rPr>
      </w:pPr>
      <w:r w:rsidRPr="0DE3702D" w:rsidR="3434DC82">
        <w:rPr>
          <w:rFonts w:ascii="Calibri" w:hAnsi="Calibri" w:eastAsia="Calibri" w:cs="Calibri"/>
          <w:i w:val="0"/>
          <w:iCs w:val="0"/>
          <w:noProof w:val="0"/>
          <w:sz w:val="24"/>
          <w:szCs w:val="24"/>
          <w:lang w:val="es-ES"/>
        </w:rPr>
        <w:t>(0</w:t>
      </w:r>
      <w:r w:rsidRPr="0DE3702D" w:rsidR="2373FFF3">
        <w:rPr>
          <w:rFonts w:ascii="Calibri" w:hAnsi="Calibri" w:eastAsia="Calibri" w:cs="Calibri"/>
          <w:i w:val="0"/>
          <w:iCs w:val="0"/>
          <w:noProof w:val="0"/>
          <w:sz w:val="24"/>
          <w:szCs w:val="24"/>
          <w:lang w:val="es-ES"/>
        </w:rPr>
        <w:t>8</w:t>
      </w:r>
      <w:r w:rsidRPr="0DE3702D" w:rsidR="3434DC82">
        <w:rPr>
          <w:rFonts w:ascii="Calibri" w:hAnsi="Calibri" w:eastAsia="Calibri" w:cs="Calibri"/>
          <w:i w:val="0"/>
          <w:iCs w:val="0"/>
          <w:noProof w:val="0"/>
          <w:sz w:val="24"/>
          <w:szCs w:val="24"/>
          <w:lang w:val="es-ES"/>
        </w:rPr>
        <w:t xml:space="preserve"> días / 0</w:t>
      </w:r>
      <w:r w:rsidRPr="0DE3702D" w:rsidR="5CA17D49">
        <w:rPr>
          <w:rFonts w:ascii="Calibri" w:hAnsi="Calibri" w:eastAsia="Calibri" w:cs="Calibri"/>
          <w:i w:val="0"/>
          <w:iCs w:val="0"/>
          <w:noProof w:val="0"/>
          <w:sz w:val="24"/>
          <w:szCs w:val="24"/>
          <w:lang w:val="es-ES"/>
        </w:rPr>
        <w:t>7</w:t>
      </w:r>
      <w:r w:rsidRPr="0DE3702D" w:rsidR="3434DC82">
        <w:rPr>
          <w:rFonts w:ascii="Calibri" w:hAnsi="Calibri" w:eastAsia="Calibri" w:cs="Calibri"/>
          <w:i w:val="0"/>
          <w:iCs w:val="0"/>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16C6712F" w:rsidP="3E9C0705" w:rsidRDefault="16C6712F" w14:paraId="2D44D0A9" w14:textId="6263C4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0DE3702D" w:rsidR="679AB0AB">
        <w:rPr>
          <w:rFonts w:ascii="Calibri" w:hAnsi="Calibri" w:eastAsia="Calibri" w:cs="Calibri"/>
          <w:b w:val="1"/>
          <w:bCs w:val="1"/>
          <w:noProof w:val="0"/>
          <w:sz w:val="24"/>
          <w:szCs w:val="24"/>
          <w:lang w:val="es-ES"/>
        </w:rPr>
        <w:t>Vigencia:</w:t>
      </w:r>
      <w:r w:rsidRPr="0DE3702D" w:rsidR="6D1DE415">
        <w:rPr>
          <w:rFonts w:ascii="Calibri" w:hAnsi="Calibri" w:eastAsia="Calibri" w:cs="Calibri"/>
          <w:b w:val="1"/>
          <w:bCs w:val="1"/>
          <w:noProof w:val="0"/>
          <w:sz w:val="24"/>
          <w:szCs w:val="24"/>
          <w:lang w:val="es-ES"/>
        </w:rPr>
        <w:t xml:space="preserve"> </w:t>
      </w:r>
      <w:r w:rsidRPr="0DE3702D" w:rsidR="30E70A65">
        <w:rPr>
          <w:rFonts w:ascii="Calibri" w:hAnsi="Calibri" w:eastAsia="Calibri" w:cs="Calibri"/>
          <w:b w:val="1"/>
          <w:bCs w:val="1"/>
          <w:noProof w:val="0"/>
          <w:sz w:val="24"/>
          <w:szCs w:val="24"/>
          <w:lang w:val="es-ES"/>
        </w:rPr>
        <w:t>abril 2026 a marzo 2027</w:t>
      </w:r>
    </w:p>
    <w:p w:rsidR="05D4909A" w:rsidP="0DE3702D" w:rsidRDefault="05D4909A" w14:paraId="1695896B" w14:textId="6DEC505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0DE3702D" w:rsidR="05D4909A">
        <w:rPr>
          <w:rFonts w:ascii="Calibri" w:hAnsi="Calibri" w:eastAsia="Calibri" w:cs="Calibri"/>
          <w:b w:val="1"/>
          <w:bCs w:val="1"/>
          <w:noProof w:val="0"/>
          <w:sz w:val="24"/>
          <w:szCs w:val="24"/>
          <w:lang w:val="es-ES"/>
        </w:rPr>
        <w:t>02 pasajeros mínimo</w:t>
      </w:r>
    </w:p>
    <w:p w:rsidR="1798E878" w:rsidP="591E0342"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4"/>
          <w:szCs w:val="24"/>
          <w:lang w:val="es-ES"/>
        </w:rPr>
      </w:pPr>
      <w:r w:rsidRPr="0DE3702D" w:rsidR="3434DC82">
        <w:rPr>
          <w:rFonts w:ascii="Calibri" w:hAnsi="Calibri" w:eastAsia="Calibri" w:cs="Calibri"/>
          <w:b w:val="1"/>
          <w:bCs w:val="1"/>
          <w:noProof w:val="0"/>
          <w:color w:val="BF4E14" w:themeColor="accent2" w:themeTint="FF" w:themeShade="BF"/>
          <w:sz w:val="28"/>
          <w:szCs w:val="28"/>
          <w:lang w:val="es-ES"/>
        </w:rPr>
        <w:t>Itinerario</w:t>
      </w:r>
    </w:p>
    <w:p w:rsidR="296FA2B6" w:rsidP="0DE3702D" w:rsidRDefault="296FA2B6" w14:paraId="303D9F03" w14:textId="40ED770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Sábado, día 01: Apulia central </w:t>
      </w:r>
    </w:p>
    <w:p w:rsidR="296FA2B6" w:rsidP="0DE3702D" w:rsidRDefault="296FA2B6" w14:paraId="08C676C8" w14:textId="45CA5BB8">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Llegada a Bari o Barletta y acomodación en el hotel de la localidad prevista. Antes de la cena encuentro con nuestro guía-acompañante. </w:t>
      </w:r>
      <w:r w:rsidRPr="0DE3702D" w:rsidR="296FA2B6">
        <w:rPr>
          <w:rFonts w:ascii="Calibri" w:hAnsi="Calibri" w:eastAsia="Calibri" w:cs="Calibri"/>
          <w:b w:val="0"/>
          <w:bCs w:val="0"/>
          <w:noProof w:val="0"/>
          <w:color w:val="auto"/>
          <w:sz w:val="28"/>
          <w:szCs w:val="28"/>
          <w:lang w:val="es-ES"/>
        </w:rPr>
        <w:t>Cocktail</w:t>
      </w:r>
      <w:r w:rsidRPr="0DE3702D" w:rsidR="296FA2B6">
        <w:rPr>
          <w:rFonts w:ascii="Calibri" w:hAnsi="Calibri" w:eastAsia="Calibri" w:cs="Calibri"/>
          <w:b w:val="0"/>
          <w:bCs w:val="0"/>
          <w:noProof w:val="0"/>
          <w:color w:val="auto"/>
          <w:sz w:val="28"/>
          <w:szCs w:val="28"/>
          <w:lang w:val="es-ES"/>
        </w:rPr>
        <w:t xml:space="preserve"> de bienvenida y presentación del tour. Cena y alojamiento en hotel en zona Bari/Barletta o alrededores. </w:t>
      </w:r>
    </w:p>
    <w:p w:rsidR="0DE3702D" w:rsidP="0DE3702D" w:rsidRDefault="0DE3702D" w14:paraId="0D7153E1" w14:textId="51ABA167">
      <w:pPr>
        <w:pStyle w:val="Normal"/>
        <w:spacing w:before="0" w:beforeAutospacing="off" w:after="0" w:afterAutospacing="off"/>
        <w:jc w:val="both"/>
        <w:rPr>
          <w:rFonts w:ascii="Calibri" w:hAnsi="Calibri" w:eastAsia="Calibri" w:cs="Calibri"/>
          <w:b w:val="1"/>
          <w:bCs w:val="1"/>
          <w:noProof w:val="0"/>
          <w:color w:val="auto"/>
          <w:sz w:val="28"/>
          <w:szCs w:val="28"/>
          <w:lang w:val="es-ES"/>
        </w:rPr>
      </w:pPr>
    </w:p>
    <w:p w:rsidR="296FA2B6" w:rsidP="0DE3702D" w:rsidRDefault="296FA2B6" w14:paraId="0D15948B" w14:textId="59FAD083">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Domingo, día 02: Apulia central, Trani, Monte San </w:t>
      </w:r>
      <w:r w:rsidRPr="0DE3702D" w:rsidR="296FA2B6">
        <w:rPr>
          <w:rFonts w:ascii="Calibri" w:hAnsi="Calibri" w:eastAsia="Calibri" w:cs="Calibri"/>
          <w:b w:val="1"/>
          <w:bCs w:val="1"/>
          <w:noProof w:val="0"/>
          <w:color w:val="BF4E14" w:themeColor="accent2" w:themeTint="FF" w:themeShade="BF"/>
          <w:sz w:val="28"/>
          <w:szCs w:val="28"/>
          <w:lang w:val="es-ES"/>
        </w:rPr>
        <w:t>Angelo</w:t>
      </w:r>
      <w:r w:rsidRPr="0DE3702D" w:rsidR="296FA2B6">
        <w:rPr>
          <w:rFonts w:ascii="Calibri" w:hAnsi="Calibri" w:eastAsia="Calibri" w:cs="Calibri"/>
          <w:b w:val="1"/>
          <w:bCs w:val="1"/>
          <w:noProof w:val="0"/>
          <w:color w:val="BF4E14" w:themeColor="accent2" w:themeTint="FF" w:themeShade="BF"/>
          <w:sz w:val="28"/>
          <w:szCs w:val="28"/>
          <w:lang w:val="es-ES"/>
        </w:rPr>
        <w:t xml:space="preserve">, Gargano </w:t>
      </w:r>
    </w:p>
    <w:p w:rsidR="296FA2B6" w:rsidP="0DE3702D" w:rsidRDefault="296FA2B6" w14:paraId="2F819F02" w14:textId="2BEB8255">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Salida hacia Trani y visita de su elegante centro histórico, célebre por su animado puerto deportivo. Paseo por sus callejuelas de piedra clara hasta la Catedral de San Nicolás el Peregrino, magnífico ejemplo de románico pugliese frente al mar. </w:t>
      </w:r>
    </w:p>
    <w:p w:rsidR="296FA2B6" w:rsidP="0DE3702D" w:rsidRDefault="296FA2B6" w14:paraId="79D00E5E" w14:textId="00F8D70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Tiempo para admirar desde el exterior el Castillo Svevo, la Villa Comunale, el barrio judío con sus sinagogas y el pintoresco paseo marítimo. Almuerzo en restaurante local. </w:t>
      </w:r>
    </w:p>
    <w:p w:rsidR="296FA2B6" w:rsidP="0DE3702D" w:rsidRDefault="296FA2B6" w14:paraId="5FB30B99" w14:textId="6F13387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visita de Monte Sant’Angelo con entrada al Santuario y la Gruta de San Miguel Arcángel, declarado Patrimonio de la Humanidad por la UNESCO. Traslado al hotel en zona Gargano y cena. </w:t>
      </w:r>
    </w:p>
    <w:p w:rsidR="296FA2B6" w:rsidP="0DE3702D" w:rsidRDefault="296FA2B6" w14:paraId="647ED656" w14:textId="5712E011">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it-IT"/>
        </w:rPr>
        <w:t xml:space="preserve"> </w:t>
      </w:r>
    </w:p>
    <w:p w:rsidR="296FA2B6" w:rsidP="0DE3702D" w:rsidRDefault="296FA2B6" w14:paraId="6485C4FB" w14:textId="15F6934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it-IT"/>
        </w:rPr>
      </w:pPr>
      <w:r w:rsidRPr="0DE3702D" w:rsidR="296FA2B6">
        <w:rPr>
          <w:rFonts w:ascii="Calibri" w:hAnsi="Calibri" w:eastAsia="Calibri" w:cs="Calibri"/>
          <w:b w:val="1"/>
          <w:bCs w:val="1"/>
          <w:noProof w:val="0"/>
          <w:color w:val="BF4E14" w:themeColor="accent2" w:themeTint="FF" w:themeShade="BF"/>
          <w:sz w:val="28"/>
          <w:szCs w:val="28"/>
          <w:lang w:val="it-IT"/>
        </w:rPr>
        <w:t xml:space="preserve">Lunes, día 03: Gargano, </w:t>
      </w:r>
      <w:r w:rsidRPr="0DE3702D" w:rsidR="296FA2B6">
        <w:rPr>
          <w:rFonts w:ascii="Calibri" w:hAnsi="Calibri" w:eastAsia="Calibri" w:cs="Calibri"/>
          <w:b w:val="1"/>
          <w:bCs w:val="1"/>
          <w:noProof w:val="0"/>
          <w:color w:val="BF4E14" w:themeColor="accent2" w:themeTint="FF" w:themeShade="BF"/>
          <w:sz w:val="28"/>
          <w:szCs w:val="28"/>
          <w:lang w:val="it-IT"/>
        </w:rPr>
        <w:t>Vieste</w:t>
      </w:r>
      <w:r w:rsidRPr="0DE3702D" w:rsidR="296FA2B6">
        <w:rPr>
          <w:rFonts w:ascii="Calibri" w:hAnsi="Calibri" w:eastAsia="Calibri" w:cs="Calibri"/>
          <w:b w:val="1"/>
          <w:bCs w:val="1"/>
          <w:noProof w:val="0"/>
          <w:color w:val="BF4E14" w:themeColor="accent2" w:themeTint="FF" w:themeShade="BF"/>
          <w:sz w:val="28"/>
          <w:szCs w:val="28"/>
          <w:lang w:val="it-IT"/>
        </w:rPr>
        <w:t xml:space="preserve">, San Giovanni Rotondo, Gargano </w:t>
      </w:r>
    </w:p>
    <w:p w:rsidR="296FA2B6" w:rsidP="0DE3702D" w:rsidRDefault="296FA2B6" w14:paraId="255128BE" w14:textId="1DF4E80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Paseo guiado por el centro histórico de Vieste, entre callejuelas, arcos y miradores al mar. Almuerzo en restaurante local. </w:t>
      </w:r>
    </w:p>
    <w:p w:rsidR="296FA2B6" w:rsidP="0DE3702D" w:rsidRDefault="296FA2B6" w14:paraId="7248CA8A" w14:textId="6705444B">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salida hacia San Giovanni Rotondo para conocer los lugares vinculados a la vida de San Pío (Padre Pío), una de las figuras espirituales más veneradas de Italia. Regreso y cena en el hotel en zona Gargano. </w:t>
      </w:r>
    </w:p>
    <w:p w:rsidR="296FA2B6" w:rsidP="0DE3702D" w:rsidRDefault="296FA2B6" w14:paraId="5F3870C4" w14:textId="09E6F33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0DE0922D" w14:textId="74431C84">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71A7F1B8" w14:textId="1FD20CEF">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416E41D1" w14:textId="1940DEC8">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6E410DA6" w14:textId="4C68A1F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Martes, día 04: Gargano, Barletta, Bari, Valle de Itria </w:t>
      </w:r>
    </w:p>
    <w:p w:rsidR="296FA2B6" w:rsidP="0DE3702D" w:rsidRDefault="296FA2B6" w14:paraId="5B94A2D3" w14:textId="460B27A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y salida hacia Barletta para un recorrido por su centro histórico donde destacan el Castillo Normando-Suabo, la Catedral Basílica de Santa María la Mayor, la estatua del “Coloso” o “Eraclio” y la histórica “Cantina </w:t>
      </w:r>
      <w:r w:rsidRPr="0DE3702D" w:rsidR="296FA2B6">
        <w:rPr>
          <w:rFonts w:ascii="Calibri" w:hAnsi="Calibri" w:eastAsia="Calibri" w:cs="Calibri"/>
          <w:b w:val="0"/>
          <w:bCs w:val="0"/>
          <w:noProof w:val="0"/>
          <w:color w:val="auto"/>
          <w:sz w:val="28"/>
          <w:szCs w:val="28"/>
          <w:lang w:val="es-ES"/>
        </w:rPr>
        <w:t>della</w:t>
      </w:r>
      <w:r w:rsidRPr="0DE3702D" w:rsidR="296FA2B6">
        <w:rPr>
          <w:rFonts w:ascii="Calibri" w:hAnsi="Calibri" w:eastAsia="Calibri" w:cs="Calibri"/>
          <w:b w:val="0"/>
          <w:bCs w:val="0"/>
          <w:noProof w:val="0"/>
          <w:color w:val="auto"/>
          <w:sz w:val="28"/>
          <w:szCs w:val="28"/>
          <w:lang w:val="es-ES"/>
        </w:rPr>
        <w:t xml:space="preserve"> </w:t>
      </w:r>
      <w:r w:rsidRPr="0DE3702D" w:rsidR="296FA2B6">
        <w:rPr>
          <w:rFonts w:ascii="Calibri" w:hAnsi="Calibri" w:eastAsia="Calibri" w:cs="Calibri"/>
          <w:b w:val="0"/>
          <w:bCs w:val="0"/>
          <w:noProof w:val="0"/>
          <w:color w:val="auto"/>
          <w:sz w:val="28"/>
          <w:szCs w:val="28"/>
          <w:lang w:val="es-ES"/>
        </w:rPr>
        <w:t>Sfida</w:t>
      </w:r>
      <w:r w:rsidRPr="0DE3702D" w:rsidR="296FA2B6">
        <w:rPr>
          <w:rFonts w:ascii="Calibri" w:hAnsi="Calibri" w:eastAsia="Calibri" w:cs="Calibri"/>
          <w:b w:val="0"/>
          <w:bCs w:val="0"/>
          <w:noProof w:val="0"/>
          <w:color w:val="auto"/>
          <w:sz w:val="28"/>
          <w:szCs w:val="28"/>
          <w:lang w:val="es-ES"/>
        </w:rPr>
        <w:t xml:space="preserve">” (Gestión del Desafío). Continuación hacia un molino de aceite para visita y degustación de aceite de oliva virgen extra sobre pan de Altamura. Almuerzo durante la excursión en degustación de la típica </w:t>
      </w:r>
      <w:r w:rsidRPr="0DE3702D" w:rsidR="296FA2B6">
        <w:rPr>
          <w:rFonts w:ascii="Calibri" w:hAnsi="Calibri" w:eastAsia="Calibri" w:cs="Calibri"/>
          <w:b w:val="0"/>
          <w:bCs w:val="0"/>
          <w:noProof w:val="0"/>
          <w:color w:val="auto"/>
          <w:sz w:val="28"/>
          <w:szCs w:val="28"/>
          <w:lang w:val="es-ES"/>
        </w:rPr>
        <w:t>focacia</w:t>
      </w:r>
      <w:r w:rsidRPr="0DE3702D" w:rsidR="296FA2B6">
        <w:rPr>
          <w:rFonts w:ascii="Calibri" w:hAnsi="Calibri" w:eastAsia="Calibri" w:cs="Calibri"/>
          <w:b w:val="0"/>
          <w:bCs w:val="0"/>
          <w:noProof w:val="0"/>
          <w:color w:val="auto"/>
          <w:sz w:val="28"/>
          <w:szCs w:val="28"/>
          <w:lang w:val="es-ES"/>
        </w:rPr>
        <w:t xml:space="preserve"> </w:t>
      </w:r>
      <w:r w:rsidRPr="0DE3702D" w:rsidR="296FA2B6">
        <w:rPr>
          <w:rFonts w:ascii="Calibri" w:hAnsi="Calibri" w:eastAsia="Calibri" w:cs="Calibri"/>
          <w:b w:val="0"/>
          <w:bCs w:val="0"/>
          <w:noProof w:val="0"/>
          <w:color w:val="auto"/>
          <w:sz w:val="28"/>
          <w:szCs w:val="28"/>
          <w:lang w:val="es-ES"/>
        </w:rPr>
        <w:t>barese</w:t>
      </w: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5DFFA20C" w14:textId="5EED437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visita de Bari Vecchia (Antigua Bari), incluyendo la Basílica de San Nicolás, la catedral y el centro histórico. Traslado a la Valle de Itria. Cena y alojamiento. </w:t>
      </w:r>
    </w:p>
    <w:p w:rsidR="0DE3702D" w:rsidP="0DE3702D" w:rsidRDefault="0DE3702D" w14:paraId="42329B93" w14:textId="6233B1E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96FA2B6" w:rsidP="0DE3702D" w:rsidRDefault="296FA2B6" w14:paraId="11A8707B" w14:textId="78AD375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Miércoles, día 05: Valle de Itria, Grutas de Castellana, </w:t>
      </w:r>
      <w:r w:rsidRPr="0DE3702D" w:rsidR="296FA2B6">
        <w:rPr>
          <w:rFonts w:ascii="Calibri" w:hAnsi="Calibri" w:eastAsia="Calibri" w:cs="Calibri"/>
          <w:b w:val="1"/>
          <w:bCs w:val="1"/>
          <w:noProof w:val="0"/>
          <w:color w:val="BF4E14" w:themeColor="accent2" w:themeTint="FF" w:themeShade="BF"/>
          <w:sz w:val="28"/>
          <w:szCs w:val="28"/>
          <w:lang w:val="es-ES"/>
        </w:rPr>
        <w:t>Alberobello</w:t>
      </w:r>
      <w:r w:rsidRPr="0DE3702D" w:rsidR="296FA2B6">
        <w:rPr>
          <w:rFonts w:ascii="Calibri" w:hAnsi="Calibri" w:eastAsia="Calibri" w:cs="Calibri"/>
          <w:b w:val="1"/>
          <w:bCs w:val="1"/>
          <w:noProof w:val="0"/>
          <w:color w:val="BF4E14" w:themeColor="accent2" w:themeTint="FF" w:themeShade="BF"/>
          <w:sz w:val="28"/>
          <w:szCs w:val="28"/>
          <w:lang w:val="es-ES"/>
        </w:rPr>
        <w:t xml:space="preserve">, Ostuni, Valle de Itria </w:t>
      </w:r>
    </w:p>
    <w:p w:rsidR="296FA2B6" w:rsidP="0DE3702D" w:rsidRDefault="296FA2B6" w14:paraId="6577B2ED" w14:textId="0AA7340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Gruta de Castellana y visita de las grutas homónimas. Llegada a Alberobello, la “capital de los trulli” y paseo por sus monumentales declaraciones Patrimonio de la Humanidad por la UNESCO. Almuerzo. Salida hacia Ostuni, la “ciudad blanca”, y paseo por su pintoresco centro histórico con vista de su catedral románico-gótica. Regreso al hotel en la zona de Valle de Itria y cena. </w:t>
      </w:r>
    </w:p>
    <w:p w:rsidR="296FA2B6" w:rsidP="0DE3702D" w:rsidRDefault="296FA2B6" w14:paraId="392E39BC" w14:textId="073A7343">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3A869D7A" w14:textId="30970C4F">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Jueves, día 06: Valle de Itria, Lecce, Otranto, Valle de Itria </w:t>
      </w:r>
    </w:p>
    <w:p w:rsidR="296FA2B6" w:rsidP="0DE3702D" w:rsidRDefault="296FA2B6" w14:paraId="680D74DE" w14:textId="05C996A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Lecce, la “Florencia del Sur”, capital del barroco pugliese. Visita del centro histórico con la Basílica de Santa Croce, Plaza Duomo y Plaza San Oronzo. Pequeña degustación de aceite. Almuerzo. Por la tarde salida hacia Otranto para la visita de esta ciudad llamada la “Puerta de Oriente”, con su Catedral románica, la capilla del sepulcro de los Santos Mártires y la sugestiva Cripta. Regreso al hotel en la zona del Valle de Itria y cena. </w:t>
      </w:r>
    </w:p>
    <w:p w:rsidR="296FA2B6" w:rsidP="0DE3702D" w:rsidRDefault="296FA2B6" w14:paraId="562C2B31" w14:textId="2D8D7430">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185C5026" w14:textId="44861EC6">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Viernes, día 07: Valle de Itria, Matera, Apulia central </w:t>
      </w:r>
    </w:p>
    <w:p w:rsidR="296FA2B6" w:rsidP="0DE3702D" w:rsidRDefault="296FA2B6" w14:paraId="1A4EA62D" w14:textId="15EB7640">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Matera para la visita del centro histórico, declarado Patrimonio de la Humanidad por la UNESCO gracias a los célebres barrios “Sassi” y sus casas, bodegas e iglesias en gran parte excavadas en la roca, con particular atención a los barrios “Sassi” Barisano y Caveoso. Almuerzo y salida hacia Bari o alrededores. Traslado hacia la zona central de Apulia. Acomodación en hotel en zona Bari/Barletta o alrededores y cena. </w:t>
      </w:r>
    </w:p>
    <w:p w:rsidR="296FA2B6" w:rsidP="0DE3702D" w:rsidRDefault="296FA2B6" w14:paraId="5E49E16B" w14:textId="3F6FF3A2">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68EB096E" w14:textId="11AE419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Sábado, día 08: Apulia central </w:t>
      </w:r>
    </w:p>
    <w:p w:rsidR="296FA2B6" w:rsidP="0DE3702D" w:rsidRDefault="296FA2B6" w14:paraId="30C9673D" w14:textId="662099A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Desayuno en el hotel, traslado al aeropuerto de Bari o Barletta.</w:t>
      </w:r>
    </w:p>
    <w:p w:rsidR="0DE3702D" w:rsidP="0DE3702D" w:rsidRDefault="0DE3702D" w14:paraId="1FF97524" w14:textId="5E10054F">
      <w:pPr>
        <w:pStyle w:val="Normal"/>
        <w:spacing w:line="300" w:lineRule="auto"/>
        <w:jc w:val="center"/>
        <w:rPr>
          <w:rFonts w:ascii="Calibri" w:hAnsi="Calibri" w:eastAsia="Calibri" w:cs="Calibri"/>
          <w:b w:val="0"/>
          <w:bCs w:val="0"/>
          <w:i w:val="0"/>
          <w:iCs w:val="0"/>
          <w:noProof w:val="0"/>
          <w:sz w:val="28"/>
          <w:szCs w:val="28"/>
          <w:lang w:val="es-ES"/>
        </w:rPr>
      </w:pPr>
    </w:p>
    <w:p w:rsidR="3171C6F0" w:rsidP="0DE3702D" w:rsidRDefault="3171C6F0" w14:paraId="3D7F6C9E" w14:textId="66A484F9">
      <w:pPr>
        <w:pStyle w:val="Normal"/>
        <w:spacing w:line="300" w:lineRule="auto"/>
        <w:jc w:val="center"/>
        <w:rPr>
          <w:rFonts w:ascii="Calibri" w:hAnsi="Calibri" w:eastAsia="Calibri" w:cs="Calibri"/>
          <w:b w:val="0"/>
          <w:bCs w:val="0"/>
          <w:i w:val="0"/>
          <w:iCs w:val="0"/>
          <w:noProof w:val="0"/>
          <w:sz w:val="28"/>
          <w:szCs w:val="28"/>
          <w:lang w:val="es-ES"/>
        </w:rPr>
      </w:pPr>
      <w:r w:rsidRPr="0DE3702D" w:rsidR="3171C6F0">
        <w:rPr>
          <w:rFonts w:ascii="Calibri" w:hAnsi="Calibri" w:eastAsia="Calibri" w:cs="Calibri"/>
          <w:b w:val="0"/>
          <w:bCs w:val="0"/>
          <w:i w:val="0"/>
          <w:iCs w:val="0"/>
          <w:noProof w:val="0"/>
          <w:sz w:val="28"/>
          <w:szCs w:val="28"/>
          <w:lang w:val="es-ES"/>
        </w:rPr>
        <w:t>F</w:t>
      </w:r>
      <w:r w:rsidRPr="0DE3702D" w:rsidR="445BF9DB">
        <w:rPr>
          <w:rFonts w:ascii="Calibri" w:hAnsi="Calibri" w:eastAsia="Calibri" w:cs="Calibri"/>
          <w:b w:val="0"/>
          <w:bCs w:val="0"/>
          <w:i w:val="0"/>
          <w:iCs w:val="0"/>
          <w:noProof w:val="0"/>
          <w:sz w:val="28"/>
          <w:szCs w:val="28"/>
          <w:lang w:val="es-ES"/>
        </w:rPr>
        <w:t>in de nuestros servicios.</w:t>
      </w:r>
    </w:p>
    <w:p w:rsidR="6A258DA4" w:rsidP="0DE3702D" w:rsidRDefault="6A258DA4" w14:paraId="7FA4CA12" w14:textId="4C3DFEB5">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color w:val="auto"/>
          <w:sz w:val="28"/>
          <w:szCs w:val="28"/>
          <w:lang w:val="es-ES"/>
        </w:rPr>
      </w:pPr>
      <w:r w:rsidRPr="0DE3702D" w:rsidR="6A258DA4">
        <w:rPr>
          <w:rFonts w:ascii="Calibri" w:hAnsi="Calibri" w:eastAsia="Calibri" w:cs="Calibri"/>
          <w:b w:val="1"/>
          <w:bCs w:val="1"/>
          <w:noProof w:val="0"/>
          <w:color w:val="auto"/>
          <w:sz w:val="28"/>
          <w:szCs w:val="28"/>
          <w:lang w:val="es-ES"/>
        </w:rPr>
        <w:t>VALOR POR PERSONA EN USD:</w:t>
      </w:r>
      <w:r w:rsidRPr="0DE3702D" w:rsidR="77864C71">
        <w:rPr>
          <w:rFonts w:ascii="Calibri" w:hAnsi="Calibri" w:eastAsia="Calibri" w:cs="Calibri"/>
          <w:b w:val="1"/>
          <w:bCs w:val="1"/>
          <w:noProof w:val="0"/>
          <w:color w:val="auto"/>
          <w:sz w:val="28"/>
          <w:szCs w:val="28"/>
          <w:lang w:val="es-ES"/>
        </w:rPr>
        <w:t xml:space="preserve"> </w:t>
      </w:r>
      <w:r w:rsidRPr="0DE3702D" w:rsidR="14E486F3">
        <w:rPr>
          <w:rFonts w:ascii="Calibri" w:hAnsi="Calibri" w:eastAsia="Calibri" w:cs="Calibri"/>
          <w:b w:val="1"/>
          <w:bCs w:val="1"/>
          <w:noProof w:val="0"/>
          <w:color w:val="auto"/>
          <w:sz w:val="28"/>
          <w:szCs w:val="28"/>
          <w:lang w:val="es-ES"/>
        </w:rPr>
        <w:t xml:space="preserve">temporada </w:t>
      </w:r>
      <w:r w:rsidRPr="0DE3702D" w:rsidR="77864C71">
        <w:rPr>
          <w:rFonts w:ascii="Calibri" w:hAnsi="Calibri" w:eastAsia="Calibri" w:cs="Calibri"/>
          <w:b w:val="1"/>
          <w:bCs w:val="1"/>
          <w:noProof w:val="0"/>
          <w:color w:val="auto"/>
          <w:sz w:val="28"/>
          <w:szCs w:val="28"/>
          <w:lang w:val="es-ES"/>
        </w:rPr>
        <w:t>A</w:t>
      </w:r>
    </w:p>
    <w:tbl>
      <w:tblPr>
        <w:tblStyle w:val="GridTable4-Accent2"/>
        <w:tblW w:w="0" w:type="auto"/>
        <w:jc w:val="center"/>
        <w:tblLook w:val="06A0" w:firstRow="1" w:lastRow="0" w:firstColumn="1" w:lastColumn="0" w:noHBand="1" w:noVBand="1"/>
      </w:tblPr>
      <w:tblGrid>
        <w:gridCol w:w="3420"/>
        <w:gridCol w:w="1965"/>
        <w:gridCol w:w="1896"/>
      </w:tblGrid>
      <w:tr w:rsidR="0DE3702D" w:rsidTr="0DE3702D" w14:paraId="2CE8143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D554EFA" w:rsidP="0DE3702D" w:rsidRDefault="3D554EFA" w14:paraId="3B3A3806" w14:textId="79909114">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Día de inicio tour: sábado</w:t>
            </w:r>
          </w:p>
        </w:tc>
        <w:tc>
          <w:tcPr>
            <w:cnfStyle w:val="000000000000" w:firstRow="0" w:lastRow="0" w:firstColumn="0" w:lastColumn="0" w:oddVBand="0" w:evenVBand="0" w:oddHBand="0" w:evenHBand="0" w:firstRowFirstColumn="0" w:firstRowLastColumn="0" w:lastRowFirstColumn="0" w:lastRowLastColumn="0"/>
            <w:tcW w:w="1965" w:type="dxa"/>
            <w:tcMar/>
          </w:tcPr>
          <w:p w:rsidR="3D554EFA" w:rsidP="0DE3702D" w:rsidRDefault="3D554EFA" w14:paraId="2FA5D992" w14:textId="1404040D">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96" w:type="dxa"/>
            <w:tcMar/>
          </w:tcPr>
          <w:p w:rsidR="3D554EFA" w:rsidP="0DE3702D" w:rsidRDefault="3D554EFA" w14:paraId="729846F6" w14:textId="5837A457">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SINGLE</w:t>
            </w:r>
          </w:p>
        </w:tc>
      </w:tr>
      <w:tr w:rsidR="0DE3702D" w:rsidTr="0DE3702D" w14:paraId="1C05E43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F38484F" w:rsidP="0DE3702D" w:rsidRDefault="2F38484F" w14:paraId="721C2A95" w14:textId="0418FC3B">
            <w:pPr>
              <w:pStyle w:val="Normal"/>
              <w:rPr>
                <w:rFonts w:ascii="Calibri" w:hAnsi="Calibri" w:eastAsia="Calibri" w:cs="Calibri"/>
                <w:b w:val="1"/>
                <w:bCs w:val="1"/>
                <w:noProof w:val="0"/>
                <w:color w:val="auto"/>
                <w:sz w:val="28"/>
                <w:szCs w:val="28"/>
                <w:lang w:val="es-ES"/>
              </w:rPr>
            </w:pPr>
            <w:r w:rsidRPr="0DE3702D" w:rsidR="2F38484F">
              <w:rPr>
                <w:rFonts w:ascii="Calibri" w:hAnsi="Calibri" w:eastAsia="Calibri" w:cs="Calibri"/>
                <w:b w:val="1"/>
                <w:bCs w:val="1"/>
                <w:noProof w:val="0"/>
                <w:color w:val="auto"/>
                <w:sz w:val="28"/>
                <w:szCs w:val="28"/>
                <w:lang w:val="es-ES"/>
              </w:rPr>
              <w:t>Junio:</w:t>
            </w:r>
          </w:p>
          <w:p w:rsidR="25770543" w:rsidP="0DE3702D" w:rsidRDefault="25770543" w14:paraId="31712F5D" w14:textId="4CC6BE1F">
            <w:pPr>
              <w:pStyle w:val="Normal"/>
              <w:rPr>
                <w:rFonts w:ascii="Calibri" w:hAnsi="Calibri" w:eastAsia="Calibri" w:cs="Calibri"/>
                <w:b w:val="0"/>
                <w:bCs w:val="0"/>
                <w:noProof w:val="0"/>
                <w:color w:val="auto"/>
                <w:sz w:val="28"/>
                <w:szCs w:val="28"/>
                <w:lang w:val="es-ES"/>
              </w:rPr>
            </w:pPr>
            <w:r w:rsidRPr="0DE3702D" w:rsidR="25770543">
              <w:rPr>
                <w:rFonts w:ascii="Calibri" w:hAnsi="Calibri" w:eastAsia="Calibri" w:cs="Calibri"/>
                <w:b w:val="0"/>
                <w:bCs w:val="0"/>
                <w:noProof w:val="0"/>
                <w:color w:val="auto"/>
                <w:sz w:val="28"/>
                <w:szCs w:val="28"/>
                <w:lang w:val="es-ES"/>
              </w:rPr>
              <w:t>27</w:t>
            </w:r>
          </w:p>
        </w:tc>
        <w:tc>
          <w:tcPr>
            <w:cnfStyle w:val="000000000000" w:firstRow="0" w:lastRow="0" w:firstColumn="0" w:lastColumn="0" w:oddVBand="0" w:evenVBand="0" w:oddHBand="0" w:evenHBand="0" w:firstRowFirstColumn="0" w:firstRowLastColumn="0" w:lastRowFirstColumn="0" w:lastRowLastColumn="0"/>
            <w:tcW w:w="1965" w:type="dxa"/>
            <w:vMerge w:val="restart"/>
            <w:tcMar/>
            <w:vAlign w:val="center"/>
          </w:tcPr>
          <w:p w:rsidR="0DE3702D" w:rsidP="0DE3702D" w:rsidRDefault="0DE3702D" w14:paraId="61DC6537" w14:textId="75E9FA8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0DE3702D">
              <w:rPr>
                <w:rFonts w:ascii="Calibri" w:hAnsi="Calibri" w:eastAsia="Calibri" w:cs="Calibri"/>
                <w:b w:val="0"/>
                <w:bCs w:val="0"/>
                <w:i w:val="0"/>
                <w:iCs w:val="0"/>
                <w:strike w:val="0"/>
                <w:dstrike w:val="0"/>
                <w:color w:val="000000" w:themeColor="text1" w:themeTint="FF" w:themeShade="FF"/>
                <w:sz w:val="28"/>
                <w:szCs w:val="28"/>
                <w:u w:val="none"/>
              </w:rPr>
              <w:t>2.026</w:t>
            </w:r>
            <w:r w:rsidRPr="0DE3702D" w:rsidR="1AF08BDA">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896" w:type="dxa"/>
            <w:vMerge w:val="restart"/>
            <w:tcMar/>
            <w:vAlign w:val="center"/>
          </w:tcPr>
          <w:p w:rsidR="0DE3702D" w:rsidP="0DE3702D" w:rsidRDefault="0DE3702D" w14:paraId="0849DA76" w14:textId="0114512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0DE3702D">
              <w:rPr>
                <w:rFonts w:ascii="Calibri" w:hAnsi="Calibri" w:eastAsia="Calibri" w:cs="Calibri"/>
                <w:b w:val="0"/>
                <w:bCs w:val="0"/>
                <w:i w:val="0"/>
                <w:iCs w:val="0"/>
                <w:strike w:val="0"/>
                <w:dstrike w:val="0"/>
                <w:color w:val="000000" w:themeColor="text1" w:themeTint="FF" w:themeShade="FF"/>
                <w:sz w:val="28"/>
                <w:szCs w:val="28"/>
                <w:u w:val="none"/>
              </w:rPr>
              <w:t>2.520</w:t>
            </w:r>
            <w:r w:rsidRPr="0DE3702D" w:rsidR="7DFE972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0DE3702D" w:rsidTr="0DE3702D" w14:paraId="37F504F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58DDF93" w:rsidP="0DE3702D" w:rsidRDefault="258DDF93" w14:paraId="6E588AA2" w14:textId="75DB373B">
            <w:pPr>
              <w:pStyle w:val="Normal"/>
              <w:rPr>
                <w:rFonts w:ascii="Calibri" w:hAnsi="Calibri" w:eastAsia="Calibri" w:cs="Calibri"/>
                <w:b w:val="1"/>
                <w:bCs w:val="1"/>
                <w:noProof w:val="0"/>
                <w:color w:val="auto"/>
                <w:sz w:val="28"/>
                <w:szCs w:val="28"/>
                <w:lang w:val="es-ES"/>
              </w:rPr>
            </w:pPr>
            <w:r w:rsidRPr="0DE3702D" w:rsidR="258DDF93">
              <w:rPr>
                <w:rFonts w:ascii="Calibri" w:hAnsi="Calibri" w:eastAsia="Calibri" w:cs="Calibri"/>
                <w:b w:val="1"/>
                <w:bCs w:val="1"/>
                <w:noProof w:val="0"/>
                <w:color w:val="auto"/>
                <w:sz w:val="28"/>
                <w:szCs w:val="28"/>
                <w:lang w:val="es-ES"/>
              </w:rPr>
              <w:t>Julio:</w:t>
            </w:r>
          </w:p>
          <w:p w:rsidR="258DDF93" w:rsidP="0DE3702D" w:rsidRDefault="258DDF93" w14:paraId="46A586CD" w14:textId="2DC7D9D4">
            <w:pPr>
              <w:pStyle w:val="Normal"/>
              <w:rPr>
                <w:rFonts w:ascii="Calibri" w:hAnsi="Calibri" w:eastAsia="Calibri" w:cs="Calibri"/>
                <w:b w:val="1"/>
                <w:bCs w:val="1"/>
                <w:noProof w:val="0"/>
                <w:color w:val="auto"/>
                <w:sz w:val="28"/>
                <w:szCs w:val="28"/>
                <w:lang w:val="es-ES"/>
              </w:rPr>
            </w:pPr>
            <w:r w:rsidRPr="0DE3702D" w:rsidR="258DDF93">
              <w:rPr>
                <w:rFonts w:ascii="Calibri" w:hAnsi="Calibri" w:eastAsia="Calibri" w:cs="Calibri"/>
                <w:b w:val="0"/>
                <w:bCs w:val="0"/>
                <w:noProof w:val="0"/>
                <w:color w:val="auto"/>
                <w:sz w:val="28"/>
                <w:szCs w:val="28"/>
                <w:lang w:val="es-ES"/>
              </w:rPr>
              <w:t>04, 11, 18, 25</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062EF701"/>
        </w:tc>
        <w:tc>
          <w:tcPr>
            <w:cnfStyle w:val="000000000000" w:firstRow="0" w:lastRow="0" w:firstColumn="0" w:lastColumn="0" w:oddVBand="0" w:evenVBand="0" w:oddHBand="0" w:evenHBand="0" w:firstRowFirstColumn="0" w:firstRowLastColumn="0" w:lastRowFirstColumn="0" w:lastRowLastColumn="0"/>
            <w:tcW w:w="1896" w:type="dxa"/>
            <w:vMerge/>
            <w:tcMar/>
          </w:tcPr>
          <w:p w14:paraId="7FE7E96A"/>
        </w:tc>
      </w:tr>
      <w:tr w:rsidR="0DE3702D" w:rsidTr="0DE3702D" w14:paraId="5A2FE5A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5770543" w:rsidP="0DE3702D" w:rsidRDefault="25770543" w14:paraId="23511EAE" w14:textId="5ABC9243">
            <w:pPr>
              <w:pStyle w:val="Normal"/>
              <w:rPr>
                <w:rFonts w:ascii="Calibri" w:hAnsi="Calibri" w:eastAsia="Calibri" w:cs="Calibri"/>
                <w:b w:val="1"/>
                <w:bCs w:val="1"/>
                <w:noProof w:val="0"/>
                <w:color w:val="auto"/>
                <w:sz w:val="28"/>
                <w:szCs w:val="28"/>
                <w:lang w:val="es-ES"/>
              </w:rPr>
            </w:pPr>
            <w:r w:rsidRPr="0DE3702D" w:rsidR="25770543">
              <w:rPr>
                <w:rFonts w:ascii="Calibri" w:hAnsi="Calibri" w:eastAsia="Calibri" w:cs="Calibri"/>
                <w:b w:val="1"/>
                <w:bCs w:val="1"/>
                <w:noProof w:val="0"/>
                <w:color w:val="auto"/>
                <w:sz w:val="28"/>
                <w:szCs w:val="28"/>
                <w:lang w:val="es-ES"/>
              </w:rPr>
              <w:t>Octubre:</w:t>
            </w:r>
          </w:p>
          <w:p w:rsidR="25770543" w:rsidP="0DE3702D" w:rsidRDefault="25770543" w14:paraId="21D54E22" w14:textId="6785FB1D">
            <w:pPr>
              <w:pStyle w:val="Normal"/>
              <w:rPr>
                <w:rFonts w:ascii="Calibri" w:hAnsi="Calibri" w:eastAsia="Calibri" w:cs="Calibri"/>
                <w:b w:val="1"/>
                <w:bCs w:val="1"/>
                <w:noProof w:val="0"/>
                <w:color w:val="auto"/>
                <w:sz w:val="28"/>
                <w:szCs w:val="28"/>
                <w:lang w:val="es-ES"/>
              </w:rPr>
            </w:pPr>
            <w:r w:rsidRPr="0DE3702D" w:rsidR="25770543">
              <w:rPr>
                <w:rFonts w:ascii="Calibri" w:hAnsi="Calibri" w:eastAsia="Calibri" w:cs="Calibri"/>
                <w:b w:val="0"/>
                <w:bCs w:val="0"/>
                <w:noProof w:val="0"/>
                <w:color w:val="auto"/>
                <w:sz w:val="28"/>
                <w:szCs w:val="28"/>
                <w:lang w:val="es-ES"/>
              </w:rPr>
              <w:t>24, 31</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1BC71F1A"/>
        </w:tc>
        <w:tc>
          <w:tcPr>
            <w:cnfStyle w:val="000000000000" w:firstRow="0" w:lastRow="0" w:firstColumn="0" w:lastColumn="0" w:oddVBand="0" w:evenVBand="0" w:oddHBand="0" w:evenHBand="0" w:firstRowFirstColumn="0" w:firstRowLastColumn="0" w:lastRowFirstColumn="0" w:lastRowLastColumn="0"/>
            <w:tcW w:w="1896" w:type="dxa"/>
            <w:vMerge/>
            <w:tcMar/>
          </w:tcPr>
          <w:p w14:paraId="5505EB79"/>
        </w:tc>
      </w:tr>
      <w:tr w:rsidR="0DE3702D" w:rsidTr="0DE3702D" w14:paraId="142C8D0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5247FFB8" w14:textId="250AE5A5">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Noviembre:</w:t>
            </w:r>
          </w:p>
          <w:p w:rsidR="03EF1CC7" w:rsidP="0DE3702D" w:rsidRDefault="03EF1CC7" w14:paraId="6D415301" w14:textId="05492147">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14</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4D187BD7"/>
        </w:tc>
        <w:tc>
          <w:tcPr>
            <w:cnfStyle w:val="000000000000" w:firstRow="0" w:lastRow="0" w:firstColumn="0" w:lastColumn="0" w:oddVBand="0" w:evenVBand="0" w:oddHBand="0" w:evenHBand="0" w:firstRowFirstColumn="0" w:firstRowLastColumn="0" w:lastRowFirstColumn="0" w:lastRowLastColumn="0"/>
            <w:tcW w:w="1896" w:type="dxa"/>
            <w:vMerge/>
            <w:tcMar/>
          </w:tcPr>
          <w:p w14:paraId="7AB5710B"/>
        </w:tc>
      </w:tr>
      <w:tr w:rsidR="0DE3702D" w:rsidTr="0DE3702D" w14:paraId="715C6B9D">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13DE2AB3" w14:textId="39733EAD">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Diciembre:</w:t>
            </w:r>
          </w:p>
          <w:p w:rsidR="03EF1CC7" w:rsidP="0DE3702D" w:rsidRDefault="03EF1CC7" w14:paraId="47F93F24" w14:textId="2977B579">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05</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5373F3A"/>
        </w:tc>
        <w:tc>
          <w:tcPr>
            <w:cnfStyle w:val="000000000000" w:firstRow="0" w:lastRow="0" w:firstColumn="0" w:lastColumn="0" w:oddVBand="0" w:evenVBand="0" w:oddHBand="0" w:evenHBand="0" w:firstRowFirstColumn="0" w:firstRowLastColumn="0" w:lastRowFirstColumn="0" w:lastRowLastColumn="0"/>
            <w:tcW w:w="1896" w:type="dxa"/>
            <w:vMerge/>
            <w:tcMar/>
          </w:tcPr>
          <w:p w14:paraId="3FDAD8C4"/>
        </w:tc>
      </w:tr>
      <w:tr w:rsidR="0DE3702D" w:rsidTr="0DE3702D" w14:paraId="2AA9388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7E53C7C9" w14:textId="4AFD3ED2">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Enero 2027:</w:t>
            </w:r>
          </w:p>
          <w:p w:rsidR="03EF1CC7" w:rsidP="0DE3702D" w:rsidRDefault="03EF1CC7" w14:paraId="73F3600F" w14:textId="5991BBA8">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02</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1A7256E0"/>
        </w:tc>
        <w:tc>
          <w:tcPr>
            <w:cnfStyle w:val="000000000000" w:firstRow="0" w:lastRow="0" w:firstColumn="0" w:lastColumn="0" w:oddVBand="0" w:evenVBand="0" w:oddHBand="0" w:evenHBand="0" w:firstRowFirstColumn="0" w:firstRowLastColumn="0" w:lastRowFirstColumn="0" w:lastRowLastColumn="0"/>
            <w:tcW w:w="1896" w:type="dxa"/>
            <w:vMerge/>
            <w:tcMar/>
          </w:tcPr>
          <w:p w14:paraId="616E76D6"/>
        </w:tc>
      </w:tr>
      <w:tr w:rsidR="0DE3702D" w:rsidTr="0DE3702D" w14:paraId="63858D6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63BDD1B8" w14:textId="673CCF9A">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Febrero 2027:</w:t>
            </w:r>
          </w:p>
          <w:p w:rsidR="03EF1CC7" w:rsidP="0DE3702D" w:rsidRDefault="03EF1CC7" w14:paraId="75DCA003" w14:textId="223F5774">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13</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7AF5172"/>
        </w:tc>
        <w:tc>
          <w:tcPr>
            <w:cnfStyle w:val="000000000000" w:firstRow="0" w:lastRow="0" w:firstColumn="0" w:lastColumn="0" w:oddVBand="0" w:evenVBand="0" w:oddHBand="0" w:evenHBand="0" w:firstRowFirstColumn="0" w:firstRowLastColumn="0" w:lastRowFirstColumn="0" w:lastRowLastColumn="0"/>
            <w:tcW w:w="1896" w:type="dxa"/>
            <w:vMerge/>
            <w:tcMar/>
          </w:tcPr>
          <w:p w14:paraId="3BAF57EE"/>
        </w:tc>
      </w:tr>
      <w:tr w:rsidR="0DE3702D" w:rsidTr="0DE3702D" w14:paraId="70B5208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203C3379" w14:textId="7C6ABFBE">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Marzo 2027:</w:t>
            </w:r>
          </w:p>
          <w:p w:rsidR="03EF1CC7" w:rsidP="0DE3702D" w:rsidRDefault="03EF1CC7" w14:paraId="56073245" w14:textId="089E2A14">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06, 20</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5B6D153"/>
        </w:tc>
        <w:tc>
          <w:tcPr>
            <w:cnfStyle w:val="000000000000" w:firstRow="0" w:lastRow="0" w:firstColumn="0" w:lastColumn="0" w:oddVBand="0" w:evenVBand="0" w:oddHBand="0" w:evenHBand="0" w:firstRowFirstColumn="0" w:firstRowLastColumn="0" w:lastRowFirstColumn="0" w:lastRowLastColumn="0"/>
            <w:tcW w:w="1896" w:type="dxa"/>
            <w:vMerge/>
            <w:tcMar/>
          </w:tcPr>
          <w:p w14:paraId="524D1BF4"/>
        </w:tc>
      </w:tr>
    </w:tbl>
    <w:p w:rsidR="0DE3702D" w:rsidP="0DE3702D" w:rsidRDefault="0DE3702D" w14:paraId="58E95E67" w14:textId="10D30BE5">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7323769B" w14:textId="26425CA9">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3E856C03" w14:textId="64F497A4">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2402F6D9" w14:textId="3A12742B">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20177DB3" w14:textId="53C267B2">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13112E09" w14:textId="7E32C90B">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438F4AC7" w14:textId="6A288888">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B9437CC" w:rsidP="0DE3702D" w:rsidRDefault="0B9437CC" w14:paraId="45FA6ADE" w14:textId="04603639">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r w:rsidRPr="0DE3702D" w:rsidR="0B9437CC">
        <w:rPr>
          <w:rFonts w:ascii="Calibri" w:hAnsi="Calibri" w:eastAsia="Calibri" w:cs="Calibri"/>
          <w:b w:val="1"/>
          <w:bCs w:val="1"/>
          <w:noProof w:val="0"/>
          <w:color w:val="auto"/>
          <w:sz w:val="28"/>
          <w:szCs w:val="28"/>
          <w:lang w:val="es-ES"/>
        </w:rPr>
        <w:t xml:space="preserve">VALOR POR PERSONA EN USD: </w:t>
      </w:r>
      <w:r w:rsidRPr="0DE3702D" w:rsidR="0B089B7E">
        <w:rPr>
          <w:rFonts w:ascii="Calibri" w:hAnsi="Calibri" w:eastAsia="Calibri" w:cs="Calibri"/>
          <w:b w:val="1"/>
          <w:bCs w:val="1"/>
          <w:noProof w:val="0"/>
          <w:color w:val="auto"/>
          <w:sz w:val="28"/>
          <w:szCs w:val="28"/>
          <w:lang w:val="es-ES"/>
        </w:rPr>
        <w:t>temporada</w:t>
      </w:r>
      <w:r w:rsidRPr="0DE3702D" w:rsidR="0B9437CC">
        <w:rPr>
          <w:rFonts w:ascii="Calibri" w:hAnsi="Calibri" w:eastAsia="Calibri" w:cs="Calibri"/>
          <w:b w:val="1"/>
          <w:bCs w:val="1"/>
          <w:noProof w:val="0"/>
          <w:color w:val="auto"/>
          <w:sz w:val="28"/>
          <w:szCs w:val="28"/>
          <w:lang w:val="es-ES"/>
        </w:rPr>
        <w:t xml:space="preserve"> B</w:t>
      </w:r>
    </w:p>
    <w:tbl>
      <w:tblPr>
        <w:tblStyle w:val="GridTable4-Accent2"/>
        <w:tblW w:w="0" w:type="auto"/>
        <w:jc w:val="center"/>
        <w:tblLook w:val="06A0" w:firstRow="1" w:lastRow="0" w:firstColumn="1" w:lastColumn="0" w:noHBand="1" w:noVBand="1"/>
      </w:tblPr>
      <w:tblGrid>
        <w:gridCol w:w="3420"/>
        <w:gridCol w:w="1965"/>
        <w:gridCol w:w="1896"/>
      </w:tblGrid>
      <w:tr w:rsidR="0DE3702D" w:rsidTr="0DE3702D" w14:paraId="49AC1E7F">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DE3702D" w:rsidP="0DE3702D" w:rsidRDefault="0DE3702D" w14:paraId="17CD2E4D" w14:textId="79909114">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Día de inicio tour: sábado</w:t>
            </w:r>
          </w:p>
        </w:tc>
        <w:tc>
          <w:tcPr>
            <w:cnfStyle w:val="000000000000" w:firstRow="0" w:lastRow="0" w:firstColumn="0" w:lastColumn="0" w:oddVBand="0" w:evenVBand="0" w:oddHBand="0" w:evenHBand="0" w:firstRowFirstColumn="0" w:firstRowLastColumn="0" w:lastRowFirstColumn="0" w:lastRowLastColumn="0"/>
            <w:tcW w:w="1965" w:type="dxa"/>
            <w:tcMar/>
          </w:tcPr>
          <w:p w:rsidR="0DE3702D" w:rsidP="0DE3702D" w:rsidRDefault="0DE3702D" w14:paraId="1334DED0" w14:textId="1404040D">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96" w:type="dxa"/>
            <w:tcMar/>
          </w:tcPr>
          <w:p w:rsidR="0DE3702D" w:rsidP="0DE3702D" w:rsidRDefault="0DE3702D" w14:paraId="5F640397" w14:textId="5837A457">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SINGLE</w:t>
            </w:r>
          </w:p>
        </w:tc>
      </w:tr>
      <w:tr w:rsidR="0DE3702D" w:rsidTr="0DE3702D" w14:paraId="01C6CE1C">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DE3702D" w:rsidP="0DE3702D" w:rsidRDefault="0DE3702D" w14:paraId="594B08CB" w14:textId="0418FC3B">
            <w:pPr>
              <w:pStyle w:val="Normal"/>
              <w:rPr>
                <w:rFonts w:ascii="Calibri" w:hAnsi="Calibri" w:eastAsia="Calibri" w:cs="Calibri"/>
                <w:b w:val="1"/>
                <w:bCs w:val="1"/>
                <w:noProof w:val="0"/>
                <w:color w:val="auto"/>
                <w:sz w:val="28"/>
                <w:szCs w:val="28"/>
                <w:lang w:val="es-ES"/>
              </w:rPr>
            </w:pPr>
            <w:r w:rsidRPr="0DE3702D" w:rsidR="0DE3702D">
              <w:rPr>
                <w:rFonts w:ascii="Calibri" w:hAnsi="Calibri" w:eastAsia="Calibri" w:cs="Calibri"/>
                <w:b w:val="1"/>
                <w:bCs w:val="1"/>
                <w:noProof w:val="0"/>
                <w:color w:val="auto"/>
                <w:sz w:val="28"/>
                <w:szCs w:val="28"/>
                <w:lang w:val="es-ES"/>
              </w:rPr>
              <w:t>Junio:</w:t>
            </w:r>
          </w:p>
          <w:p w:rsidR="11E2EA19" w:rsidP="0DE3702D" w:rsidRDefault="11E2EA19" w14:paraId="24E809E3" w14:textId="02EB27FE">
            <w:pPr>
              <w:pStyle w:val="Normal"/>
              <w:rPr>
                <w:rFonts w:ascii="Calibri" w:hAnsi="Calibri" w:eastAsia="Calibri" w:cs="Calibri"/>
                <w:b w:val="0"/>
                <w:bCs w:val="0"/>
                <w:noProof w:val="0"/>
                <w:color w:val="auto"/>
                <w:sz w:val="28"/>
                <w:szCs w:val="28"/>
                <w:lang w:val="es-ES"/>
              </w:rPr>
            </w:pPr>
            <w:r w:rsidRPr="0DE3702D" w:rsidR="11E2EA19">
              <w:rPr>
                <w:rFonts w:ascii="Calibri" w:hAnsi="Calibri" w:eastAsia="Calibri" w:cs="Calibri"/>
                <w:b w:val="0"/>
                <w:bCs w:val="0"/>
                <w:noProof w:val="0"/>
                <w:color w:val="auto"/>
                <w:sz w:val="28"/>
                <w:szCs w:val="28"/>
                <w:lang w:val="es-ES"/>
              </w:rPr>
              <w:t>06, 13, 20</w:t>
            </w:r>
          </w:p>
        </w:tc>
        <w:tc>
          <w:tcPr>
            <w:cnfStyle w:val="000000000000" w:firstRow="0" w:lastRow="0" w:firstColumn="0" w:lastColumn="0" w:oddVBand="0" w:evenVBand="0" w:oddHBand="0" w:evenHBand="0" w:firstRowFirstColumn="0" w:firstRowLastColumn="0" w:lastRowFirstColumn="0" w:lastRowLastColumn="0"/>
            <w:tcW w:w="1965" w:type="dxa"/>
            <w:vMerge w:val="restart"/>
            <w:tcMar/>
            <w:vAlign w:val="center"/>
          </w:tcPr>
          <w:p w:rsidR="3E65374F" w:rsidP="0DE3702D" w:rsidRDefault="3E65374F" w14:paraId="58BC64B8" w14:textId="5C67354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3E65374F">
              <w:rPr>
                <w:rFonts w:ascii="Calibri" w:hAnsi="Calibri" w:eastAsia="Calibri" w:cs="Calibri"/>
                <w:b w:val="0"/>
                <w:bCs w:val="0"/>
                <w:i w:val="0"/>
                <w:iCs w:val="0"/>
                <w:strike w:val="0"/>
                <w:dstrike w:val="0"/>
                <w:color w:val="000000" w:themeColor="text1" w:themeTint="FF" w:themeShade="FF"/>
                <w:sz w:val="28"/>
                <w:szCs w:val="28"/>
                <w:u w:val="none"/>
              </w:rPr>
              <w:t>2.107 USD</w:t>
            </w:r>
          </w:p>
        </w:tc>
        <w:tc>
          <w:tcPr>
            <w:cnfStyle w:val="000000000000" w:firstRow="0" w:lastRow="0" w:firstColumn="0" w:lastColumn="0" w:oddVBand="0" w:evenVBand="0" w:oddHBand="0" w:evenHBand="0" w:firstRowFirstColumn="0" w:firstRowLastColumn="0" w:lastRowFirstColumn="0" w:lastRowLastColumn="0"/>
            <w:tcW w:w="1896" w:type="dxa"/>
            <w:vMerge w:val="restart"/>
            <w:tcMar/>
            <w:vAlign w:val="center"/>
          </w:tcPr>
          <w:p w:rsidR="3E65374F" w:rsidP="0DE3702D" w:rsidRDefault="3E65374F" w14:paraId="6B064F03" w14:textId="091200F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3E65374F">
              <w:rPr>
                <w:rFonts w:ascii="Calibri" w:hAnsi="Calibri" w:eastAsia="Calibri" w:cs="Calibri"/>
                <w:b w:val="0"/>
                <w:bCs w:val="0"/>
                <w:i w:val="0"/>
                <w:iCs w:val="0"/>
                <w:strike w:val="0"/>
                <w:dstrike w:val="0"/>
                <w:color w:val="000000" w:themeColor="text1" w:themeTint="FF" w:themeShade="FF"/>
                <w:sz w:val="28"/>
                <w:szCs w:val="28"/>
                <w:u w:val="none"/>
              </w:rPr>
              <w:t>2.656 USD</w:t>
            </w:r>
          </w:p>
        </w:tc>
      </w:tr>
      <w:tr w:rsidR="0DE3702D" w:rsidTr="0DE3702D" w14:paraId="0B8F9FA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7B30978C" w14:textId="5E9D1CF4">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Agosto:</w:t>
            </w:r>
          </w:p>
          <w:p w:rsidR="3E65374F" w:rsidP="0DE3702D" w:rsidRDefault="3E65374F" w14:paraId="54B1385A" w14:textId="1DE290EF">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01, 08, 15, 22, 29</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5402534E"/>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77FA410C"/>
        </w:tc>
      </w:tr>
      <w:tr w:rsidR="0DE3702D" w:rsidTr="0DE3702D" w14:paraId="3A8E33D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721173A8" w14:textId="441698B9">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Septiembre:</w:t>
            </w:r>
          </w:p>
          <w:p w:rsidR="3E65374F" w:rsidP="0DE3702D" w:rsidRDefault="3E65374F" w14:paraId="52794D70" w14:textId="0EF5485B">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05, 12, 19, 26</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5196D9BD"/>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7757F8AA"/>
        </w:tc>
      </w:tr>
      <w:tr w:rsidR="0DE3702D" w:rsidTr="0DE3702D" w14:paraId="56EFE436">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5514DCB1" w14:textId="6CA5EC5C">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Octubre:</w:t>
            </w:r>
          </w:p>
          <w:p w:rsidR="3E65374F" w:rsidP="0DE3702D" w:rsidRDefault="3E65374F" w14:paraId="036BDE04" w14:textId="2DD328B0">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03, 10, 17</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0244B14D"/>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4699200B"/>
        </w:tc>
      </w:tr>
      <w:tr w:rsidR="0DE3702D" w:rsidTr="0DE3702D" w14:paraId="7DE0FCE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5A12EF23" w14:textId="6B046AF7">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Diciembre:</w:t>
            </w:r>
          </w:p>
          <w:p w:rsidR="3E65374F" w:rsidP="0DE3702D" w:rsidRDefault="3E65374F" w14:paraId="63EA2F08" w14:textId="53866235">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19, 26*</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683A20CA"/>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52B7D770"/>
        </w:tc>
      </w:tr>
    </w:tbl>
    <w:p w:rsidR="3E65374F" w:rsidP="0DE3702D" w:rsidRDefault="3E65374F" w14:paraId="51882588" w14:textId="21032771">
      <w:pPr>
        <w:spacing w:before="0" w:beforeAutospacing="off" w:after="0" w:afterAutospacing="off"/>
        <w:jc w:val="left"/>
        <w:rPr>
          <w:rFonts w:ascii="Calibri" w:hAnsi="Calibri" w:eastAsia="Calibri" w:cs="Calibri"/>
          <w:b w:val="1"/>
          <w:bCs w:val="1"/>
          <w:noProof w:val="0"/>
          <w:color w:val="auto"/>
          <w:sz w:val="28"/>
          <w:szCs w:val="28"/>
          <w:highlight w:val="yellow"/>
          <w:lang w:val="es-ES"/>
        </w:rPr>
      </w:pPr>
      <w:r w:rsidRPr="0DE3702D" w:rsidR="3E65374F">
        <w:rPr>
          <w:rFonts w:ascii="Calibri" w:hAnsi="Calibri" w:eastAsia="Calibri" w:cs="Calibri"/>
          <w:b w:val="1"/>
          <w:bCs w:val="1"/>
          <w:noProof w:val="0"/>
          <w:color w:val="auto"/>
          <w:sz w:val="28"/>
          <w:szCs w:val="28"/>
          <w:highlight w:val="yellow"/>
          <w:lang w:val="es-ES"/>
        </w:rPr>
        <w:t>Nota para la salida del 26 de diciembre:</w:t>
      </w:r>
    </w:p>
    <w:p w:rsidR="3E65374F" w:rsidP="0DE3702D" w:rsidRDefault="3E65374F" w14:paraId="0BAB9717" w14:textId="04A0BB26">
      <w:pPr>
        <w:spacing w:before="0" w:beforeAutospacing="off" w:after="0" w:afterAutospacing="off"/>
        <w:jc w:val="left"/>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Suplemento obligatorio para cena de gala de nochevieja (31 de diciembre):</w:t>
      </w:r>
    </w:p>
    <w:p w:rsidR="3E65374F" w:rsidP="0DE3702D" w:rsidRDefault="3E65374F" w14:paraId="272EDA99" w14:textId="3DBA7A39">
      <w:pPr>
        <w:spacing w:before="0" w:beforeAutospacing="off" w:after="0" w:afterAutospacing="off"/>
        <w:jc w:val="left"/>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 xml:space="preserve">258 USD por persona (bebidas incluidas). </w:t>
      </w:r>
    </w:p>
    <w:p w:rsidR="0DE3702D" w:rsidP="0DE3702D" w:rsidRDefault="0DE3702D" w14:paraId="4C077CA7" w14:textId="461CB8BD">
      <w:pPr>
        <w:spacing w:before="0" w:beforeAutospacing="off" w:after="0" w:afterAutospacing="off"/>
        <w:jc w:val="left"/>
        <w:rPr>
          <w:rFonts w:ascii="Calibri" w:hAnsi="Calibri" w:eastAsia="Calibri" w:cs="Calibri"/>
          <w:b w:val="0"/>
          <w:bCs w:val="0"/>
          <w:noProof w:val="0"/>
          <w:color w:val="auto"/>
          <w:sz w:val="28"/>
          <w:szCs w:val="28"/>
          <w:lang w:val="es-ES"/>
        </w:rPr>
      </w:pPr>
    </w:p>
    <w:p w:rsidR="3E65374F" w:rsidP="0DE3702D" w:rsidRDefault="3E65374F" w14:paraId="22394994" w14:textId="3DEE545D">
      <w:pPr>
        <w:spacing w:before="0" w:beforeAutospacing="off" w:after="0" w:afterAutospacing="off"/>
        <w:jc w:val="left"/>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Incluye:</w:t>
      </w:r>
    </w:p>
    <w:p w:rsidR="35C4167E" w:rsidP="0DE3702D" w:rsidRDefault="35C4167E" w14:paraId="635112E2" w14:textId="3E842E05">
      <w:pPr>
        <w:pStyle w:val="ListParagraph"/>
        <w:numPr>
          <w:ilvl w:val="0"/>
          <w:numId w:val="23"/>
        </w:numPr>
        <w:spacing w:before="0" w:beforeAutospacing="off" w:after="0" w:afterAutospacing="off"/>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Bus G.T. y guía acompañante regional multilingüe desde la cena del sábado hasta el final de la excursión del viernes.</w:t>
      </w:r>
    </w:p>
    <w:p w:rsidR="35C4167E" w:rsidP="0DE3702D" w:rsidRDefault="35C4167E" w14:paraId="01E8441A" w14:textId="239C46F1">
      <w:pPr>
        <w:pStyle w:val="ListParagraph"/>
        <w:numPr>
          <w:ilvl w:val="0"/>
          <w:numId w:val="23"/>
        </w:numPr>
        <w:spacing w:before="0" w:beforeAutospacing="off" w:after="0" w:afterAutospacing="off"/>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Media Pensión (desayuno y cena) durante todo el circuito desde la cena del 1er día hasta el desayuno del 8º día (Menú regional fijo) y bebidas (1/4 de litro de vino y ½ litro de agua) durante las cenas.</w:t>
      </w:r>
    </w:p>
    <w:p w:rsidR="35C4167E" w:rsidP="0DE3702D" w:rsidRDefault="35C4167E" w14:paraId="757E4B47" w14:textId="546FD2D3">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Cocktail</w:t>
      </w:r>
      <w:r w:rsidRPr="0DE3702D" w:rsidR="35C4167E">
        <w:rPr>
          <w:rFonts w:ascii="Calibri" w:hAnsi="Calibri" w:eastAsia="Calibri" w:cs="Calibri"/>
          <w:b w:val="0"/>
          <w:bCs w:val="0"/>
          <w:noProof w:val="0"/>
          <w:color w:val="auto"/>
          <w:sz w:val="28"/>
          <w:szCs w:val="28"/>
          <w:lang w:val="es-ES"/>
        </w:rPr>
        <w:t xml:space="preserve"> de bienvenida.</w:t>
      </w:r>
    </w:p>
    <w:p w:rsidR="35C4167E" w:rsidP="0DE3702D" w:rsidRDefault="35C4167E" w14:paraId="77E2B981" w14:textId="0EAC0A57">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Acomodación en hoteles de 4*.</w:t>
      </w:r>
    </w:p>
    <w:p w:rsidR="35C4167E" w:rsidP="0DE3702D" w:rsidRDefault="35C4167E" w14:paraId="71CEABD3" w14:textId="42D3B398">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Uso de dispositivos audio-receptores durante toda la duración del circuito.</w:t>
      </w:r>
    </w:p>
    <w:p w:rsidR="35C4167E" w:rsidP="0DE3702D" w:rsidRDefault="35C4167E" w14:paraId="65A2CD95" w14:textId="4C63E51A">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Almuerzos ligeros o experiencias gastronómicas locales según programa.</w:t>
      </w:r>
    </w:p>
    <w:p w:rsidR="35C4167E" w:rsidP="0DE3702D" w:rsidRDefault="35C4167E" w14:paraId="5C104EF0" w14:textId="2575552C">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Bebidas (1/4 de litro de vino y ½ litro de agua) durante los almuerzos o almuerzos ligeros previstos según programa (no degustaciones).</w:t>
      </w:r>
    </w:p>
    <w:p w:rsidR="35C4167E" w:rsidP="0DE3702D" w:rsidRDefault="35C4167E" w14:paraId="3E80CC96" w14:textId="20BBDE9A">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Las entradas previstas según programa (reserva para la catedral de Trani, San Giovanni Rotondo (</w:t>
      </w:r>
      <w:r w:rsidRPr="0DE3702D" w:rsidR="35C4167E">
        <w:rPr>
          <w:rFonts w:ascii="Calibri" w:hAnsi="Calibri" w:eastAsia="Calibri" w:cs="Calibri"/>
          <w:b w:val="0"/>
          <w:bCs w:val="0"/>
          <w:noProof w:val="0"/>
          <w:color w:val="auto"/>
          <w:sz w:val="28"/>
          <w:szCs w:val="28"/>
          <w:lang w:val="es-ES"/>
        </w:rPr>
        <w:t>shuttle</w:t>
      </w:r>
      <w:r w:rsidRPr="0DE3702D" w:rsidR="35C4167E">
        <w:rPr>
          <w:rFonts w:ascii="Calibri" w:hAnsi="Calibri" w:eastAsia="Calibri" w:cs="Calibri"/>
          <w:b w:val="0"/>
          <w:bCs w:val="0"/>
          <w:noProof w:val="0"/>
          <w:color w:val="auto"/>
          <w:sz w:val="28"/>
          <w:szCs w:val="28"/>
          <w:lang w:val="es-ES"/>
        </w:rPr>
        <w:t>), Cuevas de Castellana, Basílica de Santa Croce).</w:t>
      </w:r>
    </w:p>
    <w:p w:rsidR="35C4167E" w:rsidP="0DE3702D" w:rsidRDefault="35C4167E" w14:paraId="7C7D4274" w14:textId="71CEDDF1">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Traslados de entrada y de salid</w:t>
      </w:r>
      <w:r w:rsidRPr="0DE3702D" w:rsidR="23475AD6">
        <w:rPr>
          <w:rFonts w:ascii="Calibri" w:hAnsi="Calibri" w:eastAsia="Calibri" w:cs="Calibri"/>
          <w:b w:val="0"/>
          <w:bCs w:val="0"/>
          <w:noProof w:val="0"/>
          <w:color w:val="auto"/>
          <w:sz w:val="28"/>
          <w:szCs w:val="28"/>
          <w:lang w:val="es-ES"/>
        </w:rPr>
        <w:t>a</w:t>
      </w:r>
      <w:r w:rsidRPr="0DE3702D" w:rsidR="75A43BBB">
        <w:rPr>
          <w:rFonts w:ascii="Calibri" w:hAnsi="Calibri" w:eastAsia="Calibri" w:cs="Calibri"/>
          <w:b w:val="0"/>
          <w:bCs w:val="0"/>
          <w:noProof w:val="0"/>
          <w:color w:val="auto"/>
          <w:sz w:val="28"/>
          <w:szCs w:val="28"/>
          <w:lang w:val="es-ES"/>
        </w:rPr>
        <w:t>.</w:t>
      </w:r>
    </w:p>
    <w:p w:rsidR="0DE3702D" w:rsidP="0DE3702D" w:rsidRDefault="0DE3702D" w14:paraId="614249ED" w14:textId="1E0EAF0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color w:val="auto"/>
          <w:sz w:val="28"/>
          <w:szCs w:val="28"/>
          <w:lang w:val="es-ES"/>
        </w:rPr>
      </w:pPr>
    </w:p>
    <w:p w:rsidR="0DE3702D" w:rsidP="0DE3702D" w:rsidRDefault="0DE3702D" w14:paraId="78F6C360" w14:textId="55AC904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color w:val="auto"/>
          <w:sz w:val="28"/>
          <w:szCs w:val="28"/>
          <w:lang w:val="es-ES"/>
        </w:rPr>
      </w:pPr>
    </w:p>
    <w:p w:rsidR="0DE3702D" w:rsidP="0DE3702D" w:rsidRDefault="0DE3702D" w14:paraId="4C5C7B0F" w14:textId="36DF60F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color w:val="auto"/>
          <w:sz w:val="28"/>
          <w:szCs w:val="28"/>
          <w:lang w:val="es-ES"/>
        </w:rPr>
      </w:pPr>
    </w:p>
    <w:p w:rsidR="35C4167E" w:rsidP="0DE3702D" w:rsidRDefault="35C4167E" w14:paraId="1DA33AA9" w14:textId="716D19A4">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auto"/>
          <w:sz w:val="28"/>
          <w:szCs w:val="28"/>
          <w:lang w:val="es-ES"/>
        </w:rPr>
      </w:pPr>
      <w:r w:rsidRPr="0DE3702D" w:rsidR="35C4167E">
        <w:rPr>
          <w:rFonts w:ascii="Calibri" w:hAnsi="Calibri" w:eastAsia="Calibri" w:cs="Calibri"/>
          <w:b w:val="1"/>
          <w:bCs w:val="1"/>
          <w:noProof w:val="0"/>
          <w:color w:val="auto"/>
          <w:sz w:val="28"/>
          <w:szCs w:val="28"/>
          <w:lang w:val="es-ES"/>
        </w:rPr>
        <w:t>No incluye:</w:t>
      </w:r>
    </w:p>
    <w:p w:rsidR="35C4167E" w:rsidP="0DE3702D" w:rsidRDefault="35C4167E" w14:paraId="59122999" w14:textId="423CD5EC">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Eventuales tasas locales y tasas de estancia.</w:t>
      </w:r>
    </w:p>
    <w:p w:rsidR="35C4167E" w:rsidP="0DE3702D" w:rsidRDefault="35C4167E" w14:paraId="55B0D357" w14:textId="2E966CD5">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Extras y/o propinas.</w:t>
      </w:r>
    </w:p>
    <w:p w:rsidR="08665537" w:rsidP="0DE3702D" w:rsidRDefault="08665537" w14:paraId="3EEF92CC" w14:textId="651DA380">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08665537">
        <w:rPr>
          <w:rFonts w:ascii="Calibri" w:hAnsi="Calibri" w:eastAsia="Calibri" w:cs="Calibri"/>
          <w:b w:val="0"/>
          <w:bCs w:val="0"/>
          <w:noProof w:val="0"/>
          <w:color w:val="auto"/>
          <w:sz w:val="28"/>
          <w:szCs w:val="28"/>
          <w:lang w:val="es-ES"/>
        </w:rPr>
        <w:t>Seguro de asistencia en viajes.</w:t>
      </w:r>
    </w:p>
    <w:p w:rsidR="35C4167E" w:rsidP="0DE3702D" w:rsidRDefault="35C4167E" w14:paraId="1DAA8240" w14:textId="0994C9BC">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Todo aquello no especificado explícitamente bajo el título "el precio incluye".</w:t>
      </w:r>
    </w:p>
    <w:p w:rsidR="0DE3702D" w:rsidP="0DE3702D" w:rsidRDefault="0DE3702D" w14:paraId="143BBB50" w14:textId="4A5D4AD8">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p>
    <w:p w:rsidR="6772FA77" w:rsidP="0DE3702D" w:rsidRDefault="6772FA77" w14:paraId="4D17D5C1" w14:textId="7AA4E31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r w:rsidRPr="0DE3702D" w:rsidR="6772FA77">
        <w:rPr>
          <w:rFonts w:ascii="Calibri" w:hAnsi="Calibri" w:eastAsia="Calibri" w:cs="Calibri"/>
          <w:b w:val="1"/>
          <w:bCs w:val="1"/>
          <w:noProof w:val="0"/>
          <w:color w:val="auto"/>
          <w:sz w:val="28"/>
          <w:szCs w:val="28"/>
          <w:lang w:val="es-ES"/>
        </w:rPr>
        <w:t>HOTELES PREVISTOS</w:t>
      </w:r>
    </w:p>
    <w:tbl>
      <w:tblPr>
        <w:tblStyle w:val="GridTable4-Accent2"/>
        <w:bidiVisual w:val="0"/>
        <w:tblW w:w="0" w:type="auto"/>
        <w:jc w:val="center"/>
        <w:tblLook w:val="06A0" w:firstRow="1" w:lastRow="0" w:firstColumn="1" w:lastColumn="0" w:noHBand="1" w:noVBand="1"/>
      </w:tblPr>
      <w:tblGrid>
        <w:gridCol w:w="2790"/>
        <w:gridCol w:w="4983"/>
      </w:tblGrid>
      <w:tr w:rsidR="0DE3702D" w:rsidTr="0DE3702D" w14:paraId="3CF58379">
        <w:trPr>
          <w:trHeight w:val="300"/>
        </w:trPr>
        <w:tc>
          <w:tcPr>
            <w:cnfStyle w:val="001000000000" w:firstRow="0" w:lastRow="0" w:firstColumn="1" w:lastColumn="0" w:oddVBand="0" w:evenVBand="0" w:oddHBand="0" w:evenHBand="0" w:firstRowFirstColumn="0" w:firstRowLastColumn="0" w:lastRowFirstColumn="0" w:lastRowLastColumn="0"/>
            <w:tcW w:w="2790" w:type="dxa"/>
            <w:tcMar/>
          </w:tcPr>
          <w:p w:rsidR="08E30D21" w:rsidP="0DE3702D" w:rsidRDefault="08E30D21" w14:paraId="4F8CCF32" w14:textId="1407F77D">
            <w:pPr>
              <w:pStyle w:val="Normal"/>
              <w:bidi w:val="0"/>
              <w:jc w:val="center"/>
              <w:rPr>
                <w:rFonts w:ascii="Calibri" w:hAnsi="Calibri" w:eastAsia="Calibri" w:cs="Calibri"/>
                <w:b w:val="1"/>
                <w:bCs w:val="1"/>
                <w:noProof w:val="0"/>
                <w:color w:val="FFFFFF" w:themeColor="background1" w:themeTint="FF" w:themeShade="FF"/>
                <w:sz w:val="28"/>
                <w:szCs w:val="28"/>
                <w:lang w:val="es-ES"/>
              </w:rPr>
            </w:pPr>
            <w:r w:rsidRPr="0DE3702D" w:rsidR="08E30D21">
              <w:rPr>
                <w:rFonts w:ascii="Calibri" w:hAnsi="Calibri" w:eastAsia="Calibri" w:cs="Calibri"/>
                <w:b w:val="1"/>
                <w:bCs w:val="1"/>
                <w:noProof w:val="0"/>
                <w:color w:val="FFFFFF" w:themeColor="background1" w:themeTint="FF" w:themeShade="FF"/>
                <w:sz w:val="28"/>
                <w:szCs w:val="28"/>
                <w:lang w:val="es-ES"/>
              </w:rPr>
              <w:t>Zona</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50AFA29A" w14:textId="59821455">
            <w:pPr>
              <w:pStyle w:val="Normal"/>
              <w:bidi w:val="0"/>
              <w:jc w:val="center"/>
              <w:rPr>
                <w:rFonts w:ascii="Calibri" w:hAnsi="Calibri" w:eastAsia="Calibri" w:cs="Calibri"/>
                <w:b w:val="1"/>
                <w:bCs w:val="1"/>
                <w:noProof w:val="0"/>
                <w:color w:val="FFFFFF" w:themeColor="background1" w:themeTint="FF" w:themeShade="FF"/>
                <w:sz w:val="28"/>
                <w:szCs w:val="28"/>
                <w:lang w:val="es-ES"/>
              </w:rPr>
            </w:pPr>
            <w:r w:rsidRPr="0DE3702D" w:rsidR="08E30D21">
              <w:rPr>
                <w:rFonts w:ascii="Calibri" w:hAnsi="Calibri" w:eastAsia="Calibri" w:cs="Calibri"/>
                <w:b w:val="1"/>
                <w:bCs w:val="1"/>
                <w:noProof w:val="0"/>
                <w:color w:val="FFFFFF" w:themeColor="background1" w:themeTint="FF" w:themeShade="FF"/>
                <w:sz w:val="28"/>
                <w:szCs w:val="28"/>
                <w:lang w:val="es-ES"/>
              </w:rPr>
              <w:t>Hotel</w:t>
            </w:r>
          </w:p>
        </w:tc>
      </w:tr>
      <w:tr w:rsidR="0DE3702D" w:rsidTr="0DE3702D" w14:paraId="17D885F1">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7AE1B879" w14:textId="382087CD">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Apulia Central</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77D94276" w14:textId="3D528D53">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Excelsior Bari (Bari)</w:t>
            </w:r>
          </w:p>
          <w:p w:rsidR="08E30D21" w:rsidP="0DE3702D" w:rsidRDefault="08E30D21" w14:paraId="57FCF063" w14:textId="2954E40E">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 xml:space="preserve">Hotel Parco </w:t>
            </w:r>
            <w:r w:rsidRPr="0DE3702D" w:rsidR="08E30D21">
              <w:rPr>
                <w:rFonts w:ascii="Calibri" w:hAnsi="Calibri" w:eastAsia="Calibri" w:cs="Calibri"/>
                <w:b w:val="0"/>
                <w:bCs w:val="0"/>
                <w:noProof w:val="0"/>
                <w:color w:val="auto"/>
                <w:sz w:val="28"/>
                <w:szCs w:val="28"/>
                <w:lang w:val="es-ES"/>
              </w:rPr>
              <w:t>dei</w:t>
            </w:r>
            <w:r w:rsidRPr="0DE3702D" w:rsidR="08E30D21">
              <w:rPr>
                <w:rFonts w:ascii="Calibri" w:hAnsi="Calibri" w:eastAsia="Calibri" w:cs="Calibri"/>
                <w:b w:val="0"/>
                <w:bCs w:val="0"/>
                <w:noProof w:val="0"/>
                <w:color w:val="auto"/>
                <w:sz w:val="28"/>
                <w:szCs w:val="28"/>
                <w:lang w:val="es-ES"/>
              </w:rPr>
              <w:t xml:space="preserve"> Principi</w:t>
            </w:r>
          </w:p>
          <w:p w:rsidR="08E30D21" w:rsidP="0DE3702D" w:rsidRDefault="08E30D21" w14:paraId="4CDC3249" w14:textId="4958EA9E">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(Bari)</w:t>
            </w:r>
          </w:p>
          <w:p w:rsidR="08E30D21" w:rsidP="0DE3702D" w:rsidRDefault="08E30D21" w14:paraId="24204870" w14:textId="3AEDE55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 Vittoria Parc Hotel (Bari)</w:t>
            </w:r>
          </w:p>
          <w:p w:rsidR="08E30D21" w:rsidP="0DE3702D" w:rsidRDefault="08E30D21" w14:paraId="6251A1A3" w14:textId="36F53E09">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Una Hotel Regina (Torre a Mare,</w:t>
            </w:r>
          </w:p>
          <w:p w:rsidR="08E30D21" w:rsidP="0DE3702D" w:rsidRDefault="08E30D21" w14:paraId="4246B187" w14:textId="262439C1">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Noicattaro)</w:t>
            </w:r>
          </w:p>
          <w:p w:rsidR="08E30D21" w:rsidP="0DE3702D" w:rsidRDefault="08E30D21" w14:paraId="30718736" w14:textId="31DA96D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r w:rsidR="0DE3702D" w:rsidTr="0DE3702D" w14:paraId="0033905B">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6590D1D1" w14:textId="64B83CED">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Gargano</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36CBA4CF" w14:textId="00CEC5B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-Regio Hotel Manfredi (Manfredonia)</w:t>
            </w:r>
          </w:p>
          <w:p w:rsidR="08E30D21" w:rsidP="0DE3702D" w:rsidRDefault="08E30D21" w14:paraId="18E70634" w14:textId="278355C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Palace Hotel San</w:t>
            </w:r>
          </w:p>
          <w:p w:rsidR="08E30D21" w:rsidP="0DE3702D" w:rsidRDefault="08E30D21" w14:paraId="241BCB76" w14:textId="76376CD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Michele (Monte Sant’Angelo)</w:t>
            </w:r>
          </w:p>
          <w:p w:rsidR="08E30D21" w:rsidP="0DE3702D" w:rsidRDefault="08E30D21" w14:paraId="5B7A761D" w14:textId="21307416">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-NSM Hotel Palace Lucera (Lucera)</w:t>
            </w:r>
          </w:p>
          <w:p w:rsidR="08E30D21" w:rsidP="0DE3702D" w:rsidRDefault="08E30D21" w14:paraId="1CDF8520" w14:textId="50983AF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White</w:t>
            </w:r>
          </w:p>
          <w:p w:rsidR="08E30D21" w:rsidP="0DE3702D" w:rsidRDefault="08E30D21" w14:paraId="0A6F2157" w14:textId="17485D9B">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Resort (Vieste)</w:t>
            </w:r>
          </w:p>
          <w:p w:rsidR="08E30D21" w:rsidP="0DE3702D" w:rsidRDefault="08E30D21" w14:paraId="18FD4D86" w14:textId="70A7BD26">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-Forte 2 Hotel (</w:t>
            </w:r>
            <w:r w:rsidRPr="0DE3702D" w:rsidR="08E30D21">
              <w:rPr>
                <w:rFonts w:ascii="Calibri" w:hAnsi="Calibri" w:eastAsia="Calibri" w:cs="Calibri"/>
                <w:b w:val="0"/>
                <w:bCs w:val="0"/>
                <w:noProof w:val="0"/>
                <w:color w:val="auto"/>
                <w:sz w:val="28"/>
                <w:szCs w:val="28"/>
                <w:lang w:val="es-ES"/>
              </w:rPr>
              <w:t>Vieste</w:t>
            </w:r>
            <w:r w:rsidRPr="0DE3702D" w:rsidR="08E30D21">
              <w:rPr>
                <w:rFonts w:ascii="Calibri" w:hAnsi="Calibri" w:eastAsia="Calibri" w:cs="Calibri"/>
                <w:b w:val="0"/>
                <w:bCs w:val="0"/>
                <w:noProof w:val="0"/>
                <w:color w:val="auto"/>
                <w:sz w:val="28"/>
                <w:szCs w:val="28"/>
                <w:lang w:val="es-ES"/>
              </w:rPr>
              <w:t>)</w:t>
            </w:r>
          </w:p>
          <w:p w:rsidR="08E30D21" w:rsidP="0DE3702D" w:rsidRDefault="08E30D21" w14:paraId="5BCE6E27" w14:textId="52CB4352">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-Pizzomunno</w:t>
            </w:r>
            <w:r w:rsidRPr="0DE3702D" w:rsidR="08E30D21">
              <w:rPr>
                <w:rFonts w:ascii="Calibri" w:hAnsi="Calibri" w:eastAsia="Calibri" w:cs="Calibri"/>
                <w:b w:val="0"/>
                <w:bCs w:val="0"/>
                <w:noProof w:val="0"/>
                <w:color w:val="auto"/>
                <w:sz w:val="28"/>
                <w:szCs w:val="28"/>
                <w:lang w:val="es-ES"/>
              </w:rPr>
              <w:t xml:space="preserve"> </w:t>
            </w:r>
            <w:r w:rsidRPr="0DE3702D" w:rsidR="08E30D21">
              <w:rPr>
                <w:rFonts w:ascii="Calibri" w:hAnsi="Calibri" w:eastAsia="Calibri" w:cs="Calibri"/>
                <w:b w:val="0"/>
                <w:bCs w:val="0"/>
                <w:noProof w:val="0"/>
                <w:color w:val="auto"/>
                <w:sz w:val="28"/>
                <w:szCs w:val="28"/>
                <w:lang w:val="es-ES"/>
              </w:rPr>
              <w:t>Vieste</w:t>
            </w:r>
            <w:r w:rsidRPr="0DE3702D" w:rsidR="08E30D21">
              <w:rPr>
                <w:rFonts w:ascii="Calibri" w:hAnsi="Calibri" w:eastAsia="Calibri" w:cs="Calibri"/>
                <w:b w:val="0"/>
                <w:bCs w:val="0"/>
                <w:noProof w:val="0"/>
                <w:color w:val="auto"/>
                <w:sz w:val="28"/>
                <w:szCs w:val="28"/>
                <w:lang w:val="es-ES"/>
              </w:rPr>
              <w:t xml:space="preserve"> Palace</w:t>
            </w:r>
          </w:p>
          <w:p w:rsidR="08E30D21" w:rsidP="0DE3702D" w:rsidRDefault="08E30D21" w14:paraId="32713FE2" w14:textId="7527F3E5">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(Vieste)</w:t>
            </w:r>
          </w:p>
          <w:p w:rsidR="08E30D21" w:rsidP="0DE3702D" w:rsidRDefault="08E30D21" w14:paraId="35A2517C" w14:textId="17496F7A">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r w:rsidR="0DE3702D" w:rsidTr="0DE3702D" w14:paraId="5CFC58BF">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59126ADF" w14:textId="48BCF7D9">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Valle de Itria</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34E5F41B" w14:textId="6AA51BC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 xml:space="preserve">-Hotel Lo </w:t>
            </w:r>
            <w:r w:rsidRPr="0DE3702D" w:rsidR="08E30D21">
              <w:rPr>
                <w:rFonts w:ascii="Calibri" w:hAnsi="Calibri" w:eastAsia="Calibri" w:cs="Calibri"/>
                <w:b w:val="0"/>
                <w:bCs w:val="0"/>
                <w:noProof w:val="0"/>
                <w:color w:val="auto"/>
                <w:sz w:val="28"/>
                <w:szCs w:val="28"/>
                <w:lang w:val="es-ES"/>
              </w:rPr>
              <w:t>Smeraldo</w:t>
            </w:r>
            <w:r w:rsidRPr="0DE3702D" w:rsidR="08E30D21">
              <w:rPr>
                <w:rFonts w:ascii="Calibri" w:hAnsi="Calibri" w:eastAsia="Calibri" w:cs="Calibri"/>
                <w:b w:val="0"/>
                <w:bCs w:val="0"/>
                <w:noProof w:val="0"/>
                <w:color w:val="auto"/>
                <w:sz w:val="28"/>
                <w:szCs w:val="28"/>
                <w:lang w:val="es-ES"/>
              </w:rPr>
              <w:t xml:space="preserve"> (Cisternino)</w:t>
            </w:r>
          </w:p>
          <w:p w:rsidR="08E30D21" w:rsidP="0DE3702D" w:rsidRDefault="08E30D21" w14:paraId="63DEE2CF" w14:textId="522B666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Semiramide Palace</w:t>
            </w:r>
          </w:p>
          <w:p w:rsidR="08E30D21" w:rsidP="0DE3702D" w:rsidRDefault="08E30D21" w14:paraId="3C9F129C" w14:textId="509238B3">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(Castellana Grotte)</w:t>
            </w:r>
          </w:p>
          <w:p w:rsidR="08E30D21" w:rsidP="0DE3702D" w:rsidRDefault="08E30D21" w14:paraId="793C5C59" w14:textId="39779919">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Victor</w:t>
            </w:r>
            <w:r w:rsidRPr="0DE3702D" w:rsidR="08E30D21">
              <w:rPr>
                <w:rFonts w:ascii="Calibri" w:hAnsi="Calibri" w:eastAsia="Calibri" w:cs="Calibri"/>
                <w:b w:val="0"/>
                <w:bCs w:val="0"/>
                <w:noProof w:val="0"/>
                <w:color w:val="auto"/>
                <w:sz w:val="28"/>
                <w:szCs w:val="28"/>
                <w:lang w:val="es-ES"/>
              </w:rPr>
              <w:t xml:space="preserve"> Country Hotel (</w:t>
            </w:r>
            <w:r w:rsidRPr="0DE3702D" w:rsidR="08E30D21">
              <w:rPr>
                <w:rFonts w:ascii="Calibri" w:hAnsi="Calibri" w:eastAsia="Calibri" w:cs="Calibri"/>
                <w:b w:val="0"/>
                <w:bCs w:val="0"/>
                <w:noProof w:val="0"/>
                <w:color w:val="auto"/>
                <w:sz w:val="28"/>
                <w:szCs w:val="28"/>
                <w:lang w:val="es-ES"/>
              </w:rPr>
              <w:t>Alberobello</w:t>
            </w:r>
            <w:r w:rsidRPr="0DE3702D" w:rsidR="08E30D21">
              <w:rPr>
                <w:rFonts w:ascii="Calibri" w:hAnsi="Calibri" w:eastAsia="Calibri" w:cs="Calibri"/>
                <w:b w:val="0"/>
                <w:bCs w:val="0"/>
                <w:noProof w:val="0"/>
                <w:color w:val="auto"/>
                <w:sz w:val="28"/>
                <w:szCs w:val="28"/>
                <w:lang w:val="es-ES"/>
              </w:rPr>
              <w:t>)</w:t>
            </w:r>
          </w:p>
          <w:p w:rsidR="08E30D21" w:rsidP="0DE3702D" w:rsidRDefault="08E30D21" w14:paraId="4146A9FE" w14:textId="2258310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Grand Hotel</w:t>
            </w:r>
          </w:p>
          <w:p w:rsidR="08E30D21" w:rsidP="0DE3702D" w:rsidRDefault="08E30D21" w14:paraId="5AA082EF" w14:textId="30492AC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La Chiusa Di Chietri (Alberobello)</w:t>
            </w:r>
          </w:p>
          <w:p w:rsidR="08E30D21" w:rsidP="0DE3702D" w:rsidRDefault="08E30D21" w14:paraId="29A68C74" w14:textId="1D068F3B">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 xml:space="preserve">Masseria </w:t>
            </w:r>
            <w:r w:rsidRPr="0DE3702D" w:rsidR="08E30D21">
              <w:rPr>
                <w:rFonts w:ascii="Calibri" w:hAnsi="Calibri" w:eastAsia="Calibri" w:cs="Calibri"/>
                <w:b w:val="0"/>
                <w:bCs w:val="0"/>
                <w:noProof w:val="0"/>
                <w:color w:val="auto"/>
                <w:sz w:val="28"/>
                <w:szCs w:val="28"/>
                <w:lang w:val="es-ES"/>
              </w:rPr>
              <w:t>Chiancone</w:t>
            </w:r>
            <w:r w:rsidRPr="0DE3702D" w:rsidR="08E30D21">
              <w:rPr>
                <w:rFonts w:ascii="Calibri" w:hAnsi="Calibri" w:eastAsia="Calibri" w:cs="Calibri"/>
                <w:b w:val="0"/>
                <w:bCs w:val="0"/>
                <w:noProof w:val="0"/>
                <w:color w:val="auto"/>
                <w:sz w:val="28"/>
                <w:szCs w:val="28"/>
                <w:lang w:val="es-ES"/>
              </w:rPr>
              <w:t xml:space="preserve"> </w:t>
            </w:r>
            <w:r w:rsidRPr="0DE3702D" w:rsidR="08E30D21">
              <w:rPr>
                <w:rFonts w:ascii="Calibri" w:hAnsi="Calibri" w:eastAsia="Calibri" w:cs="Calibri"/>
                <w:b w:val="0"/>
                <w:bCs w:val="0"/>
                <w:noProof w:val="0"/>
                <w:color w:val="auto"/>
                <w:sz w:val="28"/>
                <w:szCs w:val="28"/>
                <w:lang w:val="es-ES"/>
              </w:rPr>
              <w:t>Torricella</w:t>
            </w:r>
            <w:r w:rsidRPr="0DE3702D" w:rsidR="08E30D21">
              <w:rPr>
                <w:rFonts w:ascii="Calibri" w:hAnsi="Calibri" w:eastAsia="Calibri" w:cs="Calibri"/>
                <w:b w:val="0"/>
                <w:bCs w:val="0"/>
                <w:noProof w:val="0"/>
                <w:color w:val="auto"/>
                <w:sz w:val="28"/>
                <w:szCs w:val="28"/>
                <w:lang w:val="es-ES"/>
              </w:rPr>
              <w:t xml:space="preserve"> (Martina</w:t>
            </w:r>
          </w:p>
          <w:p w:rsidR="08E30D21" w:rsidP="0DE3702D" w:rsidRDefault="08E30D21" w14:paraId="61714F34" w14:textId="68304A92">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Franca, TA)</w:t>
            </w:r>
          </w:p>
          <w:p w:rsidR="08E30D21" w:rsidP="0DE3702D" w:rsidRDefault="08E30D21" w14:paraId="41C787AC" w14:textId="61EE277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bl>
    <w:p w:rsidR="0DE3702D" w:rsidP="0DE3702D" w:rsidRDefault="0DE3702D" w14:paraId="34F24BA8" w14:textId="6979CF9E">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p>
    <w:p w:rsidR="5A14718B" w:rsidP="0DE3702D" w:rsidRDefault="5A14718B" w14:paraId="7D70AB26" w14:textId="62074378">
      <w:pPr>
        <w:pStyle w:val="Normal"/>
        <w:spacing w:before="0" w:beforeAutospacing="off" w:after="0" w:afterAutospacing="off"/>
        <w:jc w:val="left"/>
        <w:rPr>
          <w:rFonts w:ascii="Calibri" w:hAnsi="Calibri" w:eastAsia="Calibri" w:cs="Calibri"/>
          <w:b w:val="1"/>
          <w:bCs w:val="1"/>
          <w:noProof w:val="0"/>
          <w:color w:val="auto"/>
          <w:sz w:val="28"/>
          <w:szCs w:val="28"/>
          <w:lang w:val="es-ES"/>
        </w:rPr>
      </w:pPr>
      <w:r w:rsidRPr="0DE3702D" w:rsidR="5A14718B">
        <w:rPr>
          <w:rFonts w:ascii="Calibri" w:hAnsi="Calibri" w:eastAsia="Calibri" w:cs="Calibri"/>
          <w:b w:val="1"/>
          <w:bCs w:val="1"/>
          <w:noProof w:val="0"/>
          <w:color w:val="auto"/>
          <w:sz w:val="28"/>
          <w:szCs w:val="28"/>
          <w:lang w:val="es-ES"/>
        </w:rPr>
        <w:t>Tourmundial</w:t>
      </w:r>
      <w:r w:rsidRPr="0DE3702D" w:rsidR="5A14718B">
        <w:rPr>
          <w:rFonts w:ascii="Calibri" w:hAnsi="Calibri" w:eastAsia="Calibri" w:cs="Calibri"/>
          <w:b w:val="1"/>
          <w:bCs w:val="1"/>
          <w:noProof w:val="0"/>
          <w:color w:val="auto"/>
          <w:sz w:val="28"/>
          <w:szCs w:val="28"/>
          <w:lang w:val="es-ES"/>
        </w:rPr>
        <w:t xml:space="preserve"> recomienda contratar seguro de asistencia en viajes AC 150 (valor/cobertura válida para pasajeros de hasta 84 años).</w:t>
      </w:r>
    </w:p>
    <w:p w:rsidR="5A14718B" w:rsidP="0DE3702D" w:rsidRDefault="5A14718B" w14:paraId="2C06509D" w14:textId="432FF418">
      <w:pPr>
        <w:pStyle w:val="ListParagraph"/>
        <w:numPr>
          <w:ilvl w:val="0"/>
          <w:numId w:val="26"/>
        </w:numPr>
        <w:spacing w:before="0" w:beforeAutospacing="off" w:after="0" w:afterAutospacing="off"/>
        <w:jc w:val="left"/>
        <w:rPr>
          <w:rFonts w:ascii="Calibri" w:hAnsi="Calibri" w:eastAsia="Calibri" w:cs="Calibri"/>
          <w:b w:val="1"/>
          <w:bCs w:val="1"/>
          <w:noProof w:val="0"/>
          <w:color w:val="auto"/>
          <w:sz w:val="28"/>
          <w:szCs w:val="28"/>
          <w:lang w:val="es-ES"/>
        </w:rPr>
      </w:pPr>
      <w:r w:rsidRPr="0DE3702D" w:rsidR="5A14718B">
        <w:rPr>
          <w:rFonts w:ascii="Calibri" w:hAnsi="Calibri" w:eastAsia="Calibri" w:cs="Calibri"/>
          <w:b w:val="1"/>
          <w:bCs w:val="1"/>
          <w:noProof w:val="0"/>
          <w:color w:val="auto"/>
          <w:sz w:val="28"/>
          <w:szCs w:val="28"/>
          <w:lang w:val="es-ES"/>
        </w:rPr>
        <w:t>Valor diario por persona:</w:t>
      </w:r>
      <w:r w:rsidRPr="0DE3702D" w:rsidR="505BAB3F">
        <w:rPr>
          <w:rFonts w:ascii="Calibri" w:hAnsi="Calibri" w:eastAsia="Calibri" w:cs="Calibri"/>
          <w:b w:val="1"/>
          <w:bCs w:val="1"/>
          <w:noProof w:val="0"/>
          <w:color w:val="auto"/>
          <w:sz w:val="28"/>
          <w:szCs w:val="28"/>
          <w:lang w:val="es-ES"/>
        </w:rPr>
        <w:t xml:space="preserve"> 5 USD</w:t>
      </w:r>
    </w:p>
    <w:p w:rsidR="0DE3702D" w:rsidP="0DE3702D" w:rsidRDefault="0DE3702D" w14:paraId="762DD230" w14:textId="36F34E5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p>
    <w:p w:rsidR="0DE3702D" w:rsidP="0DE3702D" w:rsidRDefault="0DE3702D" w14:paraId="33C068C2" w14:textId="72EEDD3A">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ED63DBC" w14:textId="6754FE0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65E0356" w14:textId="1065D02D">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6539881" w14:textId="113C2BD6">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F61001C" w14:textId="43D5EA6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194A679" w14:textId="08A7CC2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4BABE68" w14:textId="7A344ED3">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E95AF37" w14:textId="0CA3985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50FC7F6" w14:textId="30E2980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79A6209" w14:textId="26282988">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AF17C0D" w14:textId="6ECAA564">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1B6B420" w14:textId="7E99A2BD">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73EEE98" w14:textId="7095FDD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78ADB3C" w14:textId="06987EC6">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31502419" w14:textId="4BEB7DB5">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533A5C1" w14:textId="1E670BF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790805E" w14:textId="02208B8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529BEF9" w14:textId="3FD16FD3">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F98F9A0" w14:textId="6B57079F">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772C53A" w14:textId="4BAD809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772D8DC" w14:textId="5C25A3D4">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4ED3AD8" w14:textId="1146C77C">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DFBEE70" w14:textId="6581977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DA90EDD" w14:textId="56BAE161">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1FF21C3" w14:textId="7AAD5CBE">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A56B3C4" w14:textId="46611A8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B2442C0" w14:textId="14E5E7F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1E777B3" w14:textId="16C95B70">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9B91268" w14:textId="23A649E1">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4E1D663" w14:textId="305A1CBA">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3BD38D48" w14:textId="49A03B24">
      <w:pPr>
        <w:spacing w:before="0" w:beforeAutospacing="off" w:after="0" w:afterAutospacing="off"/>
        <w:jc w:val="center"/>
        <w:rPr>
          <w:rFonts w:ascii="Calibri" w:hAnsi="Calibri" w:eastAsia="Calibri" w:cs="Calibri"/>
          <w:b w:val="1"/>
          <w:bCs w:val="1"/>
          <w:noProof w:val="0"/>
          <w:color w:val="auto"/>
          <w:sz w:val="28"/>
          <w:szCs w:val="28"/>
          <w:lang w:val="es-ES"/>
        </w:rPr>
      </w:pPr>
    </w:p>
    <w:p w:rsidR="7A7767DF" w:rsidP="0DE3702D" w:rsidRDefault="7A7767DF" w14:paraId="3B2F5BB6" w14:textId="3EBE7A7A">
      <w:pPr>
        <w:spacing w:before="0" w:beforeAutospacing="off" w:after="0" w:afterAutospacing="off"/>
        <w:jc w:val="center"/>
        <w:rPr>
          <w:rFonts w:ascii="Calibri" w:hAnsi="Calibri" w:eastAsia="Calibri" w:cs="Calibri"/>
          <w:b w:val="1"/>
          <w:bCs w:val="1"/>
          <w:noProof w:val="0"/>
          <w:color w:val="auto"/>
          <w:sz w:val="24"/>
          <w:szCs w:val="24"/>
          <w:lang w:val="es-ES"/>
        </w:rPr>
      </w:pPr>
      <w:r w:rsidRPr="0DE3702D" w:rsidR="7A7767DF">
        <w:rPr>
          <w:rFonts w:ascii="Calibri" w:hAnsi="Calibri" w:eastAsia="Calibri" w:cs="Calibri"/>
          <w:b w:val="1"/>
          <w:bCs w:val="1"/>
          <w:noProof w:val="0"/>
          <w:color w:val="auto"/>
          <w:sz w:val="24"/>
          <w:szCs w:val="24"/>
          <w:lang w:val="es-ES"/>
        </w:rPr>
        <w:t>NOTAS</w:t>
      </w:r>
    </w:p>
    <w:p w:rsidR="0DE3702D" w:rsidP="0DE3702D" w:rsidRDefault="0DE3702D" w14:paraId="4E76A55D" w14:textId="27781BA3">
      <w:pPr>
        <w:pStyle w:val="Normal"/>
        <w:spacing w:before="0" w:beforeAutospacing="off" w:after="0" w:afterAutospacing="off"/>
        <w:jc w:val="left"/>
        <w:rPr>
          <w:rFonts w:ascii="Calibri" w:hAnsi="Calibri" w:eastAsia="Calibri" w:cs="Calibri"/>
          <w:b w:val="0"/>
          <w:bCs w:val="0"/>
          <w:noProof w:val="0"/>
          <w:color w:val="auto"/>
          <w:sz w:val="24"/>
          <w:szCs w:val="24"/>
          <w:lang w:val="es-ES"/>
        </w:rPr>
      </w:pPr>
    </w:p>
    <w:p w:rsidR="7A7767DF" w:rsidP="0DE3702D" w:rsidRDefault="7A7767DF" w14:paraId="26E94D39" w14:textId="45453508">
      <w:pPr>
        <w:pStyle w:val="ListParagraph"/>
        <w:numPr>
          <w:ilvl w:val="0"/>
          <w:numId w:val="25"/>
        </w:numPr>
        <w:spacing w:line="300" w:lineRule="auto"/>
        <w:jc w:val="both"/>
        <w:rPr>
          <w:rFonts w:ascii="Calibri" w:hAnsi="Calibri" w:eastAsia="Calibri" w:cs="Calibri"/>
          <w:b w:val="0"/>
          <w:bCs w:val="0"/>
          <w:noProof w:val="0"/>
          <w:color w:val="auto"/>
          <w:sz w:val="24"/>
          <w:szCs w:val="24"/>
          <w:lang w:val="es-ES"/>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Para ofrecer un servicio cada vez más calificado, nuestros guías acompañantes disponen de </w:t>
      </w: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carnet</w:t>
      </w: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 de guía local por lo que, en muchas ocasiones, donde autorizados, se encargarán también de proporcionar la explicación en los sitios arqueológicos y museos.</w:t>
      </w:r>
    </w:p>
    <w:p w:rsidR="7A7767DF" w:rsidP="0DE3702D" w:rsidRDefault="7A7767DF" w14:paraId="4A16F931" w14:textId="31353122">
      <w:pPr>
        <w:pStyle w:val="ListParagraph"/>
        <w:numPr>
          <w:ilvl w:val="0"/>
          <w:numId w:val="25"/>
        </w:numPr>
        <w:spacing w:line="300" w:lineRule="auto"/>
        <w:jc w:val="both"/>
        <w:rPr>
          <w:rFonts w:ascii="Calibri" w:hAnsi="Calibri" w:eastAsia="Calibri" w:cs="Calibri" w:asciiTheme="minorAscii" w:hAnsiTheme="minorAscii" w:eastAsiaTheme="minorAscii" w:cstheme="minorBidi"/>
          <w:b w:val="0"/>
          <w:bCs w:val="0"/>
          <w:noProof w:val="0"/>
          <w:color w:val="auto"/>
          <w:sz w:val="24"/>
          <w:szCs w:val="24"/>
          <w:lang w:val="es-ES" w:eastAsia="en-US" w:bidi="ar-SA"/>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Es importante saber antes de la salida: Los nombres de los hoteles serán comunicados 07 días antes de la salida.</w:t>
      </w:r>
    </w:p>
    <w:p w:rsidR="7A7767DF" w:rsidP="0DE3702D" w:rsidRDefault="7A7767DF" w14:paraId="52E23496" w14:textId="39B9423F">
      <w:pPr>
        <w:pStyle w:val="ListParagraph"/>
        <w:numPr>
          <w:ilvl w:val="0"/>
          <w:numId w:val="25"/>
        </w:numPr>
        <w:spacing w:line="300" w:lineRule="auto"/>
        <w:jc w:val="both"/>
        <w:rPr>
          <w:rFonts w:ascii="Calibri" w:hAnsi="Calibri" w:eastAsia="Calibri" w:cs="Calibri" w:asciiTheme="minorAscii" w:hAnsiTheme="minorAscii" w:eastAsiaTheme="minorAscii" w:cstheme="minorBidi"/>
          <w:b w:val="0"/>
          <w:bCs w:val="0"/>
          <w:noProof w:val="0"/>
          <w:color w:val="auto"/>
          <w:sz w:val="24"/>
          <w:szCs w:val="24"/>
          <w:lang w:val="es-ES" w:eastAsia="en-US" w:bidi="ar-SA"/>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Cualquier alergia alimenticia o necesidad especial deberá ser comunicada en el acto de la reserva, las solicitudes comunicadas posteriormente o in situ no garantizan la posibilidad de ofrecer alternativas adecuadas. Los grupos pueden ser multilingüe.</w:t>
      </w:r>
    </w:p>
    <w:p w:rsidR="7A7767DF" w:rsidP="0DE3702D" w:rsidRDefault="7A7767DF" w14:paraId="1CD37A00" w14:textId="7A8554F3">
      <w:pPr>
        <w:pStyle w:val="ListParagraph"/>
        <w:numPr>
          <w:ilvl w:val="0"/>
          <w:numId w:val="25"/>
        </w:numPr>
        <w:spacing w:line="300" w:lineRule="auto"/>
        <w:jc w:val="both"/>
        <w:rPr>
          <w:rFonts w:ascii="Calibri" w:hAnsi="Calibri" w:eastAsia="Calibri" w:cs="Calibri"/>
          <w:b w:val="0"/>
          <w:bCs w:val="0"/>
          <w:noProof w:val="0"/>
          <w:color w:val="auto"/>
          <w:sz w:val="24"/>
          <w:szCs w:val="24"/>
          <w:lang w:val="es-ES"/>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Las excursiones previstas podrían sufrir variaciones o sustituciones en caso de condiciones meteorológicas adversas o razones operativas. En el caso de que la visita a algún sitio/museo no fuera posible por causas ajenas a nuestra organización la visita será sustituida por otra.</w:t>
      </w:r>
    </w:p>
    <w:p w:rsidR="7A7767DF" w:rsidP="0DE3702D" w:rsidRDefault="7A7767DF" w14:paraId="091E7816" w14:textId="083C70E8">
      <w:pPr>
        <w:pStyle w:val="ListParagraph"/>
        <w:numPr>
          <w:ilvl w:val="0"/>
          <w:numId w:val="25"/>
        </w:numPr>
        <w:suppressLineNumbers w:val="0"/>
        <w:bidi w:val="0"/>
        <w:spacing w:before="0" w:beforeAutospacing="off" w:after="160" w:afterAutospacing="off" w:line="300" w:lineRule="auto"/>
        <w:ind w:right="0"/>
        <w:jc w:val="both"/>
        <w:rPr>
          <w:rFonts w:ascii="Calibri" w:hAnsi="Calibri" w:eastAsia="Calibri" w:cs="Calibri" w:asciiTheme="minorAscii" w:hAnsiTheme="minorAscii" w:eastAsiaTheme="minorAscii" w:cstheme="minorBidi"/>
          <w:b w:val="0"/>
          <w:bCs w:val="0"/>
          <w:noProof w:val="0"/>
          <w:color w:val="auto"/>
          <w:sz w:val="24"/>
          <w:szCs w:val="24"/>
          <w:lang w:val="es-ES" w:eastAsia="en-US" w:bidi="ar-SA"/>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Para garantizar la máxima comodidad durante el viaje, </w:t>
      </w:r>
      <w:r w:rsidRPr="0DE3702D" w:rsidR="454BBFE3">
        <w:rPr>
          <w:rFonts w:ascii="Calibri" w:hAnsi="Calibri" w:eastAsia="Calibri" w:cs="Calibri" w:asciiTheme="minorAscii" w:hAnsiTheme="minorAscii" w:eastAsiaTheme="minorAscii" w:cstheme="minorBidi"/>
          <w:b w:val="0"/>
          <w:bCs w:val="0"/>
          <w:noProof w:val="0"/>
          <w:color w:val="auto"/>
          <w:sz w:val="24"/>
          <w:szCs w:val="24"/>
          <w:lang w:val="es-ES" w:eastAsia="en-US" w:bidi="ar-SA"/>
        </w:rPr>
        <w:t>el operador</w:t>
      </w: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 proporciona a cada participante una botella de agua pequeña a diario durante los traslados en autobús de Gran Turismo. </w:t>
      </w:r>
      <w:r w:rsidRPr="0DE3702D" w:rsidR="6BBAD336">
        <w:rPr>
          <w:rFonts w:ascii="Calibri" w:hAnsi="Calibri" w:eastAsia="Calibri" w:cs="Calibri" w:asciiTheme="minorAscii" w:hAnsiTheme="minorAscii" w:eastAsiaTheme="minorAscii" w:cstheme="minorBidi"/>
          <w:b w:val="0"/>
          <w:bCs w:val="0"/>
          <w:noProof w:val="0"/>
          <w:color w:val="auto"/>
          <w:sz w:val="24"/>
          <w:szCs w:val="24"/>
          <w:lang w:val="es-ES" w:eastAsia="en-US" w:bidi="ar-SA"/>
        </w:rPr>
        <w:t>El operador</w:t>
      </w: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 reserva un obsequio para cada participante para que la experiencia sea aún más agradable e inolvidable.</w:t>
      </w:r>
    </w:p>
    <w:p w:rsidR="7A7767DF" w:rsidP="0DE3702D" w:rsidRDefault="7A7767DF" w14:paraId="2E6A4CB3" w14:textId="7B956551">
      <w:pPr>
        <w:pStyle w:val="ListParagraph"/>
        <w:numPr>
          <w:ilvl w:val="0"/>
          <w:numId w:val="25"/>
        </w:numPr>
        <w:suppressLineNumbers w:val="0"/>
        <w:bidi w:val="0"/>
        <w:spacing w:before="0" w:beforeAutospacing="off" w:after="160" w:afterAutospacing="off" w:line="300" w:lineRule="auto"/>
        <w:ind w:right="0"/>
        <w:jc w:val="both"/>
        <w:rPr>
          <w:rFonts w:ascii="Calibri" w:hAnsi="Calibri" w:eastAsia="Calibri" w:cs="Calibri"/>
          <w:b w:val="0"/>
          <w:bCs w:val="0"/>
          <w:noProof w:val="0"/>
          <w:color w:val="auto"/>
          <w:sz w:val="24"/>
          <w:szCs w:val="24"/>
          <w:lang w:val="es-ES"/>
        </w:rPr>
      </w:pP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 xml:space="preserve">El coste de las entradas y de algunos servicios podría variar sin previo aviso debido a nuevas disposiciones nacionales, regionales o locales, </w:t>
      </w:r>
      <w:r w:rsidRPr="0DE3702D" w:rsidR="7A7767DF">
        <w:rPr>
          <w:rFonts w:ascii="Calibri" w:hAnsi="Calibri" w:eastAsia="Calibri" w:cs="Calibri" w:asciiTheme="minorAscii" w:hAnsiTheme="minorAscii" w:eastAsiaTheme="minorAscii" w:cstheme="minorBidi"/>
          <w:b w:val="0"/>
          <w:bCs w:val="0"/>
          <w:noProof w:val="0"/>
          <w:color w:val="auto"/>
          <w:sz w:val="24"/>
          <w:szCs w:val="24"/>
          <w:lang w:val="es-ES" w:eastAsia="en-US" w:bidi="ar-SA"/>
        </w:rPr>
        <w:t>con motivo de exposiciones especiales o eventos temporales. Estas variaciones podrán aplicarse también a las reservas ya confirmadas, en cuyo caso se añadirá la diferencia al importe final, o bien se abonará directamente en destino al acompañante o guía local.</w:t>
      </w:r>
    </w:p>
    <w:p w:rsidR="0DE3702D" w:rsidP="0DE3702D" w:rsidRDefault="0DE3702D" w14:paraId="567779CD" w14:textId="65BCF41F">
      <w:pPr>
        <w:pStyle w:val="Normal"/>
        <w:spacing w:before="0" w:beforeAutospacing="off" w:after="0" w:afterAutospacing="off"/>
        <w:jc w:val="left"/>
        <w:rPr>
          <w:rFonts w:ascii="Calibri" w:hAnsi="Calibri" w:eastAsia="Calibri" w:cs="Calibri"/>
          <w:b w:val="0"/>
          <w:bCs w:val="0"/>
          <w:noProof w:val="0"/>
          <w:color w:val="auto"/>
          <w:sz w:val="28"/>
          <w:szCs w:val="28"/>
          <w:lang w:val="es-ES"/>
        </w:rPr>
      </w:pPr>
    </w:p>
    <w:p w:rsidR="0DE3702D" w:rsidP="0DE3702D" w:rsidRDefault="0DE3702D" w14:paraId="1AB8E913" w14:textId="35C00AF4">
      <w:pPr>
        <w:spacing w:before="0" w:beforeAutospacing="off" w:after="0" w:afterAutospacing="off"/>
        <w:jc w:val="left"/>
        <w:rPr>
          <w:rFonts w:ascii="Calibri" w:hAnsi="Calibri" w:eastAsia="Calibri" w:cs="Calibri"/>
          <w:b w:val="0"/>
          <w:bCs w:val="0"/>
          <w:noProof w:val="0"/>
          <w:color w:val="auto"/>
          <w:sz w:val="28"/>
          <w:szCs w:val="28"/>
          <w:lang w:val="es-ES"/>
        </w:rPr>
      </w:pPr>
    </w:p>
    <w:p w:rsidR="1798E878" w:rsidP="0DE3702D" w:rsidRDefault="1798E878" w14:paraId="3DCFB4E1" w14:textId="721B967B">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0DE3702D" w:rsidR="707F6FD3">
        <w:rPr>
          <w:rFonts w:ascii="Calibri" w:hAnsi="Calibri" w:eastAsia="Calibri" w:cs="Calibri"/>
          <w:b w:val="1"/>
          <w:bCs w:val="1"/>
          <w:i w:val="0"/>
          <w:iCs w:val="0"/>
          <w:color w:val="D1D1D1" w:themeColor="background2" w:themeTint="FF" w:themeShade="E6"/>
          <w:sz w:val="22"/>
          <w:szCs w:val="22"/>
        </w:rPr>
        <w:t>IMP</w:t>
      </w:r>
      <w:r w:rsidRPr="0DE3702D" w:rsidR="7E70A597">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21b1b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a02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708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c98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06c4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fe5d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8A3F3D"/>
    <w:rsid w:val="00A9CFE9"/>
    <w:rsid w:val="00AD9E29"/>
    <w:rsid w:val="00CDCBE8"/>
    <w:rsid w:val="00DE2CD7"/>
    <w:rsid w:val="00E95267"/>
    <w:rsid w:val="010CB858"/>
    <w:rsid w:val="011A9A74"/>
    <w:rsid w:val="01453108"/>
    <w:rsid w:val="018B237A"/>
    <w:rsid w:val="01A3611E"/>
    <w:rsid w:val="01ABB613"/>
    <w:rsid w:val="01C537B5"/>
    <w:rsid w:val="01D126DF"/>
    <w:rsid w:val="01D7C931"/>
    <w:rsid w:val="0201C235"/>
    <w:rsid w:val="02474890"/>
    <w:rsid w:val="0254F232"/>
    <w:rsid w:val="0255AE7C"/>
    <w:rsid w:val="0283E6A9"/>
    <w:rsid w:val="02C49ACD"/>
    <w:rsid w:val="02CD3ABD"/>
    <w:rsid w:val="02D78523"/>
    <w:rsid w:val="030BCDF8"/>
    <w:rsid w:val="031D597C"/>
    <w:rsid w:val="034DF168"/>
    <w:rsid w:val="03896D9F"/>
    <w:rsid w:val="038E6439"/>
    <w:rsid w:val="039541ED"/>
    <w:rsid w:val="03C78FC2"/>
    <w:rsid w:val="03D4D407"/>
    <w:rsid w:val="03D9120E"/>
    <w:rsid w:val="03DF5B24"/>
    <w:rsid w:val="03EF1CC7"/>
    <w:rsid w:val="03EF32D0"/>
    <w:rsid w:val="042614D6"/>
    <w:rsid w:val="042D15CF"/>
    <w:rsid w:val="043A2FD3"/>
    <w:rsid w:val="049AC646"/>
    <w:rsid w:val="04C06E93"/>
    <w:rsid w:val="0515D1EE"/>
    <w:rsid w:val="055FE638"/>
    <w:rsid w:val="05B1AAB7"/>
    <w:rsid w:val="05CEDDCA"/>
    <w:rsid w:val="05D4909A"/>
    <w:rsid w:val="05D6AFB4"/>
    <w:rsid w:val="05DE724C"/>
    <w:rsid w:val="05F101E8"/>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665537"/>
    <w:rsid w:val="089E1E05"/>
    <w:rsid w:val="08C08DA1"/>
    <w:rsid w:val="08E30D21"/>
    <w:rsid w:val="08FC293A"/>
    <w:rsid w:val="092E4F53"/>
    <w:rsid w:val="09415050"/>
    <w:rsid w:val="097C2FD1"/>
    <w:rsid w:val="098D5B2A"/>
    <w:rsid w:val="09A785C4"/>
    <w:rsid w:val="09C400B5"/>
    <w:rsid w:val="0A1AE508"/>
    <w:rsid w:val="0A2CCE5D"/>
    <w:rsid w:val="0A799433"/>
    <w:rsid w:val="0A7B4AC1"/>
    <w:rsid w:val="0A7C126F"/>
    <w:rsid w:val="0A968D88"/>
    <w:rsid w:val="0AA45A90"/>
    <w:rsid w:val="0AB7F5F2"/>
    <w:rsid w:val="0AD238B6"/>
    <w:rsid w:val="0AED5539"/>
    <w:rsid w:val="0AF17BAB"/>
    <w:rsid w:val="0AFDAEAC"/>
    <w:rsid w:val="0B089B7E"/>
    <w:rsid w:val="0B251DBC"/>
    <w:rsid w:val="0B49CC68"/>
    <w:rsid w:val="0B6B6162"/>
    <w:rsid w:val="0B7B7647"/>
    <w:rsid w:val="0B9238C9"/>
    <w:rsid w:val="0B9437CC"/>
    <w:rsid w:val="0C304EDB"/>
    <w:rsid w:val="0C34F640"/>
    <w:rsid w:val="0C696FA3"/>
    <w:rsid w:val="0C6C82A5"/>
    <w:rsid w:val="0C7276EC"/>
    <w:rsid w:val="0CACD80B"/>
    <w:rsid w:val="0CE5F8F1"/>
    <w:rsid w:val="0CE9FF9C"/>
    <w:rsid w:val="0D07CF7D"/>
    <w:rsid w:val="0D081B8E"/>
    <w:rsid w:val="0D0B1E5B"/>
    <w:rsid w:val="0D9D2E7F"/>
    <w:rsid w:val="0D9FCC0C"/>
    <w:rsid w:val="0DCC5762"/>
    <w:rsid w:val="0DDA57A2"/>
    <w:rsid w:val="0DE3702D"/>
    <w:rsid w:val="0E058173"/>
    <w:rsid w:val="0E29ECEF"/>
    <w:rsid w:val="0E3F6BC4"/>
    <w:rsid w:val="0E4FB023"/>
    <w:rsid w:val="0EE0EF62"/>
    <w:rsid w:val="0EF37282"/>
    <w:rsid w:val="0F2067DF"/>
    <w:rsid w:val="0F433640"/>
    <w:rsid w:val="0F7B215C"/>
    <w:rsid w:val="0F903D6D"/>
    <w:rsid w:val="0FD72D2B"/>
    <w:rsid w:val="0FD901B1"/>
    <w:rsid w:val="101E8715"/>
    <w:rsid w:val="10227D90"/>
    <w:rsid w:val="10297C5B"/>
    <w:rsid w:val="10337DBD"/>
    <w:rsid w:val="10361613"/>
    <w:rsid w:val="105F365B"/>
    <w:rsid w:val="1081E86F"/>
    <w:rsid w:val="109FB83D"/>
    <w:rsid w:val="10BC59BE"/>
    <w:rsid w:val="10EA5EA7"/>
    <w:rsid w:val="11054A3D"/>
    <w:rsid w:val="11A44547"/>
    <w:rsid w:val="11BE659F"/>
    <w:rsid w:val="11C9E8D0"/>
    <w:rsid w:val="11D1D202"/>
    <w:rsid w:val="11E2EA19"/>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B2A517"/>
    <w:rsid w:val="13C50DFE"/>
    <w:rsid w:val="13C7577F"/>
    <w:rsid w:val="13D30314"/>
    <w:rsid w:val="13E83807"/>
    <w:rsid w:val="13F2E1E0"/>
    <w:rsid w:val="145BA0B1"/>
    <w:rsid w:val="1487EBC2"/>
    <w:rsid w:val="149C08C7"/>
    <w:rsid w:val="14AA6D50"/>
    <w:rsid w:val="14D938C3"/>
    <w:rsid w:val="14E486F3"/>
    <w:rsid w:val="14E48D92"/>
    <w:rsid w:val="15381217"/>
    <w:rsid w:val="153F1F80"/>
    <w:rsid w:val="1574286D"/>
    <w:rsid w:val="157BF8EF"/>
    <w:rsid w:val="1594ABFD"/>
    <w:rsid w:val="1594ABFD"/>
    <w:rsid w:val="1598ECA1"/>
    <w:rsid w:val="15BD2EFC"/>
    <w:rsid w:val="15F6594A"/>
    <w:rsid w:val="161FF292"/>
    <w:rsid w:val="1627BE8D"/>
    <w:rsid w:val="1627BE8D"/>
    <w:rsid w:val="166BDB79"/>
    <w:rsid w:val="1676ACB8"/>
    <w:rsid w:val="169B0CB7"/>
    <w:rsid w:val="16AF9AD3"/>
    <w:rsid w:val="16B20942"/>
    <w:rsid w:val="16B750A0"/>
    <w:rsid w:val="16C6712F"/>
    <w:rsid w:val="1758699C"/>
    <w:rsid w:val="175C1EE6"/>
    <w:rsid w:val="1793D3B7"/>
    <w:rsid w:val="1798C93C"/>
    <w:rsid w:val="1798E878"/>
    <w:rsid w:val="179FC0AC"/>
    <w:rsid w:val="17A31194"/>
    <w:rsid w:val="17C9C5D5"/>
    <w:rsid w:val="17E703D9"/>
    <w:rsid w:val="181AC1B2"/>
    <w:rsid w:val="18A4996C"/>
    <w:rsid w:val="18A85E3B"/>
    <w:rsid w:val="18DEEE68"/>
    <w:rsid w:val="18E3AF72"/>
    <w:rsid w:val="190E9343"/>
    <w:rsid w:val="1917A1D3"/>
    <w:rsid w:val="19A8420F"/>
    <w:rsid w:val="19BD2DAB"/>
    <w:rsid w:val="19BD2DAB"/>
    <w:rsid w:val="19C456E5"/>
    <w:rsid w:val="19F4CA5C"/>
    <w:rsid w:val="1A01601E"/>
    <w:rsid w:val="1A016981"/>
    <w:rsid w:val="1A3203C2"/>
    <w:rsid w:val="1A47703F"/>
    <w:rsid w:val="1A808B7A"/>
    <w:rsid w:val="1A981C6B"/>
    <w:rsid w:val="1AA855F0"/>
    <w:rsid w:val="1ACCFA53"/>
    <w:rsid w:val="1AD88704"/>
    <w:rsid w:val="1AD9A9C7"/>
    <w:rsid w:val="1AE7A5EC"/>
    <w:rsid w:val="1AF08BDA"/>
    <w:rsid w:val="1B22B937"/>
    <w:rsid w:val="1B2FB8EF"/>
    <w:rsid w:val="1B6B72C0"/>
    <w:rsid w:val="1B709A8E"/>
    <w:rsid w:val="1BAD5FC2"/>
    <w:rsid w:val="1BB1DA88"/>
    <w:rsid w:val="1BC87CDF"/>
    <w:rsid w:val="1BD61A53"/>
    <w:rsid w:val="1BDF14D9"/>
    <w:rsid w:val="1BED731C"/>
    <w:rsid w:val="1BF3C647"/>
    <w:rsid w:val="1BFDF646"/>
    <w:rsid w:val="1C240126"/>
    <w:rsid w:val="1C351CC3"/>
    <w:rsid w:val="1C5C5C9F"/>
    <w:rsid w:val="1C6EFBB5"/>
    <w:rsid w:val="1C8FD303"/>
    <w:rsid w:val="1CD68416"/>
    <w:rsid w:val="1D118B16"/>
    <w:rsid w:val="1D234E7F"/>
    <w:rsid w:val="1D2BBEE7"/>
    <w:rsid w:val="1D44D189"/>
    <w:rsid w:val="1D4B100D"/>
    <w:rsid w:val="1D592B8C"/>
    <w:rsid w:val="1DB3B6E2"/>
    <w:rsid w:val="1E10F550"/>
    <w:rsid w:val="1E16D9CE"/>
    <w:rsid w:val="1E3A67F5"/>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8160DD"/>
    <w:rsid w:val="2286278A"/>
    <w:rsid w:val="22B7787D"/>
    <w:rsid w:val="22B7787D"/>
    <w:rsid w:val="2302D281"/>
    <w:rsid w:val="23475AD6"/>
    <w:rsid w:val="23609AE5"/>
    <w:rsid w:val="2373FFF3"/>
    <w:rsid w:val="2397AB93"/>
    <w:rsid w:val="240D7747"/>
    <w:rsid w:val="241EDCE7"/>
    <w:rsid w:val="24361218"/>
    <w:rsid w:val="2440CC01"/>
    <w:rsid w:val="24658EDC"/>
    <w:rsid w:val="249814B5"/>
    <w:rsid w:val="24B86ED0"/>
    <w:rsid w:val="24C6B7D5"/>
    <w:rsid w:val="2502679F"/>
    <w:rsid w:val="2506524F"/>
    <w:rsid w:val="2516FD1B"/>
    <w:rsid w:val="25379539"/>
    <w:rsid w:val="2564113F"/>
    <w:rsid w:val="25770543"/>
    <w:rsid w:val="258DDF93"/>
    <w:rsid w:val="25A4B616"/>
    <w:rsid w:val="26016385"/>
    <w:rsid w:val="261B19B9"/>
    <w:rsid w:val="2620D26B"/>
    <w:rsid w:val="263EBD95"/>
    <w:rsid w:val="267A6F07"/>
    <w:rsid w:val="26841616"/>
    <w:rsid w:val="26B75598"/>
    <w:rsid w:val="26EFE441"/>
    <w:rsid w:val="271395B8"/>
    <w:rsid w:val="27454DBF"/>
    <w:rsid w:val="274CCF54"/>
    <w:rsid w:val="279F34A4"/>
    <w:rsid w:val="27B036FA"/>
    <w:rsid w:val="27CC91F9"/>
    <w:rsid w:val="27F66184"/>
    <w:rsid w:val="280B0A79"/>
    <w:rsid w:val="281BE3C5"/>
    <w:rsid w:val="282E0E7D"/>
    <w:rsid w:val="2833C4AC"/>
    <w:rsid w:val="286A48CF"/>
    <w:rsid w:val="286F017E"/>
    <w:rsid w:val="2878B1BA"/>
    <w:rsid w:val="2894648B"/>
    <w:rsid w:val="28A85CD9"/>
    <w:rsid w:val="291A9AE1"/>
    <w:rsid w:val="2922415F"/>
    <w:rsid w:val="2936D18F"/>
    <w:rsid w:val="295AA4DB"/>
    <w:rsid w:val="296FA2B6"/>
    <w:rsid w:val="299BECD4"/>
    <w:rsid w:val="29B92185"/>
    <w:rsid w:val="29E4FCCB"/>
    <w:rsid w:val="2A04DE93"/>
    <w:rsid w:val="2A0E55A0"/>
    <w:rsid w:val="2A110BA7"/>
    <w:rsid w:val="2A33064E"/>
    <w:rsid w:val="2A455259"/>
    <w:rsid w:val="2A5F0EA0"/>
    <w:rsid w:val="2AAE3BBE"/>
    <w:rsid w:val="2AD01E5C"/>
    <w:rsid w:val="2B0D3955"/>
    <w:rsid w:val="2B496E11"/>
    <w:rsid w:val="2B7D5BC2"/>
    <w:rsid w:val="2BB16AFF"/>
    <w:rsid w:val="2BB97492"/>
    <w:rsid w:val="2C16E77D"/>
    <w:rsid w:val="2C3D554A"/>
    <w:rsid w:val="2C497400"/>
    <w:rsid w:val="2C58EB1D"/>
    <w:rsid w:val="2C6B88C5"/>
    <w:rsid w:val="2C7C9975"/>
    <w:rsid w:val="2CAAEE2C"/>
    <w:rsid w:val="2CC5B6B3"/>
    <w:rsid w:val="2CC80AAB"/>
    <w:rsid w:val="2CDE09C9"/>
    <w:rsid w:val="2CE68AD4"/>
    <w:rsid w:val="2CEA6C4D"/>
    <w:rsid w:val="2D336F70"/>
    <w:rsid w:val="2D8C5BCE"/>
    <w:rsid w:val="2D95319C"/>
    <w:rsid w:val="2DDB0B09"/>
    <w:rsid w:val="2DE9D4CB"/>
    <w:rsid w:val="2DEF37A1"/>
    <w:rsid w:val="2DF53AA5"/>
    <w:rsid w:val="2E0F157E"/>
    <w:rsid w:val="2E22F8D6"/>
    <w:rsid w:val="2E425D29"/>
    <w:rsid w:val="2E4F135C"/>
    <w:rsid w:val="2E54BC61"/>
    <w:rsid w:val="2E5A986F"/>
    <w:rsid w:val="2E5E2C48"/>
    <w:rsid w:val="2E7D8A62"/>
    <w:rsid w:val="2E7D8A62"/>
    <w:rsid w:val="2E9C42F5"/>
    <w:rsid w:val="2EF89FD1"/>
    <w:rsid w:val="2EFD3CC0"/>
    <w:rsid w:val="2F08CD64"/>
    <w:rsid w:val="2F0AAA8C"/>
    <w:rsid w:val="2F38484F"/>
    <w:rsid w:val="2F46F7BC"/>
    <w:rsid w:val="2F4C8621"/>
    <w:rsid w:val="2F799C50"/>
    <w:rsid w:val="2F83E2F1"/>
    <w:rsid w:val="2FA568E7"/>
    <w:rsid w:val="2FAA1EA6"/>
    <w:rsid w:val="2FC96816"/>
    <w:rsid w:val="2FF691F4"/>
    <w:rsid w:val="30387158"/>
    <w:rsid w:val="30463753"/>
    <w:rsid w:val="30500E30"/>
    <w:rsid w:val="306C1A4D"/>
    <w:rsid w:val="30A3ABD5"/>
    <w:rsid w:val="30E63EE1"/>
    <w:rsid w:val="30E70A65"/>
    <w:rsid w:val="310F9754"/>
    <w:rsid w:val="311BCA53"/>
    <w:rsid w:val="312EE318"/>
    <w:rsid w:val="316ADAF3"/>
    <w:rsid w:val="3171C6F0"/>
    <w:rsid w:val="3177B62B"/>
    <w:rsid w:val="318FBCCF"/>
    <w:rsid w:val="31AFCB3B"/>
    <w:rsid w:val="31C37C2F"/>
    <w:rsid w:val="31DD0085"/>
    <w:rsid w:val="31DEC49E"/>
    <w:rsid w:val="32034168"/>
    <w:rsid w:val="322E4146"/>
    <w:rsid w:val="32513824"/>
    <w:rsid w:val="32DC7481"/>
    <w:rsid w:val="32DF1172"/>
    <w:rsid w:val="334022CF"/>
    <w:rsid w:val="334E6D44"/>
    <w:rsid w:val="3351D387"/>
    <w:rsid w:val="335DE2E4"/>
    <w:rsid w:val="33681DE9"/>
    <w:rsid w:val="33681DE9"/>
    <w:rsid w:val="33CAED7A"/>
    <w:rsid w:val="33D42E99"/>
    <w:rsid w:val="33DDC0A5"/>
    <w:rsid w:val="33DDC0A5"/>
    <w:rsid w:val="33EC9E00"/>
    <w:rsid w:val="33F3C53B"/>
    <w:rsid w:val="340C9354"/>
    <w:rsid w:val="3434DC82"/>
    <w:rsid w:val="3434FECB"/>
    <w:rsid w:val="34386433"/>
    <w:rsid w:val="34636951"/>
    <w:rsid w:val="346E60CB"/>
    <w:rsid w:val="3510607B"/>
    <w:rsid w:val="351C959B"/>
    <w:rsid w:val="351EA3F3"/>
    <w:rsid w:val="3541E824"/>
    <w:rsid w:val="355A2ACC"/>
    <w:rsid w:val="358EF4FD"/>
    <w:rsid w:val="358F1C46"/>
    <w:rsid w:val="35C4167E"/>
    <w:rsid w:val="35E2D6F8"/>
    <w:rsid w:val="362F37AB"/>
    <w:rsid w:val="366EC2ED"/>
    <w:rsid w:val="366EC2ED"/>
    <w:rsid w:val="367401CE"/>
    <w:rsid w:val="36973BFA"/>
    <w:rsid w:val="36E472C9"/>
    <w:rsid w:val="36FB242D"/>
    <w:rsid w:val="3720918F"/>
    <w:rsid w:val="37225AB6"/>
    <w:rsid w:val="37452A2E"/>
    <w:rsid w:val="37582EF2"/>
    <w:rsid w:val="375E51D9"/>
    <w:rsid w:val="37B5FC21"/>
    <w:rsid w:val="37BB3541"/>
    <w:rsid w:val="37BB3541"/>
    <w:rsid w:val="37F44CC5"/>
    <w:rsid w:val="37F69983"/>
    <w:rsid w:val="37FF6658"/>
    <w:rsid w:val="3800876D"/>
    <w:rsid w:val="380F1C99"/>
    <w:rsid w:val="380F2F8F"/>
    <w:rsid w:val="381EC212"/>
    <w:rsid w:val="38601F45"/>
    <w:rsid w:val="38C929EA"/>
    <w:rsid w:val="390DC27B"/>
    <w:rsid w:val="39315A37"/>
    <w:rsid w:val="3933D0F2"/>
    <w:rsid w:val="3995F45A"/>
    <w:rsid w:val="39AD91BF"/>
    <w:rsid w:val="3A167302"/>
    <w:rsid w:val="3A19EA30"/>
    <w:rsid w:val="3A486018"/>
    <w:rsid w:val="3A94772F"/>
    <w:rsid w:val="3AA2498A"/>
    <w:rsid w:val="3AB660A3"/>
    <w:rsid w:val="3AB660A3"/>
    <w:rsid w:val="3ADB69F8"/>
    <w:rsid w:val="3AE331BA"/>
    <w:rsid w:val="3B916A48"/>
    <w:rsid w:val="3BAB3D64"/>
    <w:rsid w:val="3BADC1C2"/>
    <w:rsid w:val="3BC5C2B1"/>
    <w:rsid w:val="3BD80981"/>
    <w:rsid w:val="3BD8F087"/>
    <w:rsid w:val="3BFC1EBE"/>
    <w:rsid w:val="3C1A1D62"/>
    <w:rsid w:val="3C1F4779"/>
    <w:rsid w:val="3C21C24D"/>
    <w:rsid w:val="3C269723"/>
    <w:rsid w:val="3C6FEB45"/>
    <w:rsid w:val="3C70B4C4"/>
    <w:rsid w:val="3C9045E3"/>
    <w:rsid w:val="3C9C883C"/>
    <w:rsid w:val="3CB0215F"/>
    <w:rsid w:val="3CCE664C"/>
    <w:rsid w:val="3CCF2A6A"/>
    <w:rsid w:val="3CD2908C"/>
    <w:rsid w:val="3CE63DB8"/>
    <w:rsid w:val="3D005F78"/>
    <w:rsid w:val="3D554EFA"/>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65374F"/>
    <w:rsid w:val="3E9060A7"/>
    <w:rsid w:val="3E9B8EE4"/>
    <w:rsid w:val="3E9C0705"/>
    <w:rsid w:val="3EA774F6"/>
    <w:rsid w:val="3EB0D882"/>
    <w:rsid w:val="3ED7DFD3"/>
    <w:rsid w:val="3EEE9E28"/>
    <w:rsid w:val="3EF14964"/>
    <w:rsid w:val="3F0AB054"/>
    <w:rsid w:val="3F285AFB"/>
    <w:rsid w:val="3F4D41A2"/>
    <w:rsid w:val="3FABB2BA"/>
    <w:rsid w:val="3FDACAC9"/>
    <w:rsid w:val="3FDC1FAE"/>
    <w:rsid w:val="3FF8EBA8"/>
    <w:rsid w:val="40200C51"/>
    <w:rsid w:val="403E637F"/>
    <w:rsid w:val="404B82DD"/>
    <w:rsid w:val="40AD8F97"/>
    <w:rsid w:val="40B9C8B2"/>
    <w:rsid w:val="40CE8940"/>
    <w:rsid w:val="40D0BE95"/>
    <w:rsid w:val="40DEC37A"/>
    <w:rsid w:val="410FFA65"/>
    <w:rsid w:val="413649B3"/>
    <w:rsid w:val="417E4334"/>
    <w:rsid w:val="418D0713"/>
    <w:rsid w:val="41AED52A"/>
    <w:rsid w:val="41E003E9"/>
    <w:rsid w:val="41F55059"/>
    <w:rsid w:val="41F7D835"/>
    <w:rsid w:val="41FEA2B2"/>
    <w:rsid w:val="420AFD28"/>
    <w:rsid w:val="4222F94B"/>
    <w:rsid w:val="42361D39"/>
    <w:rsid w:val="42A28941"/>
    <w:rsid w:val="42C0F3C0"/>
    <w:rsid w:val="42E2092D"/>
    <w:rsid w:val="42F49335"/>
    <w:rsid w:val="4340EECA"/>
    <w:rsid w:val="4343025E"/>
    <w:rsid w:val="436D5447"/>
    <w:rsid w:val="43C449D3"/>
    <w:rsid w:val="43C6F2C0"/>
    <w:rsid w:val="43F6BD04"/>
    <w:rsid w:val="445BF9DB"/>
    <w:rsid w:val="4487E2E8"/>
    <w:rsid w:val="44C098A8"/>
    <w:rsid w:val="44D0D0BB"/>
    <w:rsid w:val="44D8F524"/>
    <w:rsid w:val="44EB0208"/>
    <w:rsid w:val="44F6B2BE"/>
    <w:rsid w:val="44FE6A68"/>
    <w:rsid w:val="45103D01"/>
    <w:rsid w:val="4536032E"/>
    <w:rsid w:val="45407E56"/>
    <w:rsid w:val="454BBFE3"/>
    <w:rsid w:val="45BB4585"/>
    <w:rsid w:val="45BCA56A"/>
    <w:rsid w:val="460C01C4"/>
    <w:rsid w:val="462F6F5E"/>
    <w:rsid w:val="464DE3DF"/>
    <w:rsid w:val="4696B3D3"/>
    <w:rsid w:val="46B9CEE9"/>
    <w:rsid w:val="46C70E59"/>
    <w:rsid w:val="470598B1"/>
    <w:rsid w:val="4707B72C"/>
    <w:rsid w:val="474C982B"/>
    <w:rsid w:val="47759522"/>
    <w:rsid w:val="47977E6F"/>
    <w:rsid w:val="47C50975"/>
    <w:rsid w:val="47C8B93D"/>
    <w:rsid w:val="48051B1D"/>
    <w:rsid w:val="481F407A"/>
    <w:rsid w:val="48609ADE"/>
    <w:rsid w:val="486BDA1E"/>
    <w:rsid w:val="486BDA1E"/>
    <w:rsid w:val="48A45818"/>
    <w:rsid w:val="48BE6F30"/>
    <w:rsid w:val="48E75FE3"/>
    <w:rsid w:val="48F0E90B"/>
    <w:rsid w:val="48F419C2"/>
    <w:rsid w:val="490EA609"/>
    <w:rsid w:val="490EA609"/>
    <w:rsid w:val="493C4E68"/>
    <w:rsid w:val="4952EEF7"/>
    <w:rsid w:val="49540939"/>
    <w:rsid w:val="497D7552"/>
    <w:rsid w:val="4986CED5"/>
    <w:rsid w:val="498ACDE3"/>
    <w:rsid w:val="49C80CB1"/>
    <w:rsid w:val="49D5F7BB"/>
    <w:rsid w:val="49E0FFBC"/>
    <w:rsid w:val="49F39072"/>
    <w:rsid w:val="4A05A743"/>
    <w:rsid w:val="4A143455"/>
    <w:rsid w:val="4A429552"/>
    <w:rsid w:val="4ACD3C06"/>
    <w:rsid w:val="4ACE2B2E"/>
    <w:rsid w:val="4B2CC8FA"/>
    <w:rsid w:val="4B2CC8FA"/>
    <w:rsid w:val="4B65B870"/>
    <w:rsid w:val="4B75FB2C"/>
    <w:rsid w:val="4B778A69"/>
    <w:rsid w:val="4B971140"/>
    <w:rsid w:val="4BB4BE79"/>
    <w:rsid w:val="4C306516"/>
    <w:rsid w:val="4C77860F"/>
    <w:rsid w:val="4C9BD33F"/>
    <w:rsid w:val="4CC74F71"/>
    <w:rsid w:val="4CDE8B5D"/>
    <w:rsid w:val="4CE2CC34"/>
    <w:rsid w:val="4D1C467D"/>
    <w:rsid w:val="4D2CC8A3"/>
    <w:rsid w:val="4D6B71E9"/>
    <w:rsid w:val="4D787A0D"/>
    <w:rsid w:val="4D863080"/>
    <w:rsid w:val="4D863080"/>
    <w:rsid w:val="4D9A0EA0"/>
    <w:rsid w:val="4DDB5F7E"/>
    <w:rsid w:val="4DDCFB8A"/>
    <w:rsid w:val="4E8A91B9"/>
    <w:rsid w:val="4E8DCD0B"/>
    <w:rsid w:val="4F191CB0"/>
    <w:rsid w:val="4F3171E9"/>
    <w:rsid w:val="4F59B66C"/>
    <w:rsid w:val="501F9E6C"/>
    <w:rsid w:val="504E9354"/>
    <w:rsid w:val="5059567E"/>
    <w:rsid w:val="505BAB3F"/>
    <w:rsid w:val="50787D78"/>
    <w:rsid w:val="508E7F32"/>
    <w:rsid w:val="51331725"/>
    <w:rsid w:val="513DB25A"/>
    <w:rsid w:val="51508941"/>
    <w:rsid w:val="5150A0EA"/>
    <w:rsid w:val="5156DB15"/>
    <w:rsid w:val="5180479A"/>
    <w:rsid w:val="519D20EA"/>
    <w:rsid w:val="51A13A6F"/>
    <w:rsid w:val="51C1CC49"/>
    <w:rsid w:val="51FB427C"/>
    <w:rsid w:val="51FFD538"/>
    <w:rsid w:val="52032DA2"/>
    <w:rsid w:val="5204832E"/>
    <w:rsid w:val="52BB6739"/>
    <w:rsid w:val="5326F18E"/>
    <w:rsid w:val="53568DFE"/>
    <w:rsid w:val="5361A20D"/>
    <w:rsid w:val="537BB9D3"/>
    <w:rsid w:val="53896F91"/>
    <w:rsid w:val="53F7835C"/>
    <w:rsid w:val="54699112"/>
    <w:rsid w:val="548D1B5A"/>
    <w:rsid w:val="549A1CF4"/>
    <w:rsid w:val="549C76A3"/>
    <w:rsid w:val="54C7ECD3"/>
    <w:rsid w:val="54CBCFDF"/>
    <w:rsid w:val="54D28BBA"/>
    <w:rsid w:val="54F23C0B"/>
    <w:rsid w:val="55018641"/>
    <w:rsid w:val="551E3E3D"/>
    <w:rsid w:val="557AB8C3"/>
    <w:rsid w:val="55A566F7"/>
    <w:rsid w:val="55DD2382"/>
    <w:rsid w:val="56CEC7FA"/>
    <w:rsid w:val="5702219F"/>
    <w:rsid w:val="570962D3"/>
    <w:rsid w:val="570BCC1B"/>
    <w:rsid w:val="570FB8A9"/>
    <w:rsid w:val="5737B479"/>
    <w:rsid w:val="574494DF"/>
    <w:rsid w:val="5748B314"/>
    <w:rsid w:val="57635C06"/>
    <w:rsid w:val="576A55EF"/>
    <w:rsid w:val="576C5A1E"/>
    <w:rsid w:val="577A6FF3"/>
    <w:rsid w:val="577D7802"/>
    <w:rsid w:val="579F330F"/>
    <w:rsid w:val="57A39615"/>
    <w:rsid w:val="57A5F709"/>
    <w:rsid w:val="57E4B991"/>
    <w:rsid w:val="5822199F"/>
    <w:rsid w:val="585A5891"/>
    <w:rsid w:val="585DDFC6"/>
    <w:rsid w:val="589259DA"/>
    <w:rsid w:val="58966E68"/>
    <w:rsid w:val="58A257CB"/>
    <w:rsid w:val="58B6E6FE"/>
    <w:rsid w:val="58DC8F88"/>
    <w:rsid w:val="58F8DBB4"/>
    <w:rsid w:val="591E0342"/>
    <w:rsid w:val="592D55D2"/>
    <w:rsid w:val="59473951"/>
    <w:rsid w:val="595243B0"/>
    <w:rsid w:val="5961D936"/>
    <w:rsid w:val="59636A3F"/>
    <w:rsid w:val="5964D4A7"/>
    <w:rsid w:val="5967038D"/>
    <w:rsid w:val="5970846E"/>
    <w:rsid w:val="5970846E"/>
    <w:rsid w:val="5978F872"/>
    <w:rsid w:val="59D2BC49"/>
    <w:rsid w:val="59E13160"/>
    <w:rsid w:val="5A02F682"/>
    <w:rsid w:val="5A14718B"/>
    <w:rsid w:val="5A38C581"/>
    <w:rsid w:val="5A3BC845"/>
    <w:rsid w:val="5A79CB5B"/>
    <w:rsid w:val="5A8DE0A0"/>
    <w:rsid w:val="5AA2B09B"/>
    <w:rsid w:val="5B00FD98"/>
    <w:rsid w:val="5B198AB1"/>
    <w:rsid w:val="5B1E5210"/>
    <w:rsid w:val="5B3D393B"/>
    <w:rsid w:val="5B4B1E13"/>
    <w:rsid w:val="5B6D68C3"/>
    <w:rsid w:val="5B9B93B5"/>
    <w:rsid w:val="5BEFE4ED"/>
    <w:rsid w:val="5C0809B0"/>
    <w:rsid w:val="5C0D7DC8"/>
    <w:rsid w:val="5C0D7DC8"/>
    <w:rsid w:val="5C263D9A"/>
    <w:rsid w:val="5C43DC1A"/>
    <w:rsid w:val="5C7342A3"/>
    <w:rsid w:val="5C7ABCF8"/>
    <w:rsid w:val="5C9D3715"/>
    <w:rsid w:val="5CA17D49"/>
    <w:rsid w:val="5CB80DDD"/>
    <w:rsid w:val="5CDEBB5E"/>
    <w:rsid w:val="5CFB83AF"/>
    <w:rsid w:val="5D1C3C83"/>
    <w:rsid w:val="5D9A0908"/>
    <w:rsid w:val="5DD3A3BA"/>
    <w:rsid w:val="5DDF9FB7"/>
    <w:rsid w:val="5DEE7214"/>
    <w:rsid w:val="5DFE8FF5"/>
    <w:rsid w:val="5E001112"/>
    <w:rsid w:val="5E03CC2F"/>
    <w:rsid w:val="5E76B868"/>
    <w:rsid w:val="5E8F4EB1"/>
    <w:rsid w:val="5EA22422"/>
    <w:rsid w:val="5F3F9B7A"/>
    <w:rsid w:val="5F53D33D"/>
    <w:rsid w:val="5F8BF1FE"/>
    <w:rsid w:val="5F9106A9"/>
    <w:rsid w:val="5FE4359D"/>
    <w:rsid w:val="602101EE"/>
    <w:rsid w:val="602157B4"/>
    <w:rsid w:val="6029A273"/>
    <w:rsid w:val="6047330B"/>
    <w:rsid w:val="606CF388"/>
    <w:rsid w:val="607AC377"/>
    <w:rsid w:val="608B4027"/>
    <w:rsid w:val="609684A7"/>
    <w:rsid w:val="60D4D7A1"/>
    <w:rsid w:val="60D94FD6"/>
    <w:rsid w:val="60E8C463"/>
    <w:rsid w:val="60F1C6C0"/>
    <w:rsid w:val="60FB6777"/>
    <w:rsid w:val="612D0B6D"/>
    <w:rsid w:val="612FFE71"/>
    <w:rsid w:val="61A384D5"/>
    <w:rsid w:val="61B6C1C7"/>
    <w:rsid w:val="61E68CC7"/>
    <w:rsid w:val="6215AC66"/>
    <w:rsid w:val="623FDA7C"/>
    <w:rsid w:val="62AC69A6"/>
    <w:rsid w:val="62F7B816"/>
    <w:rsid w:val="63043BA3"/>
    <w:rsid w:val="632A9C89"/>
    <w:rsid w:val="633EB0D0"/>
    <w:rsid w:val="63841CD2"/>
    <w:rsid w:val="63882C3B"/>
    <w:rsid w:val="63AA262C"/>
    <w:rsid w:val="63B4B520"/>
    <w:rsid w:val="64066233"/>
    <w:rsid w:val="641685EB"/>
    <w:rsid w:val="641685EB"/>
    <w:rsid w:val="6459BC23"/>
    <w:rsid w:val="649DC6D0"/>
    <w:rsid w:val="64AF2905"/>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72FA77"/>
    <w:rsid w:val="679AB0AB"/>
    <w:rsid w:val="679DF78F"/>
    <w:rsid w:val="67A2B251"/>
    <w:rsid w:val="67BB2BDC"/>
    <w:rsid w:val="681BEC7A"/>
    <w:rsid w:val="682AEC6E"/>
    <w:rsid w:val="683BACDC"/>
    <w:rsid w:val="686CD13B"/>
    <w:rsid w:val="68842219"/>
    <w:rsid w:val="68AA34E6"/>
    <w:rsid w:val="68D15EEA"/>
    <w:rsid w:val="68FC5324"/>
    <w:rsid w:val="6901FE6C"/>
    <w:rsid w:val="692DAA95"/>
    <w:rsid w:val="695ADD1C"/>
    <w:rsid w:val="697E330A"/>
    <w:rsid w:val="698826C7"/>
    <w:rsid w:val="6989C5D7"/>
    <w:rsid w:val="69AD4102"/>
    <w:rsid w:val="69C74A0E"/>
    <w:rsid w:val="69D437A3"/>
    <w:rsid w:val="69D5D325"/>
    <w:rsid w:val="69E24595"/>
    <w:rsid w:val="6A258DA4"/>
    <w:rsid w:val="6A3B9B82"/>
    <w:rsid w:val="6A5AEC26"/>
    <w:rsid w:val="6AC549D5"/>
    <w:rsid w:val="6ACF986B"/>
    <w:rsid w:val="6AE80C96"/>
    <w:rsid w:val="6B00AACD"/>
    <w:rsid w:val="6B1221E2"/>
    <w:rsid w:val="6B57935F"/>
    <w:rsid w:val="6B588FF4"/>
    <w:rsid w:val="6B673977"/>
    <w:rsid w:val="6B8BDC65"/>
    <w:rsid w:val="6BAAFA4D"/>
    <w:rsid w:val="6BADA167"/>
    <w:rsid w:val="6BBAD336"/>
    <w:rsid w:val="6BD541C5"/>
    <w:rsid w:val="6BF4AB0E"/>
    <w:rsid w:val="6C070B03"/>
    <w:rsid w:val="6C1F2F51"/>
    <w:rsid w:val="6C24F9B7"/>
    <w:rsid w:val="6C5501B8"/>
    <w:rsid w:val="6C8D747F"/>
    <w:rsid w:val="6C951593"/>
    <w:rsid w:val="6CA43E9D"/>
    <w:rsid w:val="6CC538D5"/>
    <w:rsid w:val="6CEE6103"/>
    <w:rsid w:val="6D07DEC7"/>
    <w:rsid w:val="6D1DE415"/>
    <w:rsid w:val="6D57D1B1"/>
    <w:rsid w:val="6D633755"/>
    <w:rsid w:val="6DA852B4"/>
    <w:rsid w:val="6DD470F2"/>
    <w:rsid w:val="6DE09D00"/>
    <w:rsid w:val="6E32DEE5"/>
    <w:rsid w:val="6E50D50C"/>
    <w:rsid w:val="6F05B792"/>
    <w:rsid w:val="6F09A854"/>
    <w:rsid w:val="6F879CCF"/>
    <w:rsid w:val="6F89D305"/>
    <w:rsid w:val="6F9EB3F4"/>
    <w:rsid w:val="6FE57044"/>
    <w:rsid w:val="7057C62E"/>
    <w:rsid w:val="707F6FD3"/>
    <w:rsid w:val="70832F2F"/>
    <w:rsid w:val="70AFA880"/>
    <w:rsid w:val="70C36C36"/>
    <w:rsid w:val="70DB68EE"/>
    <w:rsid w:val="70EB2803"/>
    <w:rsid w:val="7103A52C"/>
    <w:rsid w:val="714940D0"/>
    <w:rsid w:val="714940D0"/>
    <w:rsid w:val="718F5EF0"/>
    <w:rsid w:val="71AF310C"/>
    <w:rsid w:val="71B488D9"/>
    <w:rsid w:val="71CEB674"/>
    <w:rsid w:val="71DAFFC4"/>
    <w:rsid w:val="71F42A31"/>
    <w:rsid w:val="71FF15BD"/>
    <w:rsid w:val="721F3A0E"/>
    <w:rsid w:val="7232FE0D"/>
    <w:rsid w:val="7266A839"/>
    <w:rsid w:val="7292971C"/>
    <w:rsid w:val="72A94E9B"/>
    <w:rsid w:val="72F899C4"/>
    <w:rsid w:val="730B061E"/>
    <w:rsid w:val="7337768D"/>
    <w:rsid w:val="7341983C"/>
    <w:rsid w:val="7345BEAD"/>
    <w:rsid w:val="7368C1E6"/>
    <w:rsid w:val="736C7B74"/>
    <w:rsid w:val="738DEE3F"/>
    <w:rsid w:val="73969790"/>
    <w:rsid w:val="7447A274"/>
    <w:rsid w:val="744C65DB"/>
    <w:rsid w:val="74558B27"/>
    <w:rsid w:val="747DB027"/>
    <w:rsid w:val="7495F38F"/>
    <w:rsid w:val="7522DA76"/>
    <w:rsid w:val="75A43BBB"/>
    <w:rsid w:val="75A45915"/>
    <w:rsid w:val="75D071C5"/>
    <w:rsid w:val="75DECA90"/>
    <w:rsid w:val="76463B02"/>
    <w:rsid w:val="7684E9A7"/>
    <w:rsid w:val="76A2418D"/>
    <w:rsid w:val="76EDFFF2"/>
    <w:rsid w:val="7723C74A"/>
    <w:rsid w:val="7751AA79"/>
    <w:rsid w:val="77864C71"/>
    <w:rsid w:val="778EBFA7"/>
    <w:rsid w:val="77ADB599"/>
    <w:rsid w:val="77AF062D"/>
    <w:rsid w:val="77B213F6"/>
    <w:rsid w:val="77D755A1"/>
    <w:rsid w:val="78290071"/>
    <w:rsid w:val="783C5DB8"/>
    <w:rsid w:val="787D9A48"/>
    <w:rsid w:val="7887BB9F"/>
    <w:rsid w:val="78A68945"/>
    <w:rsid w:val="78E76543"/>
    <w:rsid w:val="7908640A"/>
    <w:rsid w:val="79353693"/>
    <w:rsid w:val="793F2CA6"/>
    <w:rsid w:val="796C153B"/>
    <w:rsid w:val="7976875A"/>
    <w:rsid w:val="79975787"/>
    <w:rsid w:val="79B699AD"/>
    <w:rsid w:val="79BD077B"/>
    <w:rsid w:val="79EE0421"/>
    <w:rsid w:val="79F5D467"/>
    <w:rsid w:val="7A55A0B2"/>
    <w:rsid w:val="7A67C5CA"/>
    <w:rsid w:val="7A74436C"/>
    <w:rsid w:val="7A7767DF"/>
    <w:rsid w:val="7AB5BF63"/>
    <w:rsid w:val="7AD44C83"/>
    <w:rsid w:val="7AD85574"/>
    <w:rsid w:val="7B078C23"/>
    <w:rsid w:val="7B088D2B"/>
    <w:rsid w:val="7B4E0730"/>
    <w:rsid w:val="7B661471"/>
    <w:rsid w:val="7B694DDB"/>
    <w:rsid w:val="7B84F394"/>
    <w:rsid w:val="7BAE22E5"/>
    <w:rsid w:val="7BF2FBD8"/>
    <w:rsid w:val="7BFE1E19"/>
    <w:rsid w:val="7C8C5AA4"/>
    <w:rsid w:val="7C8C5AA4"/>
    <w:rsid w:val="7C9EB5F5"/>
    <w:rsid w:val="7CA57664"/>
    <w:rsid w:val="7CDFE2CB"/>
    <w:rsid w:val="7CE8CD7F"/>
    <w:rsid w:val="7CEAB1B1"/>
    <w:rsid w:val="7CEE0E5A"/>
    <w:rsid w:val="7CEFA466"/>
    <w:rsid w:val="7D0CBC58"/>
    <w:rsid w:val="7D239AD0"/>
    <w:rsid w:val="7D6A0F10"/>
    <w:rsid w:val="7D9A6337"/>
    <w:rsid w:val="7DB5990C"/>
    <w:rsid w:val="7DE2EFF2"/>
    <w:rsid w:val="7DE30232"/>
    <w:rsid w:val="7DFC5076"/>
    <w:rsid w:val="7DFE9723"/>
    <w:rsid w:val="7E09CADD"/>
    <w:rsid w:val="7E0B02D0"/>
    <w:rsid w:val="7E12298D"/>
    <w:rsid w:val="7E36B3E8"/>
    <w:rsid w:val="7E70A597"/>
    <w:rsid w:val="7E88896F"/>
    <w:rsid w:val="7E92E602"/>
    <w:rsid w:val="7EC7221A"/>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55277-AFCB-4C2E-BAE6-9C58D8433AD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2026-06-09T17:15:04.8021171Z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