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105" w:topFromText="0" w:vertAnchor="text"/>
        <w:tblW w:w="973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36"/>
      </w:tblGrid>
      <w:tr>
        <w:trPr>
          <w:trHeight w:val="258" w:hRule="atLeast"/>
          <w:cnfStyle w:val="100000000000" w:firstRow="1" w:lastRow="0" w:firstColumn="0" w:lastColumn="0" w:oddVBand="0" w:evenVBand="0" w:oddHBand="0" w:evenHBand="0" w:firstRowFirstColumn="0" w:firstRowLastColumn="0" w:lastRowFirstColumn="0" w:lastRowLastColumn="0"/>
        </w:trPr>
        <w:tc>
          <w:tcPr>
            <w:tcW w:w="973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E36C0A"/>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F782D"/>
                <w:sz w:val="40"/>
                <w:szCs w:val="40"/>
              </w:rPr>
              <w:t>COSTA RICA 2 OCÉANOS</w:t>
            </w:r>
          </w:p>
        </w:tc>
      </w:tr>
    </w:tbl>
    <w:tbl>
      <w:tblPr>
        <w:tblStyle w:val="a0"/>
        <w:tblW w:w="9765"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271"/>
        <w:gridCol w:w="7436"/>
        <w:gridCol w:w="1058"/>
      </w:tblGrid>
      <w:tr>
        <w:trPr>
          <w:trHeight w:val="213" w:hRule="atLeast"/>
        </w:trPr>
        <w:tc>
          <w:tcPr>
            <w:tcW w:w="1271" w:type="dxa"/>
            <w:tcBorders>
              <w:top w:val="single" w:sz="4" w:space="0" w:color="E36C09"/>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Visitando:</w:t>
            </w:r>
          </w:p>
        </w:tc>
        <w:tc>
          <w:tcPr>
            <w:tcW w:w="8494" w:type="dxa"/>
            <w:gridSpan w:val="2"/>
            <w:tcBorders>
              <w:top w:val="single" w:sz="4" w:space="0" w:color="E36C09"/>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San José – Tortuguero – Arenal – Guanacaste – San José</w:t>
            </w:r>
          </w:p>
        </w:tc>
      </w:tr>
      <w:tr>
        <w:trPr>
          <w:trHeight w:val="213" w:hRule="atLeast"/>
        </w:trPr>
        <w:tc>
          <w:tcPr>
            <w:tcW w:w="1271"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Salidas:</w:t>
            </w:r>
          </w:p>
        </w:tc>
        <w:tc>
          <w:tcPr>
            <w:tcW w:w="8494" w:type="dxa"/>
            <w:gridSpan w:val="2"/>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 xml:space="preserve">Diarias del 07 de enero al </w:t>
            </w:r>
            <w:r>
              <w:rPr>
                <w:rFonts w:cs="Arial" w:ascii="Arial" w:hAnsi="Arial"/>
                <w:b/>
                <w:sz w:val="18"/>
                <w:szCs w:val="18"/>
              </w:rPr>
              <w:t>14</w:t>
            </w:r>
            <w:r>
              <w:rPr>
                <w:rFonts w:cs="Arial" w:ascii="Arial" w:hAnsi="Arial"/>
                <w:b/>
                <w:sz w:val="18"/>
                <w:szCs w:val="18"/>
              </w:rPr>
              <w:t xml:space="preserve"> de </w:t>
            </w:r>
            <w:r>
              <w:rPr>
                <w:rFonts w:cs="Arial" w:ascii="Arial" w:hAnsi="Arial"/>
                <w:b/>
                <w:sz w:val="18"/>
                <w:szCs w:val="18"/>
              </w:rPr>
              <w:t xml:space="preserve">diciembre </w:t>
            </w:r>
            <w:r>
              <w:rPr>
                <w:rFonts w:cs="Arial" w:ascii="Arial" w:hAnsi="Arial"/>
                <w:b/>
                <w:sz w:val="18"/>
                <w:szCs w:val="18"/>
              </w:rPr>
              <w:t>202</w:t>
            </w:r>
            <w:r>
              <w:rPr>
                <w:rFonts w:cs="Arial" w:ascii="Arial" w:hAnsi="Arial"/>
                <w:b/>
                <w:sz w:val="18"/>
                <w:szCs w:val="18"/>
              </w:rPr>
              <w:t>5</w:t>
            </w:r>
            <w:r>
              <w:rPr>
                <w:rFonts w:cs="Arial" w:ascii="Arial" w:hAnsi="Arial"/>
                <w:b/>
                <w:sz w:val="18"/>
                <w:szCs w:val="18"/>
              </w:rPr>
              <w:t xml:space="preserve"> (algunas fechas no opera)</w:t>
            </w:r>
          </w:p>
        </w:tc>
      </w:tr>
      <w:tr>
        <w:trPr>
          <w:trHeight w:val="213" w:hRule="atLeast"/>
        </w:trPr>
        <w:tc>
          <w:tcPr>
            <w:tcW w:w="1271" w:type="dxa"/>
            <w:tcBorders>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Duración:</w:t>
            </w:r>
          </w:p>
        </w:tc>
        <w:tc>
          <w:tcPr>
            <w:tcW w:w="7436" w:type="dxa"/>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09 días / 08 Noches</w:t>
            </w:r>
          </w:p>
        </w:tc>
        <w:tc>
          <w:tcPr>
            <w:tcW w:w="1058" w:type="dxa"/>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13" w:hRule="atLeast"/>
        </w:trPr>
        <w:tc>
          <w:tcPr>
            <w:tcW w:w="1271" w:type="dxa"/>
            <w:tcBorders>
              <w:left w:val="single" w:sz="4" w:space="0" w:color="C65911"/>
              <w:bottom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Alimentos:</w:t>
            </w:r>
          </w:p>
        </w:tc>
        <w:tc>
          <w:tcPr>
            <w:tcW w:w="8494" w:type="dxa"/>
            <w:gridSpan w:val="2"/>
            <w:tcBorders>
              <w:bottom w:val="single" w:sz="4" w:space="0" w:color="C65911"/>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08 desayunos, 03 almuerzos y 02 cenas</w:t>
            </w:r>
          </w:p>
        </w:tc>
      </w:tr>
    </w:tbl>
    <w:p>
      <w:pPr>
        <w:pStyle w:val="Normal"/>
        <w:spacing w:lineRule="auto" w:line="240" w:before="0" w:after="0"/>
        <w:rPr>
          <w:rFonts w:ascii="Arial" w:hAnsi="Arial" w:eastAsia="Arial" w:cs="Arial"/>
          <w:b/>
          <w:b/>
          <w:color w:val="E36C0A" w:themeColor="accent6" w:themeShade="bf"/>
          <w:sz w:val="8"/>
          <w:szCs w:val="8"/>
          <w:u w:val="single"/>
        </w:rPr>
      </w:pPr>
      <w:r>
        <w:rPr>
          <w:rFonts w:eastAsia="Arial" w:cs="Arial" w:ascii="Arial" w:hAnsi="Arial"/>
          <w:b/>
          <w:color w:val="E36C0A" w:themeColor="accent6" w:themeShade="bf"/>
          <w:sz w:val="8"/>
          <w:szCs w:val="8"/>
          <w:u w:val="single"/>
        </w:rPr>
      </w:r>
    </w:p>
    <w:p>
      <w:pPr>
        <w:pStyle w:val="Normal"/>
        <w:spacing w:lineRule="auto" w:line="240" w:before="0" w:after="0"/>
        <w:rPr>
          <w:rFonts w:ascii="Arial" w:hAnsi="Arial" w:eastAsia="Arial" w:cs="Arial"/>
          <w:b/>
          <w:b/>
          <w:color w:val="E36C0A" w:themeColor="accent6" w:themeShade="bf"/>
          <w:sz w:val="18"/>
          <w:szCs w:val="18"/>
          <w:u w:val="single"/>
        </w:rPr>
      </w:pPr>
      <w:r>
        <w:rPr/>
        <w:drawing>
          <wp:inline distT="0" distB="0" distL="0" distR="0">
            <wp:extent cx="6188710" cy="180657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0" r="0" b="12419"/>
                    <a:stretch>
                      <a:fillRect/>
                    </a:stretch>
                  </pic:blipFill>
                  <pic:spPr bwMode="auto">
                    <a:xfrm>
                      <a:off x="0" y="0"/>
                      <a:ext cx="6188710" cy="1806575"/>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themeColor="accent6" w:themeShade="bf"/>
          <w:sz w:val="12"/>
          <w:szCs w:val="12"/>
          <w:u w:val="single"/>
        </w:rPr>
      </w:pPr>
      <w:r>
        <w:rPr>
          <w:rFonts w:eastAsia="Arial" w:cs="Arial" w:ascii="Arial" w:hAnsi="Arial"/>
          <w:b/>
          <w:color w:val="E36C0A" w:themeColor="accent6" w:themeShade="bf"/>
          <w:sz w:val="12"/>
          <w:szCs w:val="12"/>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A" w:themeColor="accent6" w:themeShade="bf"/>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¡Bienvenido a Costa Rica! Uno de nuestros representantes le estará esperando en el Aeropuerto Internacional, para trasladarlo al hotel en San José. Hospedaje en 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02</w:t>
        <w:tab/>
        <w:t>San José – Tortuguero</w:t>
      </w:r>
    </w:p>
    <w:p>
      <w:pPr>
        <w:pStyle w:val="Normal"/>
        <w:spacing w:before="0" w:after="0"/>
        <w:jc w:val="both"/>
        <w:rPr>
          <w:rFonts w:ascii="Arial" w:hAnsi="Arial" w:cs="Arial"/>
          <w:sz w:val="18"/>
          <w:szCs w:val="18"/>
        </w:rPr>
      </w:pPr>
      <w:r>
        <w:rPr>
          <w:rFonts w:eastAsia="Arial" w:cs="Arial" w:ascii="Arial" w:hAnsi="Arial"/>
          <w:b/>
          <w:bCs/>
          <w:i/>
          <w:iCs/>
          <w:sz w:val="18"/>
          <w:szCs w:val="18"/>
          <w:u w:val="single"/>
        </w:rPr>
        <w:t>Pensión completa.</w:t>
      </w:r>
      <w:r>
        <w:rPr>
          <w:rFonts w:eastAsia="Arial" w:cs="Arial" w:ascii="Arial" w:hAnsi="Arial"/>
          <w:sz w:val="18"/>
          <w:szCs w:val="18"/>
        </w:rPr>
        <w:t xml:space="preserve"> </w:t>
      </w:r>
      <w:r>
        <w:rPr>
          <w:rFonts w:cs="Arial" w:ascii="Arial" w:hAnsi="Arial"/>
          <w:sz w:val="18"/>
          <w:szCs w:val="18"/>
        </w:rPr>
        <w:t xml:space="preserve">Este día salimos muy temprano hacia Tortuguero, tomando la autopista Braulio Carrillo la cual nos mostrará su majestuosa naturaleza. Nos detendremos en Guápiles para tomar un rico desayuno, para luego seguir la ruta hasta el lugar de embarque, en donde iniciamos la aventura en bote el cual nos permitirá ver la gran variedad de flora y fauna que posee esta zona. Por la tarde saldremos hacia el Pueblo de Tortuguero, donde podremos apreciar la gran variedad de artesanías. </w:t>
      </w:r>
      <w:r>
        <w:rPr>
          <w:rFonts w:cs="Arial" w:ascii="Arial" w:hAnsi="Arial"/>
          <w:bCs/>
          <w:sz w:val="18"/>
          <w:szCs w:val="18"/>
        </w:rPr>
        <w:t>Alojamiento en Tortuguero.</w:t>
      </w:r>
      <w:r>
        <w:rPr>
          <w:rFonts w:cs="Arial" w:ascii="Arial" w:hAnsi="Arial"/>
          <w:sz w:val="18"/>
          <w:szCs w:val="18"/>
        </w:rPr>
        <w:t xml:space="preserve">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03 </w:t>
        <w:tab/>
        <w:t>Tortuguero</w:t>
      </w:r>
    </w:p>
    <w:p>
      <w:pPr>
        <w:pStyle w:val="Normal"/>
        <w:spacing w:lineRule="auto" w:line="240" w:before="0" w:after="0"/>
        <w:jc w:val="both"/>
        <w:rPr>
          <w:rFonts w:ascii="Arial" w:hAnsi="Arial" w:eastAsia="Arial" w:cs="Arial"/>
          <w:sz w:val="18"/>
          <w:szCs w:val="18"/>
        </w:rPr>
      </w:pPr>
      <w:r>
        <w:rPr>
          <w:rFonts w:eastAsia="Arial" w:cs="Arial" w:ascii="Arial" w:hAnsi="Arial"/>
          <w:b/>
          <w:bCs/>
          <w:i/>
          <w:iCs/>
          <w:sz w:val="18"/>
          <w:szCs w:val="18"/>
          <w:u w:val="single"/>
        </w:rPr>
        <w:t>Pensión completa.</w:t>
      </w:r>
      <w:r>
        <w:rPr>
          <w:rFonts w:eastAsia="Arial" w:cs="Arial" w:ascii="Arial" w:hAnsi="Arial"/>
          <w:sz w:val="18"/>
          <w:szCs w:val="18"/>
        </w:rPr>
        <w:t xml:space="preserve"> Un nuevo día, el cual iniciaremos con una caminata por la exuberante Selva Tropical, en donde los amantes de la naturaleza podrán observar muchas especies de aves, mamíferos y reptiles. Y por la tarde seguiremos admirando las maravillas del Caribe en nuestro recorrido por los Canales de Tortuguero. Hospedaje en Tortuguero.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04 </w:t>
        <w:tab/>
        <w:t>Tortuguero – Arenal</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Salida en bote por los hermosos canales y luego tomamos el autobús hasta el restaurante en Guápiles donde tendremos nuestro </w:t>
      </w:r>
      <w:r>
        <w:rPr>
          <w:rFonts w:cs="Arial" w:ascii="Arial" w:hAnsi="Arial"/>
          <w:b/>
          <w:bCs/>
          <w:i/>
          <w:iCs/>
          <w:sz w:val="18"/>
          <w:szCs w:val="18"/>
          <w:u w:val="single"/>
        </w:rPr>
        <w:t>almuerzo</w:t>
      </w:r>
      <w:r>
        <w:rPr>
          <w:rFonts w:cs="Arial" w:ascii="Arial" w:hAnsi="Arial"/>
          <w:sz w:val="18"/>
          <w:szCs w:val="18"/>
        </w:rPr>
        <w:t xml:space="preserve">. Luego del almuerzo, hacemos conexión con el traslado hacia la zona norte del país, La Fortuna de San Carlos, hogar del imponente Volcán Arenal. Alojamiento en Arenal.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ab/>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05 </w:t>
        <w:tab/>
        <w:t>Arenal</w:t>
      </w:r>
    </w:p>
    <w:p>
      <w:pPr>
        <w:pStyle w:val="Normal"/>
        <w:spacing w:lineRule="auto" w:line="240" w:before="0" w:after="0"/>
        <w:jc w:val="both"/>
        <w:rPr>
          <w:rFonts w:ascii="Arial" w:hAnsi="Arial" w:cs="Arial"/>
          <w:bCs/>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bCs/>
          <w:sz w:val="18"/>
          <w:szCs w:val="18"/>
        </w:rPr>
        <w:t>Este será un día libre para conocer la zona o para realizar alguna excursión de su interés, como visitar el Parque Nacional Volcán Arenal, en donde se podrá ver aún más de cerca al majestuoso coloso. El volcán se ha mantenido en constante actividad desde el 29 de Julio de 1968, posee dos paisajes diferentes, uno cubierto con una exuberante vegetación que alberga una diversidad de fauna silvestre, y una zona agreste de coladas de lava y arenas resultado de las constantes erupciones, el volcán es considerado el principal atractivo de la zona.</w:t>
      </w:r>
      <w:r>
        <w:rPr>
          <w:rFonts w:cs="Arial" w:ascii="Arial" w:hAnsi="Arial"/>
          <w:b/>
          <w:sz w:val="18"/>
          <w:szCs w:val="18"/>
        </w:rPr>
        <w:t xml:space="preserve"> </w:t>
      </w:r>
      <w:r>
        <w:rPr>
          <w:rFonts w:cs="Arial" w:ascii="Arial" w:hAnsi="Arial"/>
          <w:bCs/>
          <w:sz w:val="18"/>
          <w:szCs w:val="18"/>
        </w:rPr>
        <w:t>Alojamiento en Arenal.</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06 </w:t>
        <w:tab/>
        <w:t>Arenal – Guanacaste</w:t>
      </w:r>
    </w:p>
    <w:p>
      <w:pPr>
        <w:pStyle w:val="Normal"/>
        <w:spacing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bCs/>
          <w:sz w:val="18"/>
          <w:szCs w:val="18"/>
        </w:rPr>
        <w:t>Este día se trasladarán hacia la costa Pacífica, Guanacaste es uno de los mejores destinos de playa en Costa Rica. Aquí se puede disfrutar de actividades como la pesca de clase mundial en las profundas aguas para capturar los peces Marlín, atún y pez espada. Elija entre una gran variedad de deportes acuáticos como buceo, snorkeling y kayak. Para aquellos que quieran salir de la playa y descubrir la selva y la vida silvestre que se encuentra alrededor tienen que visitar uno de los Parques Nacionales Santa Rosa y Palo Verde.</w:t>
      </w:r>
      <w:r>
        <w:rPr>
          <w:rFonts w:cs="Arial" w:ascii="Arial" w:hAnsi="Arial"/>
          <w:b/>
          <w:sz w:val="18"/>
          <w:szCs w:val="18"/>
        </w:rPr>
        <w:t xml:space="preserve"> </w:t>
      </w:r>
      <w:r>
        <w:rPr>
          <w:rFonts w:cs="Arial" w:ascii="Arial" w:hAnsi="Arial"/>
          <w:bCs/>
          <w:sz w:val="18"/>
          <w:szCs w:val="18"/>
        </w:rPr>
        <w:t>Alojamiento en Guanacaste.</w:t>
      </w:r>
      <w:r>
        <w:rPr>
          <w:rFonts w:cs="Arial" w:ascii="Arial" w:hAnsi="Arial"/>
          <w:b/>
          <w:sz w:val="18"/>
          <w:szCs w:val="18"/>
        </w:rPr>
        <w:t xml:space="preserve">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07   Guanacaste</w:t>
      </w:r>
    </w:p>
    <w:p>
      <w:pPr>
        <w:pStyle w:val="Normal"/>
        <w:spacing w:lineRule="auto" w:line="240" w:before="0" w:after="0"/>
        <w:jc w:val="both"/>
        <w:rPr>
          <w:rFonts w:ascii="Arial" w:hAnsi="Arial" w:eastAsia="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eastAsia="Arial" w:cs="Arial" w:ascii="Arial" w:hAnsi="Arial"/>
          <w:sz w:val="18"/>
          <w:szCs w:val="18"/>
        </w:rPr>
        <w:t>Día libre para disfrutar de soñados días de verano y numerosas cálidas playas con sus aguas color turquesa, ya sea realizando las diferentes actividades que éstas ofrecen o simplemente relajándose en la piscina del hotel. Alojamiento en Guanacaste.</w:t>
      </w:r>
    </w:p>
    <w:p>
      <w:pPr>
        <w:pStyle w:val="Normal"/>
        <w:spacing w:lineRule="auto" w:line="240" w:before="0" w:after="0"/>
        <w:jc w:val="both"/>
        <w:rPr>
          <w:rFonts w:ascii="Arial" w:hAnsi="Arial" w:eastAsia="Arial" w:cs="Arial"/>
          <w:color w:val="E36C0A" w:themeColor="accent6" w:themeShade="bf"/>
          <w:sz w:val="18"/>
          <w:szCs w:val="18"/>
        </w:rPr>
      </w:pPr>
      <w:r>
        <w:rPr>
          <w:rFonts w:eastAsia="Arial" w:cs="Arial" w:ascii="Arial" w:hAnsi="Arial"/>
          <w:color w:val="E36C0A" w:themeColor="accent6" w:themeShade="bf"/>
          <w:sz w:val="18"/>
          <w:szCs w:val="18"/>
        </w:rPr>
      </w:r>
    </w:p>
    <w:p>
      <w:pPr>
        <w:pStyle w:val="Normal"/>
        <w:spacing w:lineRule="auto" w:line="240" w:before="0" w:after="0"/>
        <w:jc w:val="both"/>
        <w:rPr>
          <w:rFonts w:ascii="Arial" w:hAnsi="Arial" w:eastAsia="Arial" w:cs="Arial"/>
          <w:color w:val="E36C0A" w:themeColor="accent6" w:themeShade="bf"/>
          <w:sz w:val="18"/>
          <w:szCs w:val="18"/>
        </w:rPr>
      </w:pPr>
      <w:r>
        <w:rPr>
          <w:rFonts w:eastAsia="Arial" w:cs="Arial" w:ascii="Arial" w:hAnsi="Arial"/>
          <w:color w:val="E36C0A" w:themeColor="accent6" w:themeShade="bf"/>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08 </w:t>
        <w:tab/>
        <w:t>Guanacaste – San José</w:t>
      </w:r>
    </w:p>
    <w:p>
      <w:pPr>
        <w:pStyle w:val="Normal"/>
        <w:spacing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Traslado de la zona pacífica hacia San José, para pasar la última noche en la capital donde podrá hacer sus compras de último momento, visitar lugares de interés o tan solo descansar</w:t>
      </w:r>
      <w:r>
        <w:rPr>
          <w:rFonts w:cs="Arial" w:ascii="Arial" w:hAnsi="Arial"/>
          <w:color w:val="1F497D"/>
          <w:sz w:val="18"/>
          <w:szCs w:val="18"/>
        </w:rPr>
        <w:t>.</w:t>
      </w:r>
      <w:r>
        <w:rPr>
          <w:rFonts w:cs="Arial" w:ascii="Arial" w:hAnsi="Arial"/>
          <w:sz w:val="18"/>
          <w:szCs w:val="18"/>
        </w:rPr>
        <w:t xml:space="preserve"> </w:t>
      </w:r>
      <w:r>
        <w:rPr>
          <w:rFonts w:cs="Arial" w:ascii="Arial" w:hAnsi="Arial"/>
          <w:bCs/>
          <w:sz w:val="18"/>
          <w:szCs w:val="18"/>
        </w:rPr>
        <w:t>Alojamiento en 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9 </w:t>
        <w:tab/>
        <w:t>San José</w:t>
      </w:r>
    </w:p>
    <w:p>
      <w:pPr>
        <w:pStyle w:val="Normal"/>
        <w:spacing w:lineRule="auto" w:line="240" w:before="0" w:after="0"/>
        <w:jc w:val="both"/>
        <w:rPr>
          <w:rFonts w:ascii="Arial" w:hAnsi="Arial" w:eastAsia="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eastAsia="Arial" w:cs="Arial" w:ascii="Arial" w:hAnsi="Arial"/>
          <w:sz w:val="18"/>
          <w:szCs w:val="18"/>
        </w:rPr>
        <w:t>A la hora indicada uno de nuestros representantes estará en la recepción para llevarlos en el traslado del hotel al aeropuerto internacional para así tomar el vuelo de regreso a su país.</w:t>
      </w:r>
    </w:p>
    <w:p>
      <w:pPr>
        <w:pStyle w:val="Normal"/>
        <w:spacing w:lineRule="auto" w:line="240" w:before="0" w:after="0"/>
        <w:jc w:val="right"/>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color w:val="000000"/>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Style w:val="a1"/>
        <w:tblW w:w="6658"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2314"/>
        <w:gridCol w:w="2134"/>
        <w:gridCol w:w="2210"/>
      </w:tblGrid>
      <w:tr>
        <w:trPr>
          <w:trHeight w:val="397" w:hRule="atLeast"/>
        </w:trPr>
        <w:tc>
          <w:tcPr>
            <w:tcW w:w="2314"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2134"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TURISTA</w:t>
            </w:r>
          </w:p>
        </w:tc>
        <w:tc>
          <w:tcPr>
            <w:tcW w:w="2210"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PRIMERA</w:t>
            </w:r>
          </w:p>
        </w:tc>
      </w:tr>
      <w:tr>
        <w:trPr>
          <w:trHeight w:val="397" w:hRule="atLeast"/>
        </w:trPr>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San José</w:t>
            </w:r>
          </w:p>
        </w:tc>
        <w:tc>
          <w:tcPr>
            <w:tcW w:w="2134"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Sleep Inn</w:t>
            </w:r>
          </w:p>
        </w:tc>
        <w:tc>
          <w:tcPr>
            <w:tcW w:w="22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Crowne Plaza</w:t>
            </w:r>
          </w:p>
        </w:tc>
      </w:tr>
      <w:tr>
        <w:trPr>
          <w:trHeight w:val="397" w:hRule="atLeast"/>
        </w:trPr>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Tortuguero</w:t>
            </w:r>
          </w:p>
        </w:tc>
        <w:tc>
          <w:tcPr>
            <w:tcW w:w="2134"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Hotel Turtle Beach Lodge</w:t>
            </w:r>
          </w:p>
        </w:tc>
        <w:tc>
          <w:tcPr>
            <w:tcW w:w="22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Hotel Laguna Lodge</w:t>
            </w:r>
          </w:p>
        </w:tc>
      </w:tr>
      <w:tr>
        <w:trPr>
          <w:trHeight w:val="397" w:hRule="atLeast"/>
        </w:trPr>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Arenal</w:t>
            </w:r>
          </w:p>
        </w:tc>
        <w:tc>
          <w:tcPr>
            <w:tcW w:w="2134"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Hotel Lavas Tacotal</w:t>
            </w:r>
          </w:p>
        </w:tc>
        <w:tc>
          <w:tcPr>
            <w:tcW w:w="22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Mountain Paradise</w:t>
            </w:r>
          </w:p>
        </w:tc>
      </w:tr>
      <w:tr>
        <w:trPr>
          <w:trHeight w:val="397" w:hRule="atLeast"/>
        </w:trPr>
        <w:tc>
          <w:tcPr>
            <w:tcW w:w="2314" w:type="dxa"/>
            <w:tcBorders>
              <w:top w:val="single" w:sz="4" w:space="0" w:color="E26B0A"/>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Guanacaste</w:t>
            </w:r>
          </w:p>
        </w:tc>
        <w:tc>
          <w:tcPr>
            <w:tcW w:w="2134" w:type="dxa"/>
            <w:tcBorders>
              <w:top w:val="single" w:sz="4" w:space="0" w:color="E26B0A"/>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Best Western Vista Villas</w:t>
            </w:r>
          </w:p>
        </w:tc>
        <w:tc>
          <w:tcPr>
            <w:tcW w:w="2210"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cs="Arial" w:ascii="Arial" w:hAnsi="Arial"/>
                <w:sz w:val="18"/>
                <w:szCs w:val="18"/>
              </w:rPr>
              <w:t>Wyndham Tamarindo</w:t>
            </w:r>
          </w:p>
        </w:tc>
      </w:tr>
    </w:tbl>
    <w:p>
      <w:pPr>
        <w:pStyle w:val="Normal"/>
        <w:spacing w:lineRule="auto" w:line="240" w:before="0" w:after="0"/>
        <w:jc w:val="both"/>
        <w:rPr>
          <w:rFonts w:ascii="Arial" w:hAnsi="Arial" w:eastAsia="Arial" w:cs="Arial"/>
          <w:b/>
          <w:b/>
          <w:bCs/>
          <w:i/>
          <w:i/>
          <w:iCs/>
          <w:color w:val="E36C09"/>
          <w:sz w:val="18"/>
          <w:szCs w:val="18"/>
          <w:u w:val="single"/>
        </w:rPr>
      </w:pPr>
      <w:r>
        <w:rPr>
          <w:rFonts w:cs="Arial" w:ascii="Arial" w:hAnsi="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color w:val="000000"/>
          <w:sz w:val="18"/>
          <w:szCs w:val="18"/>
          <w:u w:val="single"/>
        </w:rPr>
      </w:pPr>
      <w:r>
        <w:rPr>
          <w:rFonts w:eastAsia="Arial" w:cs="Arial" w:ascii="Arial" w:hAnsi="Arial"/>
          <w:color w:val="000000"/>
          <w:sz w:val="18"/>
          <w:szCs w:val="18"/>
          <w:u w:val="single"/>
        </w:rPr>
      </w:r>
    </w:p>
    <w:tbl>
      <w:tblPr>
        <w:tblW w:w="901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040"/>
        <w:gridCol w:w="1106"/>
        <w:gridCol w:w="1468"/>
        <w:gridCol w:w="1466"/>
        <w:gridCol w:w="1465"/>
        <w:gridCol w:w="1466"/>
      </w:tblGrid>
      <w:tr>
        <w:trPr>
          <w:trHeight w:val="397" w:hRule="atLeast"/>
        </w:trPr>
        <w:tc>
          <w:tcPr>
            <w:tcW w:w="2040" w:type="dxa"/>
            <w:tcBorders>
              <w:left w:val="single" w:sz="4" w:space="0" w:color="E36C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10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468"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6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6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6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0 - 10 AÑOS</w:t>
            </w:r>
          </w:p>
        </w:tc>
      </w:tr>
      <w:tr>
        <w:trPr>
          <w:trHeight w:val="397" w:hRule="atLeast"/>
        </w:trPr>
        <w:tc>
          <w:tcPr>
            <w:tcW w:w="2040" w:type="dxa"/>
            <w:tcBorders>
              <w:top w:val="single" w:sz="4" w:space="0" w:color="E26B0A"/>
              <w:left w:val="single" w:sz="4" w:space="0" w:color="E36C0A"/>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br/>
              <w:t>20/04/25 - 30/04/25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01/05/25- 14/12/25</w:t>
            </w:r>
          </w:p>
        </w:tc>
        <w:tc>
          <w:tcPr>
            <w:tcW w:w="1106" w:type="dxa"/>
            <w:tcBorders>
              <w:top w:val="single" w:sz="4" w:space="0" w:color="E25B00"/>
              <w:left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w:t>
            </w:r>
          </w:p>
        </w:tc>
        <w:tc>
          <w:tcPr>
            <w:tcW w:w="1468" w:type="dxa"/>
            <w:tcBorders>
              <w:top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1,737</w:t>
            </w:r>
          </w:p>
        </w:tc>
        <w:tc>
          <w:tcPr>
            <w:tcW w:w="1466" w:type="dxa"/>
            <w:tcBorders>
              <w:top w:val="single" w:sz="4" w:space="0" w:color="E26B0A"/>
              <w:bottom w:val="single" w:sz="4" w:space="0" w:color="E26B0A"/>
              <w:right w:val="single" w:sz="4" w:space="0" w:color="E26B0A"/>
            </w:tcBorders>
            <w:shd w:color="auto" w:fill="FABF8F" w:themeFill="accent6" w:themeFillTint="99" w:val="clear"/>
            <w:vAlign w:val="center"/>
          </w:tcPr>
          <w:p>
            <w:pPr>
              <w:pStyle w:val="Normal"/>
              <w:widowControl w:val="false"/>
              <w:spacing w:lineRule="auto" w:line="240" w:before="0" w:after="0"/>
              <w:jc w:val="center"/>
              <w:rPr>
                <w:b/>
                <w:b/>
                <w:bCs/>
              </w:rPr>
            </w:pPr>
            <w:r>
              <w:rPr>
                <w:rFonts w:eastAsia="Times New Roman" w:cs="Arial" w:ascii="Arial" w:hAnsi="Arial"/>
                <w:b/>
                <w:bCs/>
                <w:color w:val="000000"/>
                <w:sz w:val="18"/>
                <w:szCs w:val="18"/>
                <w:lang w:eastAsia="es-ES"/>
              </w:rPr>
              <w:t>USD 1,209</w:t>
            </w:r>
          </w:p>
        </w:tc>
        <w:tc>
          <w:tcPr>
            <w:tcW w:w="1465" w:type="dxa"/>
            <w:tcBorders>
              <w:top w:val="single" w:sz="4" w:space="0" w:color="E26B0A"/>
              <w:bottom w:val="single" w:sz="4" w:space="0" w:color="E26B0A"/>
              <w:right w:val="single" w:sz="4" w:space="0" w:color="E26B0A"/>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1,036 </w:t>
            </w:r>
          </w:p>
        </w:tc>
        <w:tc>
          <w:tcPr>
            <w:tcW w:w="1466" w:type="dxa"/>
            <w:tcBorders>
              <w:top w:val="single" w:sz="4" w:space="0" w:color="E26B0A"/>
              <w:bottom w:val="single" w:sz="4" w:space="0" w:color="E26B0A"/>
              <w:right w:val="single" w:sz="4" w:space="0" w:color="E26B0A"/>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662</w:t>
            </w:r>
          </w:p>
        </w:tc>
      </w:tr>
      <w:tr>
        <w:trPr>
          <w:trHeight w:val="397" w:hRule="atLeast"/>
        </w:trPr>
        <w:tc>
          <w:tcPr>
            <w:tcW w:w="2040" w:type="dxa"/>
            <w:tcBorders>
              <w:top w:val="single" w:sz="4" w:space="0" w:color="E26B0A"/>
              <w:lef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br/>
              <w:t>20/04/25 - 30/04/25</w:t>
              <w:br/>
              <w:t>01/11/25 - 14/12/25</w:t>
            </w:r>
          </w:p>
        </w:tc>
        <w:tc>
          <w:tcPr>
            <w:tcW w:w="1106" w:type="dxa"/>
            <w:vMerge w:val="restart"/>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468"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2,230</w:t>
            </w:r>
          </w:p>
        </w:tc>
        <w:tc>
          <w:tcPr>
            <w:tcW w:w="146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1,497</w:t>
            </w:r>
          </w:p>
        </w:tc>
        <w:tc>
          <w:tcPr>
            <w:tcW w:w="146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1,258</w:t>
            </w:r>
          </w:p>
        </w:tc>
        <w:tc>
          <w:tcPr>
            <w:tcW w:w="1466" w:type="dxa"/>
            <w:vMerge w:val="restart"/>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629</w:t>
            </w:r>
          </w:p>
        </w:tc>
      </w:tr>
      <w:tr>
        <w:trPr>
          <w:trHeight w:val="397" w:hRule="atLeast"/>
        </w:trPr>
        <w:tc>
          <w:tcPr>
            <w:tcW w:w="2040" w:type="dxa"/>
            <w:tcBorders>
              <w:top w:val="single" w:sz="4" w:space="0" w:color="E26B0A"/>
              <w:left w:val="single" w:sz="4" w:space="0" w:color="E36C0A"/>
              <w:bottom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01/07/25 - 30/08/25</w:t>
            </w:r>
          </w:p>
        </w:tc>
        <w:tc>
          <w:tcPr>
            <w:tcW w:w="1106" w:type="dxa"/>
            <w:vMerge w:val="continue"/>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468"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2,080</w:t>
            </w:r>
          </w:p>
        </w:tc>
        <w:tc>
          <w:tcPr>
            <w:tcW w:w="146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1,411</w:t>
            </w:r>
          </w:p>
        </w:tc>
        <w:tc>
          <w:tcPr>
            <w:tcW w:w="146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1,200</w:t>
            </w:r>
          </w:p>
        </w:tc>
        <w:tc>
          <w:tcPr>
            <w:tcW w:w="1466" w:type="dxa"/>
            <w:vMerge w:val="continue"/>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r>
        <w:trPr>
          <w:trHeight w:val="397" w:hRule="atLeast"/>
        </w:trPr>
        <w:tc>
          <w:tcPr>
            <w:tcW w:w="2040" w:type="dxa"/>
            <w:tcBorders>
              <w:left w:val="single" w:sz="4" w:space="0" w:color="E36C0A"/>
              <w:bottom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01/09/25 - 30/10/25</w:t>
            </w:r>
          </w:p>
        </w:tc>
        <w:tc>
          <w:tcPr>
            <w:tcW w:w="1106" w:type="dxa"/>
            <w:vMerge w:val="continue"/>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468"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1,982</w:t>
            </w:r>
          </w:p>
        </w:tc>
        <w:tc>
          <w:tcPr>
            <w:tcW w:w="146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1,344</w:t>
            </w:r>
          </w:p>
        </w:tc>
        <w:tc>
          <w:tcPr>
            <w:tcW w:w="146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1,151</w:t>
            </w:r>
          </w:p>
        </w:tc>
        <w:tc>
          <w:tcPr>
            <w:tcW w:w="146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611</w:t>
            </w:r>
          </w:p>
        </w:tc>
      </w:tr>
    </w:tbl>
    <w:p>
      <w:pPr>
        <w:pStyle w:val="Normal"/>
        <w:spacing w:lineRule="auto" w:line="240" w:before="0" w:after="0"/>
        <w:jc w:val="both"/>
        <w:rPr>
          <w:rFonts w:ascii="Arial" w:hAnsi="Arial" w:cs="Arial"/>
          <w:b/>
          <w:b/>
          <w:bCs/>
          <w:i/>
          <w:i/>
          <w:iCs/>
          <w:sz w:val="18"/>
          <w:szCs w:val="18"/>
        </w:rPr>
      </w:pPr>
      <w:r>
        <w:rPr>
          <w:rFonts w:eastAsia="Arial" w:cs="Arial" w:ascii="Arial" w:hAnsi="Arial"/>
          <w:b/>
          <w:bCs/>
          <w:i/>
          <w:iCs/>
          <w:color w:val="000000"/>
          <w:sz w:val="18"/>
          <w:szCs w:val="18"/>
        </w:rPr>
        <w:t xml:space="preserve">Nota: </w:t>
      </w:r>
      <w:r>
        <w:rPr>
          <w:rFonts w:cs="Arial" w:ascii="Arial" w:hAnsi="Arial"/>
          <w:b/>
          <w:bCs/>
          <w:i/>
          <w:iCs/>
          <w:sz w:val="18"/>
          <w:szCs w:val="18"/>
        </w:rPr>
        <w:t>Se permite máximo 2 menores por habitación compartiendo con 2 adultos, ocupando las camas existentes. Tarifas a reconfirmar en fechas o periodos especiales, (feriados, navidad, año nuevo,</w:t>
      </w:r>
      <w:r>
        <w:rPr>
          <w:rFonts w:cs="Arial" w:ascii="Arial" w:hAnsi="Arial"/>
          <w:b/>
          <w:bCs/>
          <w:i/>
          <w:iCs/>
          <w:color w:val="000000"/>
          <w:sz w:val="18"/>
          <w:szCs w:val="18"/>
          <w:shd w:fill="FFFFFF" w:val="clear"/>
        </w:rPr>
        <w:t xml:space="preserve"> vacaciones,</w:t>
      </w:r>
      <w:r>
        <w:rPr>
          <w:rFonts w:cs="Arial" w:ascii="Arial" w:hAnsi="Arial"/>
          <w:b/>
          <w:bCs/>
          <w:i/>
          <w:iCs/>
          <w:sz w:val="18"/>
          <w:szCs w:val="18"/>
        </w:rPr>
        <w:t xml:space="preserve"> carnaval, semana santa).</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bookmarkStart w:id="0" w:name="_heading=h.gjdgxs"/>
      <w:bookmarkEnd w:id="0"/>
      <w:r>
        <w:rPr>
          <w:rFonts w:eastAsia="Arial" w:cs="Arial" w:ascii="Arial" w:hAnsi="Arial"/>
          <w:color w:val="000000"/>
          <w:sz w:val="18"/>
          <w:szCs w:val="18"/>
        </w:rPr>
        <w:t>Traslados aeropuerto – hotel – aeropuerto en privado</w:t>
      </w:r>
    </w:p>
    <w:p>
      <w:pPr>
        <w:pStyle w:val="Default"/>
        <w:numPr>
          <w:ilvl w:val="0"/>
          <w:numId w:val="4"/>
        </w:numPr>
        <w:spacing w:lineRule="auto" w:line="276"/>
        <w:rPr>
          <w:rFonts w:ascii="Arial" w:hAnsi="Arial" w:cs="Arial"/>
          <w:sz w:val="18"/>
          <w:szCs w:val="18"/>
        </w:rPr>
      </w:pPr>
      <w:r>
        <w:rPr>
          <w:rFonts w:cs="Arial" w:ascii="Arial" w:hAnsi="Arial"/>
          <w:sz w:val="18"/>
          <w:szCs w:val="18"/>
        </w:rPr>
        <w:t>Traslado compartido terrestre y fluvial San José – Tortuguero – Guápiles</w:t>
      </w:r>
    </w:p>
    <w:p>
      <w:pPr>
        <w:pStyle w:val="Default"/>
        <w:numPr>
          <w:ilvl w:val="0"/>
          <w:numId w:val="4"/>
        </w:numPr>
        <w:spacing w:lineRule="auto" w:line="276"/>
        <w:rPr>
          <w:rFonts w:ascii="Arial" w:hAnsi="Arial" w:cs="Arial"/>
          <w:sz w:val="18"/>
          <w:szCs w:val="18"/>
        </w:rPr>
      </w:pPr>
      <w:r>
        <w:rPr>
          <w:rFonts w:cs="Arial" w:ascii="Arial" w:hAnsi="Arial"/>
          <w:sz w:val="18"/>
          <w:szCs w:val="18"/>
        </w:rPr>
        <w:t>Traslado compartido terrestre Guápiles – Arenal</w:t>
      </w:r>
    </w:p>
    <w:p>
      <w:pPr>
        <w:pStyle w:val="Default"/>
        <w:numPr>
          <w:ilvl w:val="0"/>
          <w:numId w:val="4"/>
        </w:numPr>
        <w:spacing w:lineRule="auto" w:line="276"/>
        <w:rPr>
          <w:rFonts w:ascii="Arial" w:hAnsi="Arial" w:cs="Arial"/>
          <w:sz w:val="18"/>
          <w:szCs w:val="18"/>
        </w:rPr>
      </w:pPr>
      <w:r>
        <w:rPr>
          <w:rFonts w:cs="Arial" w:ascii="Arial" w:hAnsi="Arial"/>
          <w:sz w:val="18"/>
          <w:szCs w:val="18"/>
        </w:rPr>
        <w:t>Traslado compartido terrestre y fluvial Arenal – Guanacaste</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cs="Arial" w:ascii="Arial" w:hAnsi="Arial"/>
          <w:sz w:val="18"/>
          <w:szCs w:val="18"/>
        </w:rPr>
        <w:t>Traslado compartido terrestre Guanacaste – San José</w:t>
      </w:r>
    </w:p>
    <w:p>
      <w:pPr>
        <w:pStyle w:val="ListParagraph"/>
        <w:numPr>
          <w:ilvl w:val="0"/>
          <w:numId w:val="4"/>
        </w:numPr>
        <w:spacing w:before="0" w:after="0"/>
        <w:contextualSpacing/>
        <w:jc w:val="both"/>
        <w:rPr>
          <w:rFonts w:ascii="Arial" w:hAnsi="Arial" w:cs="Arial"/>
          <w:i/>
          <w:i/>
          <w:sz w:val="18"/>
          <w:szCs w:val="18"/>
        </w:rPr>
      </w:pPr>
      <w:r>
        <w:rPr>
          <w:rFonts w:cs="Arial" w:ascii="Arial" w:hAnsi="Arial"/>
          <w:sz w:val="18"/>
          <w:szCs w:val="18"/>
        </w:rPr>
        <w:t>02 noches de hospedaje en San José incluye impuesto y desayuno</w:t>
      </w:r>
    </w:p>
    <w:p>
      <w:pPr>
        <w:pStyle w:val="ListParagraph"/>
        <w:numPr>
          <w:ilvl w:val="0"/>
          <w:numId w:val="4"/>
        </w:numPr>
        <w:spacing w:before="0" w:after="0"/>
        <w:contextualSpacing/>
        <w:jc w:val="both"/>
        <w:rPr>
          <w:rFonts w:ascii="Arial" w:hAnsi="Arial" w:cs="Arial"/>
          <w:i/>
          <w:i/>
          <w:sz w:val="18"/>
          <w:szCs w:val="18"/>
        </w:rPr>
      </w:pPr>
      <w:r>
        <w:rPr>
          <w:rFonts w:cs="Arial" w:ascii="Arial" w:hAnsi="Arial"/>
          <w:sz w:val="18"/>
          <w:szCs w:val="18"/>
        </w:rPr>
        <w:t>02 noches de hospedaje en Tortuguero que incluye:</w:t>
      </w:r>
    </w:p>
    <w:p>
      <w:pPr>
        <w:pStyle w:val="ListParagraph"/>
        <w:numPr>
          <w:ilvl w:val="0"/>
          <w:numId w:val="2"/>
        </w:numPr>
        <w:rPr>
          <w:rFonts w:ascii="Arial" w:hAnsi="Arial" w:cs="Arial"/>
          <w:sz w:val="18"/>
          <w:szCs w:val="18"/>
          <w:lang w:val="es-CR"/>
        </w:rPr>
      </w:pPr>
      <w:r>
        <w:rPr>
          <w:rFonts w:cs="Arial" w:ascii="Arial" w:hAnsi="Arial"/>
          <w:sz w:val="18"/>
          <w:szCs w:val="18"/>
        </w:rPr>
        <w:t xml:space="preserve">Coctel de Bienvenida. </w:t>
      </w:r>
    </w:p>
    <w:p>
      <w:pPr>
        <w:pStyle w:val="ListParagraph"/>
        <w:numPr>
          <w:ilvl w:val="0"/>
          <w:numId w:val="2"/>
        </w:numPr>
        <w:rPr>
          <w:rFonts w:ascii="Arial" w:hAnsi="Arial" w:cs="Arial"/>
          <w:sz w:val="18"/>
          <w:szCs w:val="18"/>
        </w:rPr>
      </w:pPr>
      <w:r>
        <w:rPr>
          <w:rFonts w:cs="Arial" w:ascii="Arial" w:hAnsi="Arial"/>
          <w:sz w:val="18"/>
          <w:szCs w:val="18"/>
        </w:rPr>
        <w:t xml:space="preserve">Desayuno en restaurante el día de entrada </w:t>
      </w:r>
    </w:p>
    <w:p>
      <w:pPr>
        <w:pStyle w:val="ListParagraph"/>
        <w:numPr>
          <w:ilvl w:val="0"/>
          <w:numId w:val="2"/>
        </w:numPr>
        <w:rPr>
          <w:rFonts w:ascii="Arial" w:hAnsi="Arial" w:cs="Arial"/>
          <w:sz w:val="18"/>
          <w:szCs w:val="18"/>
        </w:rPr>
      </w:pPr>
      <w:r>
        <w:rPr>
          <w:rFonts w:cs="Arial" w:ascii="Arial" w:hAnsi="Arial"/>
          <w:sz w:val="18"/>
          <w:szCs w:val="18"/>
        </w:rPr>
        <w:t>Dos desayunos, dos almuerzos y dos cenas estilo Buffet en el Lodge</w:t>
      </w:r>
    </w:p>
    <w:p>
      <w:pPr>
        <w:pStyle w:val="ListParagraph"/>
        <w:numPr>
          <w:ilvl w:val="0"/>
          <w:numId w:val="2"/>
        </w:numPr>
        <w:rPr>
          <w:rFonts w:ascii="Arial" w:hAnsi="Arial" w:cs="Arial"/>
          <w:sz w:val="18"/>
          <w:szCs w:val="18"/>
        </w:rPr>
      </w:pPr>
      <w:r>
        <w:rPr>
          <w:rFonts w:cs="Arial" w:ascii="Arial" w:hAnsi="Arial"/>
          <w:sz w:val="18"/>
          <w:szCs w:val="18"/>
        </w:rPr>
        <w:t>Almuerzo en restaurante el día de salida / Punto de Interconexión hacia otros destinos</w:t>
      </w:r>
    </w:p>
    <w:p>
      <w:pPr>
        <w:pStyle w:val="ListParagraph"/>
        <w:numPr>
          <w:ilvl w:val="0"/>
          <w:numId w:val="6"/>
        </w:numPr>
        <w:spacing w:before="0" w:after="0"/>
        <w:contextualSpacing/>
        <w:jc w:val="both"/>
        <w:rPr>
          <w:rFonts w:ascii="Arial" w:hAnsi="Arial" w:cs="Arial"/>
          <w:i/>
          <w:i/>
          <w:sz w:val="18"/>
          <w:szCs w:val="18"/>
        </w:rPr>
      </w:pPr>
      <w:r>
        <w:rPr>
          <w:rFonts w:cs="Arial" w:ascii="Arial" w:hAnsi="Arial"/>
          <w:sz w:val="18"/>
          <w:szCs w:val="18"/>
        </w:rPr>
        <w:t>Tour al pueblo de Tortuguero y caminata por los jardines del hotel</w:t>
      </w:r>
    </w:p>
    <w:p>
      <w:pPr>
        <w:pStyle w:val="ListParagraph"/>
        <w:numPr>
          <w:ilvl w:val="0"/>
          <w:numId w:val="6"/>
        </w:numPr>
        <w:spacing w:before="0" w:after="0"/>
        <w:contextualSpacing/>
        <w:jc w:val="both"/>
        <w:rPr>
          <w:rFonts w:ascii="Arial" w:hAnsi="Arial" w:cs="Arial"/>
          <w:i/>
          <w:i/>
          <w:sz w:val="18"/>
          <w:szCs w:val="18"/>
        </w:rPr>
      </w:pPr>
      <w:r>
        <w:rPr>
          <w:rFonts w:cs="Arial" w:ascii="Arial" w:hAnsi="Arial"/>
          <w:sz w:val="18"/>
          <w:szCs w:val="18"/>
        </w:rPr>
        <w:t xml:space="preserve">Tour por los canales de Tortuguero, y visita al Parque Nacional (entrada incluida) </w:t>
      </w:r>
    </w:p>
    <w:p>
      <w:pPr>
        <w:pStyle w:val="ListParagraph"/>
        <w:numPr>
          <w:ilvl w:val="0"/>
          <w:numId w:val="5"/>
        </w:numPr>
        <w:spacing w:before="0" w:after="0"/>
        <w:contextualSpacing/>
        <w:jc w:val="both"/>
        <w:rPr>
          <w:rFonts w:ascii="Arial" w:hAnsi="Arial" w:cs="Arial"/>
          <w:i/>
          <w:i/>
          <w:sz w:val="18"/>
          <w:szCs w:val="18"/>
        </w:rPr>
      </w:pPr>
      <w:r>
        <w:rPr>
          <w:rFonts w:cs="Arial" w:ascii="Arial" w:hAnsi="Arial"/>
          <w:sz w:val="18"/>
          <w:szCs w:val="18"/>
        </w:rPr>
        <w:t xml:space="preserve"> </w:t>
      </w:r>
      <w:r>
        <w:rPr>
          <w:rFonts w:cs="Arial" w:ascii="Arial" w:hAnsi="Arial"/>
          <w:sz w:val="18"/>
          <w:szCs w:val="18"/>
        </w:rPr>
        <w:t>02 noches de hospedaje en Arenal incluye impuestos y desayuno</w:t>
      </w:r>
      <w:r>
        <w:rPr>
          <w:rFonts w:cs="Arial" w:ascii="Arial" w:hAnsi="Arial"/>
          <w:b/>
          <w:sz w:val="18"/>
          <w:szCs w:val="18"/>
        </w:rPr>
        <w:t xml:space="preserve"> </w:t>
      </w:r>
    </w:p>
    <w:p>
      <w:pPr>
        <w:pStyle w:val="ListParagraph"/>
        <w:numPr>
          <w:ilvl w:val="0"/>
          <w:numId w:val="5"/>
        </w:numPr>
        <w:spacing w:before="0" w:after="0"/>
        <w:contextualSpacing/>
        <w:jc w:val="both"/>
        <w:rPr>
          <w:rFonts w:ascii="Arial" w:hAnsi="Arial" w:cs="Arial"/>
          <w:i/>
          <w:i/>
          <w:sz w:val="18"/>
          <w:szCs w:val="18"/>
        </w:rPr>
      </w:pPr>
      <w:r>
        <w:rPr>
          <w:rFonts w:cs="Arial" w:ascii="Arial" w:hAnsi="Arial"/>
          <w:sz w:val="18"/>
          <w:szCs w:val="18"/>
        </w:rPr>
        <w:t>02 noches de hospedaje en Guanacaste, incluye impuestos y desayuno</w:t>
      </w:r>
    </w:p>
    <w:p>
      <w:pPr>
        <w:pStyle w:val="ListParagraph"/>
        <w:numPr>
          <w:ilvl w:val="0"/>
          <w:numId w:val="3"/>
        </w:numPr>
        <w:rPr>
          <w:rFonts w:ascii="Arial" w:hAnsi="Arial" w:cs="Arial"/>
          <w:sz w:val="18"/>
          <w:szCs w:val="18"/>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r>
        <w:rPr>
          <w:rFonts w:eastAsia="Arial" w:cs="Arial" w:ascii="Arial" w:hAnsi="Arial"/>
          <w:color w:val="000000"/>
          <w:sz w:val="18"/>
          <w:szCs w:val="18"/>
        </w:rPr>
        <w:t xml:space="preserve"> </w:t>
      </w:r>
    </w:p>
    <w:p>
      <w:pPr>
        <w:pStyle w:val="ListParagraph"/>
        <w:numPr>
          <w:ilvl w:val="0"/>
          <w:numId w:val="3"/>
        </w:numPr>
        <w:rPr>
          <w:rFonts w:ascii="Arial" w:hAnsi="Arial" w:cs="Arial"/>
          <w:sz w:val="18"/>
          <w:szCs w:val="18"/>
        </w:rPr>
      </w:pPr>
      <w:r>
        <w:rPr>
          <w:rFonts w:eastAsia="Arial" w:cs="Arial" w:ascii="Arial" w:hAnsi="Arial"/>
          <w:color w:val="000000"/>
          <w:sz w:val="18"/>
          <w:szCs w:val="18"/>
        </w:rPr>
        <w:t>Asistencia en español 24 hrs</w:t>
      </w:r>
    </w:p>
    <w:p>
      <w:pPr>
        <w:pStyle w:val="ListParagraph"/>
        <w:rPr>
          <w:rFonts w:ascii="Arial" w:hAnsi="Arial" w:eastAsia="Arial" w:cs="Arial"/>
          <w:color w:val="000000"/>
          <w:sz w:val="18"/>
          <w:szCs w:val="18"/>
        </w:rPr>
      </w:pPr>
      <w:r>
        <w:rPr>
          <w:rFonts w:eastAsia="Arial" w:cs="Arial" w:ascii="Arial" w:hAnsi="Arial"/>
          <w:color w:val="000000"/>
          <w:sz w:val="18"/>
          <w:szCs w:val="18"/>
        </w:rPr>
      </w:r>
    </w:p>
    <w:p>
      <w:pPr>
        <w:pStyle w:val="ListParagrap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Default"/>
        <w:numPr>
          <w:ilvl w:val="0"/>
          <w:numId w:val="7"/>
        </w:numPr>
        <w:spacing w:lineRule="auto" w:line="276"/>
        <w:rPr>
          <w:rFonts w:ascii="Arial" w:hAnsi="Arial" w:cs="Arial"/>
          <w:sz w:val="18"/>
          <w:szCs w:val="18"/>
        </w:rPr>
      </w:pPr>
      <w:r>
        <w:rPr>
          <w:rFonts w:cs="Arial" w:ascii="Arial" w:hAnsi="Arial"/>
          <w:sz w:val="18"/>
          <w:szCs w:val="18"/>
        </w:rPr>
        <w:t>Propinas para mucamas, botones, meseros, guías y/o choferes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Pago de entrada a los Parques Nacionales o Reservas que no estén contemplados en tour</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6"/>
          <w:szCs w:val="6"/>
          <w:u w:val="single"/>
        </w:rPr>
      </w:pPr>
      <w:r>
        <w:rPr>
          <w:rFonts w:eastAsia="Arial" w:cs="Arial" w:ascii="Arial" w:hAnsi="Arial"/>
          <w:b/>
          <w:color w:val="E36C09"/>
          <w:sz w:val="6"/>
          <w:szCs w:val="6"/>
          <w:u w:val="single"/>
        </w:rPr>
      </w:r>
    </w:p>
    <w:tbl>
      <w:tblPr>
        <w:tblW w:w="895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7798"/>
        <w:gridCol w:w="1156"/>
      </w:tblGrid>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156"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 / MENOR</w:t>
            </w:r>
          </w:p>
        </w:tc>
      </w:tr>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Kayak en el Lago Arenal: </w:t>
            </w:r>
            <w:r>
              <w:rPr>
                <w:rFonts w:cs="Arial" w:ascii="Arial" w:hAnsi="Arial"/>
                <w:sz w:val="16"/>
                <w:szCs w:val="16"/>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pPr>
              <w:pStyle w:val="Default"/>
              <w:widowControl w:val="false"/>
              <w:jc w:val="both"/>
              <w:rPr>
                <w:rFonts w:ascii="Arial" w:hAnsi="Arial" w:cs="Arial"/>
                <w:sz w:val="14"/>
                <w:szCs w:val="14"/>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12 años</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kayak, chaleco salvavidas, frutas tropicales, bebidas, y guía naturalista bilingüe.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Traje de baño, sandalias y bronceador.</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104</w:t>
            </w:r>
          </w:p>
        </w:tc>
      </w:tr>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Refugio de Vida Silvestre Caño Negro:</w:t>
            </w:r>
            <w:r>
              <w:rPr>
                <w:rFonts w:cs="Arial" w:ascii="Arial" w:hAnsi="Arial"/>
                <w:sz w:val="16"/>
                <w:szCs w:val="16"/>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guía naturalista bilingüe, almuerzo, y bebidas frías.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Ropa fresca y cómoda, tenis o sandalias, cámara, binóculos, bloqueador solar.</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126</w:t>
            </w:r>
          </w:p>
        </w:tc>
      </w:tr>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Caminata al Volcán Arenal y a la Catarata la Fortuna:</w:t>
            </w:r>
            <w:r>
              <w:rPr>
                <w:rFonts w:cs="Arial" w:ascii="Arial" w:hAnsi="Arial"/>
                <w:sz w:val="16"/>
                <w:szCs w:val="16"/>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pPr>
              <w:pStyle w:val="Default"/>
              <w:widowControl w:val="false"/>
              <w:rPr>
                <w:rFonts w:ascii="Arial" w:hAnsi="Arial" w:cs="Arial"/>
                <w:i/>
                <w:i/>
                <w:iCs/>
                <w:sz w:val="14"/>
                <w:szCs w:val="14"/>
              </w:rPr>
            </w:pPr>
            <w:r>
              <w:rPr>
                <w:rFonts w:cs="Arial" w:ascii="Arial" w:hAnsi="Arial"/>
                <w:b/>
                <w:bCs/>
                <w:i/>
                <w:iCs/>
                <w:sz w:val="14"/>
                <w:szCs w:val="14"/>
              </w:rPr>
              <w:t xml:space="preserve">Qué traer: </w:t>
            </w:r>
            <w:r>
              <w:rPr>
                <w:rFonts w:cs="Arial" w:ascii="Arial" w:hAnsi="Arial"/>
                <w:i/>
                <w:iCs/>
                <w:sz w:val="14"/>
                <w:szCs w:val="14"/>
              </w:rPr>
              <w:t xml:space="preserve">pantalón largo, camiseta, tenis, cámara, repelente de insectos, bloqueador solar.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Que incluye: </w:t>
            </w:r>
            <w:r>
              <w:rPr>
                <w:rFonts w:cs="Arial" w:ascii="Arial" w:hAnsi="Arial"/>
                <w:i/>
                <w:iCs/>
                <w:sz w:val="14"/>
                <w:szCs w:val="14"/>
              </w:rPr>
              <w:t>Transporte, almuerzo, entradas, agua, guía bilingüe y naturalista.</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193</w:t>
            </w:r>
          </w:p>
        </w:tc>
      </w:tr>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Puentes colgantes del Arenal: </w:t>
            </w:r>
            <w:r>
              <w:rPr>
                <w:rFonts w:cs="Arial" w:ascii="Arial" w:hAnsi="Arial"/>
                <w:sz w:val="16"/>
                <w:szCs w:val="16"/>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entrada, guía naturalista y bebidas. </w:t>
            </w:r>
          </w:p>
          <w:p>
            <w:pPr>
              <w:pStyle w:val="Default"/>
              <w:widowControl w:val="false"/>
              <w:rPr>
                <w:rFonts w:ascii="Arial" w:hAnsi="Arial" w:cs="Arial"/>
                <w:sz w:val="16"/>
                <w:szCs w:val="16"/>
              </w:rPr>
            </w:pPr>
            <w:r>
              <w:rPr>
                <w:rFonts w:cs="Arial" w:ascii="Arial" w:hAnsi="Arial"/>
                <w:b/>
                <w:bCs/>
                <w:i/>
                <w:iCs/>
                <w:sz w:val="14"/>
                <w:szCs w:val="14"/>
              </w:rPr>
              <w:t xml:space="preserve">Qué llevar: </w:t>
            </w:r>
            <w:r>
              <w:rPr>
                <w:rFonts w:cs="Arial" w:ascii="Arial" w:hAnsi="Arial"/>
                <w:i/>
                <w:iCs/>
                <w:sz w:val="14"/>
                <w:szCs w:val="14"/>
              </w:rPr>
              <w:t>Ropa cómoda, zapatos cerrados, repelente de insectos, cámara, binoculares, bloqueador (días soleados) o capa (días lluviosos).</w:t>
            </w:r>
            <w:r>
              <w:rPr>
                <w:rFonts w:cs="Arial" w:ascii="Arial" w:hAnsi="Arial"/>
                <w:sz w:val="14"/>
                <w:szCs w:val="14"/>
              </w:rPr>
              <w:t xml:space="preserve"> </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111</w:t>
            </w:r>
          </w:p>
        </w:tc>
      </w:tr>
      <w:tr>
        <w:trPr>
          <w:trHeight w:val="340" w:hRule="atLeast"/>
        </w:trPr>
        <w:tc>
          <w:tcPr>
            <w:tcW w:w="7798"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Cabalgata al Volcán Arenal: </w:t>
            </w:r>
            <w:r>
              <w:rPr>
                <w:rFonts w:cs="Arial" w:ascii="Arial" w:hAnsi="Arial"/>
                <w:color w:val="212121"/>
                <w:sz w:val="16"/>
                <w:szCs w:val="16"/>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pPr>
              <w:pStyle w:val="Default"/>
              <w:widowControl w:val="false"/>
              <w:jc w:val="both"/>
              <w:rPr>
                <w:rFonts w:ascii="Arial" w:hAnsi="Arial" w:cs="Arial"/>
                <w:sz w:val="16"/>
                <w:szCs w:val="16"/>
              </w:rPr>
            </w:pPr>
            <w:r>
              <w:rPr>
                <w:rFonts w:cs="Arial" w:ascii="Arial" w:hAnsi="Arial"/>
                <w:color w:val="212121"/>
                <w:sz w:val="16"/>
                <w:szCs w:val="16"/>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pPr>
              <w:pStyle w:val="Default"/>
              <w:widowControl w:val="false"/>
              <w:jc w:val="both"/>
              <w:rPr>
                <w:rFonts w:ascii="Arial" w:hAnsi="Arial" w:cs="Arial"/>
                <w:color w:val="212121"/>
                <w:sz w:val="16"/>
                <w:szCs w:val="16"/>
              </w:rPr>
            </w:pPr>
            <w:r>
              <w:rPr>
                <w:rFonts w:cs="Arial" w:ascii="Arial" w:hAnsi="Arial"/>
                <w:color w:val="212121"/>
                <w:sz w:val="16"/>
                <w:szCs w:val="16"/>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pPr>
              <w:pStyle w:val="Default"/>
              <w:widowControl w:val="false"/>
              <w:jc w:val="both"/>
              <w:rPr>
                <w:rFonts w:ascii="Arial" w:hAnsi="Arial" w:cs="Arial"/>
                <w:sz w:val="14"/>
                <w:szCs w:val="14"/>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8 años</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round trip desde su hotel, caballos y guía local.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Pantalón largo, zapatos cerrados, traje de baño, toalla, gorra, bloqueador solar y cámara.</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131</w:t>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tarifa para niños aplica para menores de 0 a 10 años, compartiendo habitación doble siempre con 2 adultos. Máximo 1 niño por habitación. Esta política está sujeta a cambios.</w:t>
      </w:r>
    </w:p>
    <w:p>
      <w:pPr>
        <w:pStyle w:val="Default"/>
        <w:numPr>
          <w:ilvl w:val="0"/>
          <w:numId w:val="1"/>
        </w:numPr>
        <w:spacing w:before="0" w:after="16"/>
        <w:rPr>
          <w:rFonts w:ascii="Arial" w:hAnsi="Arial" w:cs="Arial"/>
          <w:sz w:val="18"/>
          <w:szCs w:val="18"/>
        </w:rPr>
      </w:pPr>
      <w:r>
        <w:rPr>
          <w:rFonts w:cs="Arial" w:ascii="Arial" w:hAnsi="Arial"/>
          <w:sz w:val="18"/>
          <w:szCs w:val="18"/>
        </w:rPr>
        <w:t xml:space="preserve">Camas extras tienen costo adicional y sujetas a disponibilidad del Hotel. </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Default"/>
        <w:numPr>
          <w:ilvl w:val="0"/>
          <w:numId w:val="1"/>
        </w:numPr>
        <w:rPr>
          <w:rFonts w:ascii="Arial" w:hAnsi="Arial" w:cs="Arial"/>
          <w:sz w:val="18"/>
          <w:szCs w:val="18"/>
        </w:rPr>
      </w:pPr>
      <w:r>
        <w:rPr>
          <w:rFonts w:cs="Arial" w:ascii="Arial" w:hAnsi="Arial"/>
          <w:sz w:val="18"/>
          <w:szCs w:val="18"/>
        </w:rPr>
        <w:t>Por regulaciones internas del Aeropuerto Internacional Juan Santamaría, los pasajeros deben de estar 3 horas antes de la salida del vuelo internacional.</w:t>
      </w:r>
    </w:p>
    <w:p>
      <w:pPr>
        <w:pStyle w:val="Default"/>
        <w:ind w:left="720" w:hanging="0"/>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VIGENCIA DEL 07 DE ENERO AL </w:t>
      </w:r>
      <w:r>
        <w:rPr>
          <w:rFonts w:eastAsia="Arial" w:cs="Arial" w:ascii="Arial" w:hAnsi="Arial"/>
          <w:b/>
          <w:color w:val="E36C09"/>
          <w:sz w:val="18"/>
          <w:szCs w:val="18"/>
          <w:u w:val="single"/>
        </w:rPr>
        <w:t>14</w:t>
      </w:r>
      <w:r>
        <w:rPr>
          <w:rFonts w:eastAsia="Arial" w:cs="Arial" w:ascii="Arial" w:hAnsi="Arial"/>
          <w:b/>
          <w:color w:val="E36C09"/>
          <w:sz w:val="18"/>
          <w:szCs w:val="18"/>
          <w:u w:val="single"/>
        </w:rPr>
        <w:t xml:space="preserve"> DE </w:t>
      </w:r>
      <w:r>
        <w:rPr>
          <w:rFonts w:eastAsia="Arial" w:cs="Arial" w:ascii="Arial" w:hAnsi="Arial"/>
          <w:b/>
          <w:color w:val="E36C09"/>
          <w:sz w:val="18"/>
          <w:szCs w:val="18"/>
          <w:u w:val="single"/>
        </w:rPr>
        <w:t xml:space="preserve">DICIEMBRE </w:t>
      </w:r>
      <w:r>
        <w:rPr>
          <w:rFonts w:eastAsia="Arial" w:cs="Arial" w:ascii="Arial" w:hAnsi="Arial"/>
          <w:b/>
          <w:color w:val="E36C09"/>
          <w:sz w:val="18"/>
          <w:szCs w:val="18"/>
          <w:u w:val="single"/>
        </w:rPr>
        <w:t xml:space="preserve"> 202</w:t>
      </w:r>
      <w:r>
        <w:rPr>
          <w:rFonts w:eastAsia="Arial" w:cs="Arial" w:ascii="Arial" w:hAnsi="Arial"/>
          <w:b/>
          <w:color w:val="E36C09"/>
          <w:sz w:val="18"/>
          <w:szCs w:val="18"/>
          <w:u w:val="single"/>
        </w:rPr>
        <w:t>5</w:t>
      </w:r>
    </w:p>
    <w:p>
      <w:pPr>
        <w:pStyle w:val="Normal"/>
        <w:widowControl w:val="false"/>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highlight w:val="cyan"/>
          <w:u w:val="single"/>
        </w:rPr>
        <w:t>SE REQUIERE DE PREPAGO</w:t>
      </w:r>
    </w:p>
    <w:tbl>
      <w:tblPr>
        <w:tblStyle w:val="Tablaconcuadrcula"/>
        <w:tblW w:w="800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009"/>
      </w:tblGrid>
      <w:tr>
        <w:trPr>
          <w:trHeight w:val="191" w:hRule="atLeast"/>
        </w:trPr>
        <w:tc>
          <w:tcPr>
            <w:tcW w:w="8009"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tcPr>
          <w:p>
            <w:pPr>
              <w:pStyle w:val="Normal"/>
              <w:widowControl w:val="false"/>
              <w:suppressAutoHyphens w:val="true"/>
              <w:spacing w:lineRule="auto" w:line="240" w:before="0" w:after="0"/>
              <w:jc w:val="center"/>
              <w:rPr>
                <w:rFonts w:ascii="Arial" w:hAnsi="Arial" w:eastAsia="Arial" w:cs="Arial"/>
                <w:b/>
                <w:b/>
                <w:color w:val="000000" w:themeColor="text1"/>
                <w:sz w:val="18"/>
                <w:szCs w:val="18"/>
                <w:u w:val="single"/>
              </w:rPr>
            </w:pPr>
            <w:r>
              <w:rPr>
                <w:rFonts w:eastAsia="Arial" w:cs="Arial" w:ascii="Arial" w:hAnsi="Arial"/>
                <w:b/>
                <w:color w:val="000000" w:themeColor="text1"/>
                <w:kern w:val="0"/>
                <w:sz w:val="18"/>
                <w:szCs w:val="18"/>
                <w:u w:val="single"/>
                <w:lang w:eastAsia="es-MX" w:bidi="ar-SA"/>
              </w:rPr>
              <w:t>POLÍTICAS DE CANCELACIÓN</w:t>
            </w:r>
          </w:p>
        </w:tc>
      </w:tr>
      <w:tr>
        <w:trPr>
          <w:trHeight w:val="1203" w:hRule="atLeast"/>
        </w:trPr>
        <w:tc>
          <w:tcPr>
            <w:tcW w:w="8009"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tcPr>
          <w:p>
            <w:pPr>
              <w:pStyle w:val="ListParagraph"/>
              <w:widowControl w:val="false"/>
              <w:numPr>
                <w:ilvl w:val="0"/>
                <w:numId w:val="8"/>
              </w:numPr>
              <w:suppressAutoHyphens w:val="true"/>
              <w:spacing w:lineRule="auto" w:line="240" w:before="0" w:after="0"/>
              <w:contextualSpacing/>
              <w:jc w:val="left"/>
              <w:rPr>
                <w:rFonts w:ascii="Arial" w:hAnsi="Arial" w:eastAsia="Arial" w:cs="Arial"/>
                <w:b/>
                <w:b/>
                <w:bCs/>
                <w:sz w:val="18"/>
                <w:szCs w:val="18"/>
              </w:rPr>
            </w:pPr>
            <w:r>
              <w:rPr>
                <w:rFonts w:eastAsia="Arial" w:cs="Arial" w:ascii="Arial" w:hAnsi="Arial"/>
                <w:b/>
                <w:bCs/>
                <w:kern w:val="0"/>
                <w:sz w:val="18"/>
                <w:szCs w:val="18"/>
                <w:lang w:eastAsia="es-MX" w:bidi="ar-SA"/>
              </w:rPr>
              <w:t>30 días antes de la fecha de salida no aplican cargos.</w:t>
            </w:r>
          </w:p>
          <w:p>
            <w:pPr>
              <w:pStyle w:val="ListParagraph"/>
              <w:widowControl w:val="false"/>
              <w:numPr>
                <w:ilvl w:val="0"/>
                <w:numId w:val="8"/>
              </w:numPr>
              <w:suppressAutoHyphens w:val="true"/>
              <w:spacing w:lineRule="auto" w:line="240" w:before="0" w:after="0"/>
              <w:contextualSpacing/>
              <w:jc w:val="left"/>
              <w:rPr>
                <w:rFonts w:ascii="Arial" w:hAnsi="Arial" w:eastAsia="Arial" w:cs="Arial"/>
                <w:b/>
                <w:b/>
                <w:bCs/>
                <w:sz w:val="18"/>
                <w:szCs w:val="18"/>
              </w:rPr>
            </w:pPr>
            <w:r>
              <w:rPr>
                <w:rFonts w:eastAsia="Arial" w:cs="Arial" w:ascii="Arial" w:hAnsi="Arial"/>
                <w:b/>
                <w:bCs/>
                <w:kern w:val="0"/>
                <w:sz w:val="18"/>
                <w:szCs w:val="18"/>
                <w:lang w:eastAsia="es-MX" w:bidi="ar-SA"/>
              </w:rPr>
              <w:t xml:space="preserve">Entre 29 y 20 días antes de la fecha de llegada, </w:t>
            </w:r>
            <w:r>
              <w:rPr>
                <w:rFonts w:eastAsia="Arial" w:cs="Arial" w:ascii="Arial" w:hAnsi="Arial"/>
                <w:b/>
                <w:bCs/>
                <w:kern w:val="0"/>
                <w:sz w:val="18"/>
                <w:szCs w:val="18"/>
                <w:u w:val="single"/>
                <w:lang w:eastAsia="es-MX" w:bidi="ar-SA"/>
              </w:rPr>
              <w:t xml:space="preserve">25% </w:t>
            </w:r>
            <w:r>
              <w:rPr>
                <w:rFonts w:eastAsia="Arial" w:cs="Arial" w:ascii="Arial" w:hAnsi="Arial"/>
                <w:b/>
                <w:bCs/>
                <w:kern w:val="0"/>
                <w:sz w:val="18"/>
                <w:szCs w:val="18"/>
                <w:lang w:eastAsia="es-MX" w:bidi="ar-SA"/>
              </w:rPr>
              <w:t>del costo total de la reservación por pasajero.</w:t>
            </w:r>
          </w:p>
          <w:p>
            <w:pPr>
              <w:pStyle w:val="ListParagraph"/>
              <w:widowControl w:val="false"/>
              <w:numPr>
                <w:ilvl w:val="0"/>
                <w:numId w:val="8"/>
              </w:numPr>
              <w:suppressAutoHyphens w:val="true"/>
              <w:spacing w:lineRule="auto" w:line="240" w:before="0" w:after="0"/>
              <w:contextualSpacing/>
              <w:jc w:val="left"/>
              <w:rPr>
                <w:rFonts w:ascii="Arial" w:hAnsi="Arial" w:eastAsia="Arial" w:cs="Arial"/>
                <w:b/>
                <w:b/>
                <w:bCs/>
                <w:sz w:val="18"/>
                <w:szCs w:val="18"/>
              </w:rPr>
            </w:pPr>
            <w:r>
              <w:rPr>
                <w:rFonts w:eastAsia="Arial" w:cs="Arial" w:ascii="Arial" w:hAnsi="Arial"/>
                <w:b/>
                <w:bCs/>
                <w:kern w:val="0"/>
                <w:sz w:val="18"/>
                <w:szCs w:val="18"/>
                <w:lang w:eastAsia="es-MX" w:bidi="ar-SA"/>
              </w:rPr>
              <w:t xml:space="preserve">19 días antes de la fecha de llegada, </w:t>
            </w:r>
            <w:r>
              <w:rPr>
                <w:rFonts w:eastAsia="Arial" w:cs="Arial" w:ascii="Arial" w:hAnsi="Arial"/>
                <w:b/>
                <w:bCs/>
                <w:kern w:val="0"/>
                <w:sz w:val="18"/>
                <w:szCs w:val="18"/>
                <w:u w:val="single"/>
                <w:lang w:eastAsia="es-MX" w:bidi="ar-SA"/>
              </w:rPr>
              <w:t>50%</w:t>
            </w:r>
            <w:r>
              <w:rPr>
                <w:rFonts w:eastAsia="Arial" w:cs="Arial" w:ascii="Arial" w:hAnsi="Arial"/>
                <w:b/>
                <w:bCs/>
                <w:kern w:val="0"/>
                <w:sz w:val="18"/>
                <w:szCs w:val="18"/>
                <w:lang w:eastAsia="es-MX" w:bidi="ar-SA"/>
              </w:rPr>
              <w:t xml:space="preserve"> del costo total de la reservación por pasajero</w:t>
            </w:r>
          </w:p>
          <w:p>
            <w:pPr>
              <w:pStyle w:val="ListParagraph"/>
              <w:widowControl w:val="false"/>
              <w:numPr>
                <w:ilvl w:val="0"/>
                <w:numId w:val="8"/>
              </w:numPr>
              <w:suppressAutoHyphens w:val="true"/>
              <w:spacing w:lineRule="auto" w:line="240" w:before="0" w:after="0"/>
              <w:contextualSpacing/>
              <w:jc w:val="left"/>
              <w:rPr>
                <w:rFonts w:ascii="Arial" w:hAnsi="Arial" w:eastAsia="Arial" w:cs="Arial"/>
                <w:b/>
                <w:b/>
                <w:bCs/>
                <w:sz w:val="18"/>
                <w:szCs w:val="18"/>
              </w:rPr>
            </w:pPr>
            <w:r>
              <w:rPr>
                <w:rFonts w:eastAsia="Arial" w:cs="Arial" w:ascii="Arial" w:hAnsi="Arial"/>
                <w:b/>
                <w:bCs/>
                <w:kern w:val="0"/>
                <w:sz w:val="18"/>
                <w:szCs w:val="18"/>
                <w:lang w:eastAsia="es-MX" w:bidi="ar-SA"/>
              </w:rPr>
              <w:t>Entre 15 días y 1 día antes de la fecha de llegada 100% del costo total de la reservación por pasajero</w:t>
            </w:r>
          </w:p>
          <w:p>
            <w:pPr>
              <w:pStyle w:val="ListParagraph"/>
              <w:widowControl w:val="false"/>
              <w:numPr>
                <w:ilvl w:val="0"/>
                <w:numId w:val="8"/>
              </w:numPr>
              <w:suppressAutoHyphens w:val="true"/>
              <w:spacing w:lineRule="auto" w:line="240" w:before="0" w:after="0"/>
              <w:contextualSpacing/>
              <w:jc w:val="left"/>
              <w:rPr>
                <w:rFonts w:ascii="Arial" w:hAnsi="Arial" w:eastAsia="Arial" w:cs="Arial"/>
                <w:b/>
                <w:b/>
                <w:bCs/>
                <w:sz w:val="18"/>
                <w:szCs w:val="18"/>
              </w:rPr>
            </w:pPr>
            <w:r>
              <w:rPr>
                <w:rFonts w:eastAsia="Arial" w:cs="Arial" w:ascii="Arial" w:hAnsi="Arial"/>
                <w:b/>
                <w:bCs/>
                <w:kern w:val="0"/>
                <w:sz w:val="18"/>
                <w:szCs w:val="18"/>
                <w:lang w:eastAsia="es-MX" w:bidi="ar-SA"/>
              </w:rPr>
              <w:t xml:space="preserve">NO SHOW </w:t>
            </w:r>
            <w:r>
              <w:rPr>
                <w:rFonts w:eastAsia="Arial" w:cs="Arial" w:ascii="Arial" w:hAnsi="Arial"/>
                <w:b/>
                <w:bCs/>
                <w:kern w:val="0"/>
                <w:sz w:val="18"/>
                <w:szCs w:val="18"/>
                <w:u w:val="single"/>
                <w:lang w:eastAsia="es-MX" w:bidi="ar-SA"/>
              </w:rPr>
              <w:t>100%</w:t>
            </w:r>
            <w:r>
              <w:rPr>
                <w:rFonts w:eastAsia="Arial" w:cs="Arial" w:ascii="Arial" w:hAnsi="Arial"/>
                <w:b/>
                <w:bCs/>
                <w:kern w:val="0"/>
                <w:sz w:val="18"/>
                <w:szCs w:val="18"/>
                <w:lang w:eastAsia="es-MX" w:bidi="ar-SA"/>
              </w:rPr>
              <w:t xml:space="preserve"> del total de la reservación.</w:t>
            </w:r>
          </w:p>
          <w:p>
            <w:pPr>
              <w:pStyle w:val="Normal"/>
              <w:widowControl w:val="false"/>
              <w:suppressAutoHyphens w:val="true"/>
              <w:spacing w:lineRule="auto" w:line="240" w:before="0" w:after="0"/>
              <w:jc w:val="left"/>
              <w:rPr>
                <w:rFonts w:ascii="Arial" w:hAnsi="Arial" w:eastAsia="Arial" w:cs="Arial"/>
                <w:b/>
                <w:b/>
                <w:color w:val="E36C09"/>
                <w:sz w:val="18"/>
                <w:szCs w:val="18"/>
                <w:u w:val="single"/>
              </w:rPr>
            </w:pPr>
            <w:r>
              <w:rPr>
                <w:rFonts w:eastAsia="Arial" w:cs="Arial" w:ascii="Arial" w:hAnsi="Arial"/>
                <w:b/>
                <w:bCs/>
                <w:kern w:val="0"/>
                <w:sz w:val="18"/>
                <w:szCs w:val="18"/>
                <w:lang w:eastAsia="es-MX" w:bidi="ar-SA"/>
              </w:rPr>
              <w:t>Servicios parciales no utilizados no son reembolsables.</w:t>
            </w:r>
          </w:p>
        </w:tc>
      </w:tr>
    </w:tbl>
    <w:p>
      <w:pPr>
        <w:pStyle w:val="Normal"/>
        <w:spacing w:before="0" w:after="0"/>
        <w:jc w:val="center"/>
        <w:rPr>
          <w:rFonts w:ascii="Arial" w:hAnsi="Arial" w:eastAsia="Arial" w:cs="Arial"/>
          <w:b/>
          <w:b/>
          <w:color w:val="E36C09"/>
          <w:sz w:val="18"/>
          <w:szCs w:val="18"/>
          <w:u w:val="single"/>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Lucida Sans">
    <w:charset w:val="01"/>
    <w:family w:val="swiss"/>
    <w:pitch w:val="default"/>
  </w:font>
  <w:font w:name="Courier New">
    <w:charset w:val="01"/>
    <w:family w:val="modern"/>
    <w:pitch w:val="fixed"/>
  </w:font>
  <w:font w:name="Noto Sans Symbol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5" wp14:anchorId="51B83C89">
              <wp:simplePos x="0" y="0"/>
              <wp:positionH relativeFrom="page">
                <wp:align>right</wp:align>
              </wp:positionH>
              <wp:positionV relativeFrom="paragraph">
                <wp:posOffset>-450215</wp:posOffset>
              </wp:positionV>
              <wp:extent cx="8269605" cy="895350"/>
              <wp:effectExtent l="13335" t="12700" r="12065" b="12700"/>
              <wp:wrapNone/>
              <wp:docPr id="2" name="Rectángulo 1"/>
              <a:graphic xmlns:a="http://schemas.openxmlformats.org/drawingml/2006/main">
                <a:graphicData uri="http://schemas.microsoft.com/office/word/2010/wordprocessingShape">
                  <wps:wsp>
                    <wps:cNvSpPr/>
                    <wps:spPr>
                      <a:xfrm>
                        <a:off x="0" y="0"/>
                        <a:ext cx="826956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6.85pt;margin-top:-35.45pt;width:651.1pt;height:70.45pt;mso-wrap-style:none;v-text-anchor:middle;mso-position-horizontal:right;mso-position-horizontal-relative:page" wp14:anchorId="51B83C89">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9">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o"/>
      <w:lvlJc w:val="left"/>
      <w:pPr>
        <w:tabs>
          <w:tab w:val="num" w:pos="0"/>
        </w:tabs>
        <w:ind w:left="1068" w:hanging="360"/>
      </w:pPr>
      <w:rPr>
        <w:rFonts w:ascii="Courier New" w:hAnsi="Courier New" w:cs="Courier New"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5f3342"/>
    <w:rPr>
      <w:rFonts w:ascii="Tahoma" w:hAnsi="Tahoma" w:cs="Tahoma"/>
      <w:sz w:val="16"/>
      <w:szCs w:val="16"/>
      <w:lang w:val="es-ES"/>
    </w:rPr>
  </w:style>
  <w:style w:type="character" w:styleId="Appleconvertedspace" w:customStyle="1">
    <w:name w:val="apple-converted-space"/>
    <w:basedOn w:val="DefaultParagraphFont"/>
    <w:qFormat/>
    <w:rsid w:val="00591a1f"/>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e82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5f3342"/>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866a8"/>
    <w:pPr>
      <w:widowControl/>
      <w:suppressAutoHyphens w:val="true"/>
      <w:bidi w:val="0"/>
      <w:spacing w:lineRule="auto" w:line="240" w:before="0" w:after="0"/>
      <w:jc w:val="left"/>
    </w:pPr>
    <w:rPr>
      <w:rFonts w:ascii="Century Gothic" w:hAnsi="Century Gothic" w:eastAsia="Calibri" w:cs="Century Gothic"/>
      <w:color w:val="000000"/>
      <w:kern w:val="0"/>
      <w:sz w:val="24"/>
      <w:szCs w:val="24"/>
      <w:lang w:val="es-CR" w:eastAsia="es-CR"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
    <w:name w:val="Medium Grid 2"/>
    <w:basedOn w:val="Tablanormal"/>
    <w:uiPriority w:val="68"/>
    <w:rsid w:val="00c316cb"/>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aconcuadrcula">
    <w:name w:val="Table Grid"/>
    <w:basedOn w:val="Tablanormal"/>
    <w:uiPriority w:val="59"/>
    <w:rsid w:val="000f1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Relationship Id="rId14" Type="http://schemas.openxmlformats.org/officeDocument/2006/relationships/customXml" Target="../customXml/item5.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E5B77F5-007B-42F7-AB47-B29F57DE9B04}"/>
</file>

<file path=docProps/app.xml><?xml version="1.0" encoding="utf-8"?>
<Properties xmlns="http://schemas.openxmlformats.org/officeDocument/2006/extended-properties" xmlns:vt="http://schemas.openxmlformats.org/officeDocument/2006/docPropsVTypes">
  <Template>Normal</Template>
  <TotalTime>168</TotalTime>
  <Application>LibreOffice/7.3.5.2$Windows_X86_64 LibreOffice_project/184fe81b8c8c30d8b5082578aee2fed2ea847c01</Application>
  <AppVersion>15.0000</AppVersion>
  <Pages>4</Pages>
  <Words>2364</Words>
  <Characters>12314</Characters>
  <CharactersWithSpaces>14566</CharactersWithSpaces>
  <Paragraphs>159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2023-11-22T17:31:00Z</dcterms:created>
  <dc:creator>Nancy Lara</dc:creator>
  <dc:description/>
  <dc:language>es-MX</dc:language>
  <cp:lastModifiedBy/>
  <dcterms:modified xsi:type="dcterms:W3CDTF">2024-11-12T17:31:10Z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