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220" w:topFromText="0" w:vertAnchor="text"/>
        <w:tblW w:w="973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36"/>
      </w:tblGrid>
      <w:tr>
        <w:trPr>
          <w:trHeight w:val="258" w:hRule="atLeast"/>
          <w:cnfStyle w:val="100000000000" w:firstRow="1" w:lastRow="0" w:firstColumn="0" w:lastColumn="0" w:oddVBand="0" w:evenVBand="0" w:oddHBand="0" w:evenHBand="0" w:firstRowFirstColumn="0" w:firstRowLastColumn="0" w:lastRowFirstColumn="0" w:lastRowLastColumn="0"/>
        </w:trPr>
        <w:tc>
          <w:tcPr>
            <w:tcW w:w="973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E36C0A"/>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F782D"/>
                <w:sz w:val="40"/>
                <w:szCs w:val="40"/>
              </w:rPr>
              <w:t>COSTA RICA AL NATURAL &amp; PLAYA</w:t>
            </w:r>
          </w:p>
        </w:tc>
      </w:tr>
    </w:tbl>
    <w:p>
      <w:pPr>
        <w:pStyle w:val="Normal"/>
        <w:rPr>
          <w:sz w:val="6"/>
          <w:szCs w:val="6"/>
        </w:rPr>
      </w:pPr>
      <w:r>
        <w:rPr>
          <w:sz w:val="6"/>
          <w:szCs w:val="6"/>
        </w:rPr>
      </w:r>
    </w:p>
    <w:p>
      <w:pPr>
        <w:pStyle w:val="Normal"/>
        <w:tabs>
          <w:tab w:val="clear" w:pos="720"/>
          <w:tab w:val="left" w:pos="1336" w:leader="none"/>
        </w:tabs>
        <w:spacing w:lineRule="auto" w:line="240" w:before="0" w:after="0"/>
        <w:jc w:val="both"/>
        <w:rPr>
          <w:rFonts w:ascii="Arial" w:hAnsi="Arial" w:eastAsia="Arial" w:cs="Arial"/>
          <w:color w:val="000000"/>
          <w:sz w:val="8"/>
          <w:szCs w:val="8"/>
        </w:rPr>
      </w:pPr>
      <w:r>
        <w:rPr>
          <w:rFonts w:eastAsia="Arial" w:cs="Arial" w:ascii="Arial" w:hAnsi="Arial"/>
          <w:color w:val="000000"/>
          <w:sz w:val="16"/>
          <w:szCs w:val="16"/>
        </w:rPr>
        <w:tab/>
      </w:r>
    </w:p>
    <w:tbl>
      <w:tblPr>
        <w:tblStyle w:val="a0"/>
        <w:tblW w:w="9789"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173"/>
        <w:gridCol w:w="7514"/>
        <w:gridCol w:w="1102"/>
      </w:tblGrid>
      <w:tr>
        <w:trPr>
          <w:trHeight w:val="227" w:hRule="atLeast"/>
        </w:trPr>
        <w:tc>
          <w:tcPr>
            <w:tcW w:w="1173" w:type="dxa"/>
            <w:tcBorders>
              <w:top w:val="single" w:sz="4" w:space="0" w:color="E36C09"/>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Visitando:</w:t>
            </w:r>
          </w:p>
        </w:tc>
        <w:tc>
          <w:tcPr>
            <w:tcW w:w="8616" w:type="dxa"/>
            <w:gridSpan w:val="2"/>
            <w:tcBorders>
              <w:top w:val="single" w:sz="4" w:space="0" w:color="E36C09"/>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San José – Arenal – Monteverde – Jacó – San José</w:t>
            </w:r>
          </w:p>
        </w:tc>
      </w:tr>
      <w:tr>
        <w:trPr>
          <w:trHeight w:val="227" w:hRule="atLeast"/>
        </w:trPr>
        <w:tc>
          <w:tcPr>
            <w:tcW w:w="1173"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Salidas:</w:t>
            </w:r>
          </w:p>
        </w:tc>
        <w:tc>
          <w:tcPr>
            <w:tcW w:w="8616" w:type="dxa"/>
            <w:gridSpan w:val="2"/>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 xml:space="preserve">Diarias del 07 de enero al </w:t>
            </w:r>
            <w:r>
              <w:rPr>
                <w:rFonts w:cs="Arial" w:ascii="Arial" w:hAnsi="Arial"/>
                <w:b/>
                <w:sz w:val="18"/>
                <w:szCs w:val="18"/>
              </w:rPr>
              <w:t>14</w:t>
            </w:r>
            <w:r>
              <w:rPr>
                <w:rFonts w:cs="Arial" w:ascii="Arial" w:hAnsi="Arial"/>
                <w:b/>
                <w:sz w:val="18"/>
                <w:szCs w:val="18"/>
              </w:rPr>
              <w:t xml:space="preserve"> de </w:t>
            </w:r>
            <w:r>
              <w:rPr>
                <w:rFonts w:cs="Arial" w:ascii="Arial" w:hAnsi="Arial"/>
                <w:b/>
                <w:sz w:val="18"/>
                <w:szCs w:val="18"/>
              </w:rPr>
              <w:t>diciembre</w:t>
            </w:r>
            <w:r>
              <w:rPr>
                <w:rFonts w:cs="Arial" w:ascii="Arial" w:hAnsi="Arial"/>
                <w:b/>
                <w:sz w:val="18"/>
                <w:szCs w:val="18"/>
              </w:rPr>
              <w:t xml:space="preserve"> 202</w:t>
            </w:r>
            <w:r>
              <w:rPr>
                <w:rFonts w:cs="Arial" w:ascii="Arial" w:hAnsi="Arial"/>
                <w:b/>
                <w:sz w:val="18"/>
                <w:szCs w:val="18"/>
              </w:rPr>
              <w:t xml:space="preserve">5 </w:t>
            </w:r>
            <w:r>
              <w:rPr>
                <w:rFonts w:cs="Arial" w:ascii="Arial" w:hAnsi="Arial"/>
                <w:b/>
                <w:sz w:val="18"/>
                <w:szCs w:val="18"/>
              </w:rPr>
              <w:t>(algunas fechas no opera)</w:t>
            </w:r>
          </w:p>
        </w:tc>
      </w:tr>
      <w:tr>
        <w:trPr>
          <w:trHeight w:val="227" w:hRule="atLeast"/>
        </w:trPr>
        <w:tc>
          <w:tcPr>
            <w:tcW w:w="1173" w:type="dxa"/>
            <w:tcBorders>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Duración:</w:t>
            </w:r>
          </w:p>
        </w:tc>
        <w:tc>
          <w:tcPr>
            <w:tcW w:w="7514" w:type="dxa"/>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08 días / 07 Noches</w:t>
            </w:r>
          </w:p>
        </w:tc>
        <w:tc>
          <w:tcPr>
            <w:tcW w:w="1102" w:type="dxa"/>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color w:val="C65911"/>
                <w:sz w:val="18"/>
                <w:szCs w:val="18"/>
              </w:rPr>
            </w:pPr>
            <w:r>
              <w:rPr>
                <w:rFonts w:cs="Arial" w:ascii="Arial" w:hAnsi="Arial"/>
                <w:color w:val="C65911"/>
                <w:sz w:val="18"/>
                <w:szCs w:val="18"/>
              </w:rPr>
              <w:t> </w:t>
            </w:r>
          </w:p>
        </w:tc>
      </w:tr>
      <w:tr>
        <w:trPr>
          <w:trHeight w:val="227" w:hRule="atLeast"/>
        </w:trPr>
        <w:tc>
          <w:tcPr>
            <w:tcW w:w="1173" w:type="dxa"/>
            <w:tcBorders>
              <w:left w:val="single" w:sz="4" w:space="0" w:color="C65911"/>
              <w:bottom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Alimentos:</w:t>
            </w:r>
          </w:p>
        </w:tc>
        <w:tc>
          <w:tcPr>
            <w:tcW w:w="8616" w:type="dxa"/>
            <w:gridSpan w:val="2"/>
            <w:tcBorders>
              <w:bottom w:val="single" w:sz="4" w:space="0" w:color="C65911"/>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07 desayunos</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A" w:themeColor="accent6" w:themeShade="bf"/>
          <w:sz w:val="18"/>
          <w:szCs w:val="18"/>
          <w:u w:val="single"/>
        </w:rPr>
      </w:pPr>
      <w:r>
        <w:rPr/>
        <w:drawing>
          <wp:inline distT="0" distB="0" distL="0" distR="0">
            <wp:extent cx="6187440" cy="178435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3906" r="0" b="9584"/>
                    <a:stretch>
                      <a:fillRect/>
                    </a:stretch>
                  </pic:blipFill>
                  <pic:spPr bwMode="auto">
                    <a:xfrm>
                      <a:off x="0" y="0"/>
                      <a:ext cx="6187440" cy="1784350"/>
                    </a:xfrm>
                    <a:prstGeom prst="rect">
                      <a:avLst/>
                    </a:prstGeom>
                  </pic:spPr>
                </pic:pic>
              </a:graphicData>
            </a:graphic>
          </wp:inline>
        </w:drawing>
      </w:r>
    </w:p>
    <w:p>
      <w:pPr>
        <w:pStyle w:val="Normal"/>
        <w:spacing w:lineRule="auto" w:line="240" w:before="0" w:after="0"/>
        <w:jc w:val="center"/>
        <w:rPr>
          <w:rFonts w:ascii="Arial" w:hAnsi="Arial" w:eastAsia="Arial" w:cs="Arial"/>
          <w:b/>
          <w:b/>
          <w:color w:val="E36C0A" w:themeColor="accent6" w:themeShade="bf"/>
          <w:sz w:val="8"/>
          <w:szCs w:val="8"/>
          <w:u w:val="single"/>
        </w:rPr>
      </w:pPr>
      <w:r>
        <w:rPr>
          <w:rFonts w:eastAsia="Arial" w:cs="Arial" w:ascii="Arial" w:hAnsi="Arial"/>
          <w:b/>
          <w:color w:val="E36C0A" w:themeColor="accent6" w:themeShade="bf"/>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A" w:themeColor="accent6" w:themeShade="bf"/>
          <w:sz w:val="18"/>
          <w:szCs w:val="18"/>
          <w:u w:val="single"/>
        </w:rPr>
        <w:t>ITINERARIO</w:t>
      </w:r>
      <w:r>
        <w:rPr>
          <w:rFonts w:eastAsia="Arial" w:cs="Arial" w:ascii="Arial" w:hAnsi="Arial"/>
          <w:b/>
          <w:color w:val="E36C09"/>
          <w:sz w:val="18"/>
          <w:szCs w:val="18"/>
          <w:u w:val="single"/>
        </w:rPr>
        <w:t xml:space="preserve"> DE VIAJE:</w:t>
      </w:r>
    </w:p>
    <w:p>
      <w:pPr>
        <w:pStyle w:val="Normal"/>
        <w:spacing w:lineRule="auto" w:line="240" w:before="0" w:after="0"/>
        <w:jc w:val="both"/>
        <w:rPr>
          <w:rFonts w:ascii="Arial" w:hAnsi="Arial" w:eastAsia="Arial" w:cs="Arial"/>
          <w:sz w:val="8"/>
          <w:szCs w:val="8"/>
        </w:rPr>
      </w:pPr>
      <w:r>
        <w:rPr>
          <w:rFonts w:eastAsia="Arial" w:cs="Arial" w:ascii="Arial" w:hAnsi="Arial"/>
          <w:sz w:val="8"/>
          <w:szCs w:val="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01 </w:t>
        <w:tab/>
        <w:t>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¡Bienvenido a Costa Rica! Uno de nuestros representantes le estará esperando en el Aeropuerto Internacional, para trasladarlo al hotel en San José. Hospedaje en 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02</w:t>
        <w:tab/>
        <w:t>San José – Arenal</w:t>
      </w:r>
    </w:p>
    <w:p>
      <w:pPr>
        <w:pStyle w:val="Normal"/>
        <w:spacing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 xml:space="preserve">Salimos temprano hacia la Fortuna en San Carlos, hogar del Imponente Volcán Arenal y desde donde se pueden realizar diferentes actividades como tirolesas, rapel, kayaks, rafting, caminata a puentes colgantes, visita a parque nacionales cercanos como Volcán Tenorio y río celeste, Refugio de Vida Silvestre Caño Negro, disfrutar de las aguas termales como las de Baldi y Tabacón, o tan solo para disfrutar de la comodidad del hotel. Alojamiento en Arenal. </w:t>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03 </w:t>
        <w:tab/>
        <w:t>Arenal</w:t>
      </w:r>
    </w:p>
    <w:p>
      <w:pPr>
        <w:pStyle w:val="Normal"/>
        <w:spacing w:before="0" w:after="0"/>
        <w:jc w:val="both"/>
        <w:rPr>
          <w:rFonts w:ascii="Arial" w:hAnsi="Arial" w:cs="Arial"/>
          <w:bCs/>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 xml:space="preserve">El volcán Arenal tiene una altura de 1.670 msnm. El volcán se encuentra dentro del Parque Nacional Volcán Arenal.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Día libre para realizar alguna actividad en la zona, hacer alguna excursión o bien disfrutar de las instalaciones del hotel. </w:t>
      </w:r>
      <w:r>
        <w:rPr>
          <w:rFonts w:cs="Arial" w:ascii="Arial" w:hAnsi="Arial"/>
          <w:bCs/>
          <w:sz w:val="18"/>
          <w:szCs w:val="18"/>
        </w:rPr>
        <w:t>Alojamiento en Arenal.</w:t>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04 </w:t>
        <w:tab/>
        <w:t xml:space="preserve">Arenal – Monteverde </w:t>
      </w:r>
    </w:p>
    <w:p>
      <w:pPr>
        <w:pStyle w:val="Normal"/>
        <w:spacing w:before="0" w:after="0"/>
        <w:jc w:val="both"/>
        <w:rPr>
          <w:rFonts w:ascii="Arial" w:hAnsi="Arial" w:cs="Arial"/>
          <w:bCs/>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 xml:space="preserve">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w:t>
      </w:r>
      <w:r>
        <w:rPr>
          <w:rFonts w:cs="Arial" w:ascii="Arial" w:hAnsi="Arial"/>
          <w:bCs/>
          <w:sz w:val="18"/>
          <w:szCs w:val="18"/>
        </w:rPr>
        <w:t>Alojamiento en Monteverde.</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05 </w:t>
        <w:tab/>
        <w:t>Monteverde – Jacó</w:t>
      </w:r>
    </w:p>
    <w:p>
      <w:pPr>
        <w:pStyle w:val="Normal"/>
        <w:shd w:val="clear" w:color="auto" w:fill="FFFFFF"/>
        <w:spacing w:before="0" w:after="0"/>
        <w:jc w:val="both"/>
        <w:rPr>
          <w:rFonts w:ascii="Arial" w:hAnsi="Arial" w:eastAsia="Times New Roman" w:cs="Arial"/>
          <w:color w:val="000000" w:themeColor="text1"/>
          <w:sz w:val="18"/>
          <w:szCs w:val="18"/>
          <w:lang w:val="es-CR" w:eastAsia="es-CR"/>
        </w:rPr>
      </w:pPr>
      <w:r>
        <w:rPr>
          <w:rFonts w:cs="Arial" w:ascii="Arial" w:hAnsi="Arial"/>
          <w:b/>
          <w:bCs/>
          <w:i/>
          <w:iCs/>
          <w:color w:val="000000" w:themeColor="text1"/>
          <w:sz w:val="18"/>
          <w:szCs w:val="18"/>
          <w:u w:val="single"/>
        </w:rPr>
        <w:t xml:space="preserve">Desayuno. </w:t>
      </w:r>
      <w:r>
        <w:rPr>
          <w:rFonts w:cs="Arial" w:ascii="Arial" w:hAnsi="Arial"/>
          <w:color w:val="000000" w:themeColor="text1"/>
          <w:sz w:val="18"/>
          <w:szCs w:val="18"/>
        </w:rPr>
        <w:t>Este día se trasladarán hacia el centro de la Costa Pacífica, para el disfrute de las playas de la zona, e</w:t>
      </w:r>
      <w:r>
        <w:rPr>
          <w:rFonts w:cs="Arial" w:ascii="Arial" w:hAnsi="Arial"/>
          <w:color w:val="000000" w:themeColor="text1"/>
          <w:sz w:val="18"/>
          <w:szCs w:val="18"/>
          <w:shd w:fill="FFFFFF" w:val="clear"/>
        </w:rPr>
        <w:t>l Parque Nacional Carara,</w:t>
      </w:r>
      <w:r>
        <w:rPr>
          <w:rFonts w:eastAsia="Times New Roman" w:cs="Arial" w:ascii="Arial" w:hAnsi="Arial"/>
          <w:color w:val="000000" w:themeColor="text1"/>
          <w:sz w:val="18"/>
          <w:szCs w:val="18"/>
          <w:lang w:val="es-CR" w:eastAsia="es-CR"/>
        </w:rPr>
        <w:t xml:space="preserve"> Carara, que en lengua indígena Huetar significa “Río de lagartos”, cuenta con el único bosque de transición del Pacífico Central, lo que se traduce en diversidad de flora y fauna, donde convergen especies propias de los bosques seco y húmedo. Este Parque Nacional es un destino ornitológico mundialmente conocido ya que cuenta con avifauna muy diversa, donde sobresale la Lapa Roja (Ara macao), especie que se encuentra en peligro de extinción, siendo la segunda especie de Psitácidos más grande de Costa Rica. </w:t>
      </w:r>
      <w:r>
        <w:rPr>
          <w:rFonts w:cs="Arial" w:ascii="Arial" w:hAnsi="Arial"/>
          <w:color w:val="000000" w:themeColor="text1"/>
          <w:sz w:val="18"/>
          <w:szCs w:val="18"/>
          <w:shd w:fill="FFFFFF" w:val="clear"/>
        </w:rPr>
        <w:t xml:space="preserve"> </w:t>
      </w:r>
      <w:r>
        <w:rPr>
          <w:rFonts w:cs="Arial" w:ascii="Arial" w:hAnsi="Arial"/>
          <w:bCs/>
          <w:color w:val="000000" w:themeColor="text1"/>
          <w:sz w:val="18"/>
          <w:szCs w:val="18"/>
        </w:rPr>
        <w:t>Alojamiento en Jacó.</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06 </w:t>
        <w:tab/>
        <w:t xml:space="preserve">Jacó </w:t>
      </w:r>
    </w:p>
    <w:p>
      <w:pPr>
        <w:pStyle w:val="Normal"/>
        <w:spacing w:before="0" w:after="0"/>
        <w:jc w:val="both"/>
        <w:rPr>
          <w:rFonts w:ascii="Arial" w:hAnsi="Arial" w:cs="Arial"/>
          <w:b/>
          <w:b/>
          <w:sz w:val="18"/>
          <w:szCs w:val="18"/>
        </w:rPr>
      </w:pPr>
      <w:r>
        <w:rPr>
          <w:rFonts w:cs="Arial" w:ascii="Arial" w:hAnsi="Arial"/>
          <w:b/>
          <w:bCs/>
          <w:i/>
          <w:iCs/>
          <w:sz w:val="18"/>
          <w:szCs w:val="18"/>
          <w:u w:val="single"/>
        </w:rPr>
        <w:t>Desayuno.</w:t>
      </w:r>
      <w:r>
        <w:rPr>
          <w:rFonts w:cs="Arial" w:ascii="Arial" w:hAnsi="Arial"/>
          <w:sz w:val="18"/>
          <w:szCs w:val="18"/>
        </w:rPr>
        <w:t xml:space="preserve"> Día libre para el</w:t>
      </w:r>
      <w:r>
        <w:rPr>
          <w:rFonts w:cs="Arial" w:ascii="Arial" w:hAnsi="Arial"/>
          <w:b/>
          <w:sz w:val="18"/>
          <w:szCs w:val="18"/>
          <w:lang w:val="es-CR" w:eastAsia="es-CR"/>
        </w:rPr>
        <w:t xml:space="preserve"> </w:t>
      </w:r>
      <w:r>
        <w:rPr>
          <w:rFonts w:cs="Arial" w:ascii="Arial" w:hAnsi="Arial"/>
          <w:sz w:val="18"/>
          <w:szCs w:val="18"/>
        </w:rPr>
        <w:t xml:space="preserve">disfrute de las más bellas playas del pacifico central costarricense, ya sea disfrutando de la belleza escénica que estas ofrecen o simplemente relajándose en la comodidad del Hotel. Además, puede aprovechar para realizar actividades de su interés que se ofrecen en los alrededores, como caminatas o la visita al centro de Jaco que es una de las ciudades turísticas con mayor oferta para los visitantes por lo que ahí encontrara muchas opciones de actividades complementarios como por ejemplo clases de Surf, bungee jumping, etc y una amplia diversidad gastronómica. </w:t>
      </w:r>
      <w:r>
        <w:rPr>
          <w:rFonts w:cs="Arial" w:ascii="Arial" w:hAnsi="Arial"/>
          <w:bCs/>
          <w:sz w:val="18"/>
          <w:szCs w:val="18"/>
        </w:rPr>
        <w:t>Alojamiento en Jacó.</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07    Jacó – San José </w:t>
      </w:r>
    </w:p>
    <w:p>
      <w:pPr>
        <w:pStyle w:val="Normal"/>
        <w:spacing w:lineRule="auto" w:line="240" w:before="0" w:after="0"/>
        <w:jc w:val="both"/>
        <w:rPr>
          <w:rFonts w:ascii="Arial" w:hAnsi="Arial" w:eastAsia="Arial" w:cs="Arial"/>
          <w:bCs/>
          <w:sz w:val="18"/>
          <w:szCs w:val="18"/>
        </w:rPr>
      </w:pPr>
      <w:r>
        <w:rPr>
          <w:rFonts w:cs="Arial" w:ascii="Arial" w:hAnsi="Arial"/>
          <w:b/>
          <w:bCs/>
          <w:i/>
          <w:iCs/>
          <w:sz w:val="18"/>
          <w:szCs w:val="18"/>
          <w:u w:val="single"/>
        </w:rPr>
        <w:t>Desayuno</w:t>
      </w:r>
      <w:r>
        <w:rPr>
          <w:rFonts w:eastAsia="Times New Roman" w:cs="Arial" w:ascii="Arial" w:hAnsi="Arial"/>
          <w:bCs/>
          <w:sz w:val="18"/>
          <w:szCs w:val="18"/>
        </w:rPr>
        <w:t xml:space="preserve">. </w:t>
      </w:r>
      <w:r>
        <w:rPr>
          <w:rFonts w:cs="Arial" w:ascii="Arial" w:hAnsi="Arial"/>
          <w:bCs/>
          <w:sz w:val="18"/>
          <w:szCs w:val="18"/>
        </w:rPr>
        <w:t xml:space="preserve">Traslado de la zona pacífica a la capital San José, para pasar la última noche en la capital costarricense, donde podrá hacer sus compras de último momento, visitar lugares de interés o tan solo descansar. Alojamiento en San José </w:t>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08   San José</w:t>
      </w:r>
    </w:p>
    <w:p>
      <w:pPr>
        <w:pStyle w:val="Normal"/>
        <w:spacing w:before="0" w:after="0"/>
        <w:jc w:val="both"/>
        <w:rPr>
          <w:rFonts w:ascii="Arial" w:hAnsi="Arial" w:cs="Arial"/>
          <w:sz w:val="18"/>
          <w:szCs w:val="18"/>
        </w:rPr>
      </w:pPr>
      <w:r>
        <w:rPr>
          <w:rFonts w:cs="Arial" w:ascii="Arial" w:hAnsi="Arial"/>
          <w:b/>
          <w:i/>
          <w:iCs/>
          <w:sz w:val="18"/>
          <w:szCs w:val="18"/>
          <w:u w:val="single"/>
        </w:rPr>
        <w:t>Desayuno.</w:t>
      </w:r>
      <w:r>
        <w:rPr>
          <w:rFonts w:cs="Arial" w:ascii="Arial" w:hAnsi="Arial"/>
          <w:sz w:val="18"/>
          <w:szCs w:val="18"/>
        </w:rPr>
        <w:t xml:space="preserve"> Traslado del hotel hacia el aeropuerto Internacional para abordar vuelo de regreso a la Ciudad de origen.</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right"/>
        <w:rPr>
          <w:rFonts w:ascii="Arial" w:hAnsi="Arial" w:eastAsia="Arial" w:cs="Arial"/>
          <w:sz w:val="18"/>
          <w:szCs w:val="18"/>
        </w:rPr>
      </w:pPr>
      <w:r>
        <w:rPr>
          <w:rFonts w:eastAsia="Arial" w:cs="Arial" w:ascii="Arial" w:hAnsi="Arial"/>
          <w:b/>
          <w:color w:val="E36C09"/>
          <w:sz w:val="18"/>
          <w:szCs w:val="18"/>
          <w:u w:val="single"/>
        </w:rPr>
        <w:t xml:space="preserve">FIN DE LOS SERVICIOS </w:t>
      </w:r>
    </w:p>
    <w:p>
      <w:pPr>
        <w:pStyle w:val="Normal"/>
        <w:spacing w:lineRule="auto" w:line="240" w:before="0" w:after="0"/>
        <w:rPr>
          <w:rFonts w:ascii="Arial" w:hAnsi="Arial" w:eastAsia="Arial" w:cs="Arial"/>
          <w:color w:val="000000"/>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tbl>
      <w:tblPr>
        <w:tblStyle w:val="a1"/>
        <w:tblW w:w="7083"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2314"/>
        <w:gridCol w:w="2314"/>
        <w:gridCol w:w="2455"/>
      </w:tblGrid>
      <w:tr>
        <w:trPr>
          <w:trHeight w:val="397" w:hRule="atLeast"/>
        </w:trPr>
        <w:tc>
          <w:tcPr>
            <w:tcW w:w="2314" w:type="dxa"/>
            <w:tcBorders>
              <w:top w:val="single" w:sz="4" w:space="0" w:color="E26B0A"/>
              <w:left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TURISTA</w:t>
            </w:r>
          </w:p>
        </w:tc>
        <w:tc>
          <w:tcPr>
            <w:tcW w:w="2455"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PRIMERA</w:t>
            </w:r>
          </w:p>
        </w:tc>
      </w:tr>
      <w:tr>
        <w:trPr>
          <w:trHeight w:val="397" w:hRule="atLeast"/>
        </w:trPr>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San José</w:t>
            </w:r>
          </w:p>
        </w:tc>
        <w:tc>
          <w:tcPr>
            <w:tcW w:w="2314"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Sleep Inn</w:t>
            </w:r>
          </w:p>
        </w:tc>
        <w:tc>
          <w:tcPr>
            <w:tcW w:w="245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Crowne Plaza</w:t>
            </w:r>
          </w:p>
        </w:tc>
      </w:tr>
      <w:tr>
        <w:trPr>
          <w:trHeight w:val="397" w:hRule="atLeast"/>
        </w:trPr>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Arenal</w:t>
            </w:r>
          </w:p>
        </w:tc>
        <w:tc>
          <w:tcPr>
            <w:tcW w:w="2314"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cs="Arial"/>
                <w:sz w:val="18"/>
                <w:szCs w:val="18"/>
              </w:rPr>
            </w:pPr>
            <w:r>
              <w:rPr>
                <w:rFonts w:cs="Arial" w:ascii="Arial" w:hAnsi="Arial"/>
                <w:sz w:val="18"/>
                <w:szCs w:val="18"/>
              </w:rPr>
              <w:t>Hotel Lavas Tacotal</w:t>
            </w:r>
          </w:p>
        </w:tc>
        <w:tc>
          <w:tcPr>
            <w:tcW w:w="245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Mountain Paradise</w:t>
            </w:r>
          </w:p>
        </w:tc>
      </w:tr>
      <w:tr>
        <w:trPr>
          <w:trHeight w:val="397" w:hRule="atLeast"/>
        </w:trPr>
        <w:tc>
          <w:tcPr>
            <w:tcW w:w="2314"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Monteverde</w:t>
            </w:r>
          </w:p>
        </w:tc>
        <w:tc>
          <w:tcPr>
            <w:tcW w:w="2314"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Hotel Montaña Monteverde</w:t>
            </w:r>
          </w:p>
        </w:tc>
        <w:tc>
          <w:tcPr>
            <w:tcW w:w="2455" w:type="dxa"/>
            <w:tcBorders>
              <w:bottom w:val="single" w:sz="4" w:space="0" w:color="E26B0A"/>
              <w:right w:val="single" w:sz="4" w:space="0" w:color="E26B0A"/>
            </w:tcBorders>
            <w:shd w:color="auto" w:fill="auto" w:val="clear"/>
            <w:vAlign w:val="center"/>
          </w:tcPr>
          <w:p>
            <w:pPr>
              <w:pStyle w:val="Ttulo2"/>
              <w:widowControl w:val="false"/>
              <w:shd w:val="clear" w:color="auto" w:fill="FFFFFF"/>
              <w:spacing w:before="0" w:after="0"/>
              <w:jc w:val="center"/>
              <w:rPr>
                <w:rFonts w:ascii="Arial" w:hAnsi="Arial" w:cs="Arial"/>
                <w:b w:val="false"/>
                <w:b w:val="false"/>
                <w:color w:val="202124"/>
                <w:sz w:val="18"/>
                <w:szCs w:val="18"/>
              </w:rPr>
            </w:pPr>
            <w:r>
              <w:rPr>
                <w:rFonts w:cs="Arial" w:ascii="Arial" w:hAnsi="Arial"/>
                <w:b w:val="false"/>
                <w:bCs/>
                <w:color w:val="202124"/>
                <w:sz w:val="18"/>
                <w:szCs w:val="18"/>
              </w:rPr>
              <w:t xml:space="preserve">Hotel Fonda Vela </w:t>
            </w:r>
          </w:p>
        </w:tc>
      </w:tr>
      <w:tr>
        <w:trPr>
          <w:trHeight w:val="397" w:hRule="atLeast"/>
        </w:trPr>
        <w:tc>
          <w:tcPr>
            <w:tcW w:w="2314" w:type="dxa"/>
            <w:tcBorders>
              <w:left w:val="single" w:sz="4" w:space="0" w:color="E26B0A"/>
              <w:bottom w:val="single" w:sz="4" w:space="0" w:color="E36C0A"/>
              <w:right w:val="single" w:sz="4" w:space="0" w:color="E26B0A"/>
            </w:tcBorders>
            <w:vAlign w:val="center"/>
          </w:tcPr>
          <w:p>
            <w:pPr>
              <w:pStyle w:val="Normal"/>
              <w:widowControl w:val="false"/>
              <w:spacing w:lineRule="auto" w:line="240" w:before="0" w:after="0"/>
              <w:jc w:val="center"/>
              <w:rPr>
                <w:rFonts w:ascii="Arial" w:hAnsi="Arial" w:cs="Arial"/>
                <w:b/>
                <w:b/>
                <w:bCs/>
                <w:sz w:val="18"/>
                <w:szCs w:val="18"/>
              </w:rPr>
            </w:pPr>
            <w:r>
              <w:rPr>
                <w:rFonts w:cs="Arial" w:ascii="Arial" w:hAnsi="Arial"/>
                <w:b/>
                <w:bCs/>
                <w:sz w:val="18"/>
                <w:szCs w:val="18"/>
              </w:rPr>
              <w:t>Jacó</w:t>
            </w:r>
          </w:p>
        </w:tc>
        <w:tc>
          <w:tcPr>
            <w:tcW w:w="2314" w:type="dxa"/>
            <w:tcBorders>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cs="Arial"/>
                <w:sz w:val="18"/>
                <w:szCs w:val="18"/>
              </w:rPr>
            </w:pPr>
            <w:r>
              <w:rPr>
                <w:rFonts w:cs="Arial" w:ascii="Arial" w:hAnsi="Arial"/>
                <w:sz w:val="18"/>
                <w:szCs w:val="18"/>
              </w:rPr>
              <w:t xml:space="preserve">Terraza del Pacífico </w:t>
            </w:r>
          </w:p>
        </w:tc>
        <w:tc>
          <w:tcPr>
            <w:tcW w:w="2455" w:type="dxa"/>
            <w:tcBorders>
              <w:bottom w:val="single" w:sz="4" w:space="0" w:color="E36C0A"/>
              <w:right w:val="single" w:sz="4" w:space="0" w:color="E26B0A"/>
            </w:tcBorders>
            <w:shd w:color="auto" w:fill="auto" w:val="clear"/>
            <w:vAlign w:val="center"/>
          </w:tcPr>
          <w:p>
            <w:pPr>
              <w:pStyle w:val="Ttulo2"/>
              <w:widowControl w:val="false"/>
              <w:shd w:val="clear" w:color="auto" w:fill="FFFFFF"/>
              <w:spacing w:before="0" w:after="0"/>
              <w:jc w:val="center"/>
              <w:rPr>
                <w:rFonts w:ascii="Arial" w:hAnsi="Arial" w:cs="Arial"/>
                <w:b w:val="false"/>
                <w:b w:val="false"/>
                <w:color w:val="202124"/>
                <w:sz w:val="18"/>
                <w:szCs w:val="18"/>
              </w:rPr>
            </w:pPr>
            <w:r>
              <w:rPr>
                <w:rFonts w:cs="Arial" w:ascii="Arial" w:hAnsi="Arial"/>
                <w:b w:val="false"/>
                <w:bCs/>
                <w:color w:val="202124"/>
                <w:sz w:val="18"/>
                <w:szCs w:val="18"/>
              </w:rPr>
              <w:t>Hotel Océano Boutique</w:t>
            </w:r>
          </w:p>
        </w:tc>
      </w:tr>
    </w:tbl>
    <w:p>
      <w:pPr>
        <w:pStyle w:val="Normal"/>
        <w:spacing w:lineRule="auto" w:line="240" w:before="0" w:after="0"/>
        <w:jc w:val="both"/>
        <w:rPr>
          <w:rFonts w:ascii="Arial" w:hAnsi="Arial" w:eastAsia="Arial" w:cs="Arial"/>
          <w:b/>
          <w:b/>
          <w:bCs/>
          <w:i/>
          <w:i/>
          <w:iCs/>
          <w:color w:val="E36C09"/>
          <w:sz w:val="18"/>
          <w:szCs w:val="18"/>
          <w:u w:val="single"/>
        </w:rPr>
      </w:pPr>
      <w:r>
        <w:rPr>
          <w:rFonts w:cs="Arial" w:ascii="Arial" w:hAnsi="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W w:w="89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793"/>
        <w:gridCol w:w="1494"/>
        <w:gridCol w:w="1385"/>
        <w:gridCol w:w="1419"/>
        <w:gridCol w:w="1416"/>
        <w:gridCol w:w="1418"/>
      </w:tblGrid>
      <w:tr>
        <w:trPr>
          <w:trHeight w:val="397" w:hRule="atLeast"/>
        </w:trPr>
        <w:tc>
          <w:tcPr>
            <w:tcW w:w="1793" w:type="dxa"/>
            <w:tcBorders>
              <w:left w:val="single" w:sz="4" w:space="0" w:color="E36C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49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8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18"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0 - 10 AÑOS</w:t>
            </w:r>
          </w:p>
        </w:tc>
      </w:tr>
      <w:tr>
        <w:trPr>
          <w:trHeight w:val="397" w:hRule="atLeast"/>
        </w:trPr>
        <w:tc>
          <w:tcPr>
            <w:tcW w:w="1793" w:type="dxa"/>
            <w:tcBorders>
              <w:top w:val="single" w:sz="4" w:space="0" w:color="E26B0A"/>
              <w:lef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01/07/25 - 31/07/25</w:t>
            </w:r>
          </w:p>
        </w:tc>
        <w:tc>
          <w:tcPr>
            <w:tcW w:w="1494" w:type="dxa"/>
            <w:vMerge w:val="restart"/>
            <w:tcBorders>
              <w:top w:val="single" w:sz="4" w:space="0" w:color="E25B00"/>
              <w:left w:val="single" w:sz="4" w:space="0" w:color="E25B00"/>
              <w:bottom w:val="single" w:sz="4" w:space="0" w:color="E25B00"/>
              <w:right w:val="single" w:sz="4" w:space="0" w:color="E25B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w:t>
            </w:r>
          </w:p>
        </w:tc>
        <w:tc>
          <w:tcPr>
            <w:tcW w:w="1385" w:type="dxa"/>
            <w:tcBorders>
              <w:top w:val="single" w:sz="4" w:space="0" w:color="E25B00"/>
              <w:bottom w:val="single" w:sz="4" w:space="0" w:color="E25B00"/>
              <w:right w:val="single" w:sz="4" w:space="0" w:color="E25B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1,300</w:t>
            </w:r>
          </w:p>
        </w:tc>
        <w:tc>
          <w:tcPr>
            <w:tcW w:w="1419"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816</w:t>
            </w:r>
          </w:p>
        </w:tc>
        <w:tc>
          <w:tcPr>
            <w:tcW w:w="141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734</w:t>
            </w:r>
          </w:p>
        </w:tc>
        <w:tc>
          <w:tcPr>
            <w:tcW w:w="1418"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498</w:t>
            </w:r>
          </w:p>
        </w:tc>
      </w:tr>
      <w:tr>
        <w:trPr>
          <w:trHeight w:val="397" w:hRule="atLeast"/>
        </w:trPr>
        <w:tc>
          <w:tcPr>
            <w:tcW w:w="1793" w:type="dxa"/>
            <w:tcBorders>
              <w:top w:val="single" w:sz="4" w:space="0" w:color="E26B0A"/>
              <w:lef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01/05/25- 31/06/25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01/08/25 - 14/12/25</w:t>
            </w:r>
          </w:p>
        </w:tc>
        <w:tc>
          <w:tcPr>
            <w:tcW w:w="1494" w:type="dxa"/>
            <w:vMerge w:val="continue"/>
            <w:tcBorders>
              <w:top w:val="single" w:sz="4" w:space="0" w:color="E25B00"/>
              <w:left w:val="single" w:sz="4" w:space="0" w:color="E25B00"/>
              <w:bottom w:val="single" w:sz="4" w:space="0" w:color="E25B00"/>
              <w:right w:val="single" w:sz="4" w:space="0" w:color="E25B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85" w:type="dxa"/>
            <w:tcBorders>
              <w:bottom w:val="single" w:sz="4" w:space="0" w:color="E25B00"/>
              <w:right w:val="single" w:sz="4" w:space="0" w:color="E25B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1,254</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794</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718</w:t>
            </w:r>
          </w:p>
        </w:tc>
        <w:tc>
          <w:tcPr>
            <w:tcW w:w="1418"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441</w:t>
            </w:r>
          </w:p>
        </w:tc>
      </w:tr>
      <w:tr>
        <w:trPr>
          <w:trHeight w:val="397" w:hRule="atLeast"/>
        </w:trPr>
        <w:tc>
          <w:tcPr>
            <w:tcW w:w="1793" w:type="dxa"/>
            <w:tcBorders>
              <w:top w:val="single" w:sz="4" w:space="0" w:color="E26B0A"/>
              <w:lef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01/07/25 - 31/07/25</w:t>
            </w:r>
          </w:p>
        </w:tc>
        <w:tc>
          <w:tcPr>
            <w:tcW w:w="1494" w:type="dxa"/>
            <w:vMerge w:val="restart"/>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85"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1,991</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1,155</w:t>
            </w:r>
          </w:p>
        </w:tc>
        <w:tc>
          <w:tcPr>
            <w:tcW w:w="141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1,019</w:t>
            </w:r>
          </w:p>
        </w:tc>
        <w:tc>
          <w:tcPr>
            <w:tcW w:w="1418" w:type="dxa"/>
            <w:vMerge w:val="restart"/>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443</w:t>
            </w:r>
          </w:p>
        </w:tc>
      </w:tr>
      <w:tr>
        <w:trPr>
          <w:trHeight w:val="397" w:hRule="atLeast"/>
        </w:trPr>
        <w:tc>
          <w:tcPr>
            <w:tcW w:w="1793" w:type="dxa"/>
            <w:tcBorders>
              <w:top w:val="single" w:sz="4" w:space="0" w:color="E25B00"/>
              <w:left w:val="single" w:sz="4" w:space="0" w:color="E36C0A"/>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01/05/25- 31/06/25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01/08/25 - 14/12/25</w:t>
            </w:r>
          </w:p>
        </w:tc>
        <w:tc>
          <w:tcPr>
            <w:tcW w:w="1494" w:type="dxa"/>
            <w:vMerge w:val="continue"/>
            <w:tcBorders>
              <w:left w:val="single" w:sz="4" w:space="0" w:color="E25B00"/>
              <w:bottom w:val="single" w:sz="4" w:space="0" w:color="E25B00"/>
              <w:right w:val="single" w:sz="4" w:space="0" w:color="E25B00"/>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1,832</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1,073</w:t>
            </w:r>
          </w:p>
        </w:tc>
        <w:tc>
          <w:tcPr>
            <w:tcW w:w="141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955</w:t>
            </w:r>
          </w:p>
        </w:tc>
        <w:tc>
          <w:tcPr>
            <w:tcW w:w="1418" w:type="dxa"/>
            <w:vMerge w:val="continue"/>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
          </w:p>
        </w:tc>
      </w:tr>
    </w:tbl>
    <w:p>
      <w:pPr>
        <w:pStyle w:val="Normal"/>
        <w:spacing w:lineRule="auto" w:line="240" w:before="0" w:after="0"/>
        <w:jc w:val="both"/>
        <w:rPr>
          <w:rFonts w:ascii="Arial" w:hAnsi="Arial" w:cs="Arial"/>
          <w:b/>
          <w:b/>
          <w:bCs/>
          <w:i/>
          <w:i/>
          <w:iCs/>
          <w:sz w:val="18"/>
          <w:szCs w:val="18"/>
        </w:rPr>
      </w:pPr>
      <w:r>
        <w:rPr>
          <w:rFonts w:eastAsia="Arial" w:cs="Arial" w:ascii="Arial" w:hAnsi="Arial"/>
          <w:b/>
          <w:bCs/>
          <w:i/>
          <w:iCs/>
          <w:color w:val="000000"/>
          <w:sz w:val="18"/>
          <w:szCs w:val="18"/>
        </w:rPr>
        <w:t xml:space="preserve">Nota: </w:t>
      </w:r>
      <w:r>
        <w:rPr>
          <w:rFonts w:cs="Arial" w:ascii="Arial" w:hAnsi="Arial"/>
          <w:b/>
          <w:bCs/>
          <w:i/>
          <w:iCs/>
          <w:sz w:val="18"/>
          <w:szCs w:val="18"/>
        </w:rPr>
        <w:t>Se permite máximo 1 menor por habitación compartiendo con 2 adultos, ocupando las camas existentes. Tarifas a reconfirmar en fechas o periodos especiales, (feriados, navidad, año nuevo,</w:t>
      </w:r>
      <w:r>
        <w:rPr>
          <w:rFonts w:cs="Arial" w:ascii="Arial" w:hAnsi="Arial"/>
          <w:b/>
          <w:bCs/>
          <w:i/>
          <w:iCs/>
          <w:color w:val="000000"/>
          <w:sz w:val="18"/>
          <w:szCs w:val="18"/>
          <w:shd w:fill="FFFFFF" w:val="clear"/>
        </w:rPr>
        <w:t xml:space="preserve"> vacaciones,</w:t>
      </w:r>
      <w:r>
        <w:rPr>
          <w:rFonts w:cs="Arial" w:ascii="Arial" w:hAnsi="Arial"/>
          <w:b/>
          <w:bCs/>
          <w:i/>
          <w:iCs/>
          <w:sz w:val="18"/>
          <w:szCs w:val="18"/>
        </w:rPr>
        <w:t xml:space="preserve"> carnaval, semana santa).</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ListParagraph"/>
        <w:numPr>
          <w:ilvl w:val="0"/>
          <w:numId w:val="2"/>
        </w:numPr>
        <w:rPr>
          <w:rFonts w:ascii="Arial" w:hAnsi="Arial" w:cs="Arial"/>
          <w:sz w:val="18"/>
          <w:szCs w:val="18"/>
        </w:rPr>
      </w:pPr>
      <w:r>
        <w:rPr>
          <w:rFonts w:cs="Arial" w:ascii="Arial" w:hAnsi="Arial"/>
          <w:sz w:val="18"/>
          <w:szCs w:val="18"/>
        </w:rPr>
        <w:t>Traslado privado aeropuerto – hotel – Aeropuerto</w:t>
      </w:r>
    </w:p>
    <w:p>
      <w:pPr>
        <w:pStyle w:val="ListParagraph"/>
        <w:numPr>
          <w:ilvl w:val="0"/>
          <w:numId w:val="2"/>
        </w:numPr>
        <w:rPr>
          <w:rFonts w:ascii="Arial" w:hAnsi="Arial" w:cs="Arial"/>
          <w:sz w:val="18"/>
          <w:szCs w:val="18"/>
        </w:rPr>
      </w:pPr>
      <w:r>
        <w:rPr>
          <w:rFonts w:cs="Arial" w:ascii="Arial" w:hAnsi="Arial"/>
          <w:sz w:val="18"/>
          <w:szCs w:val="18"/>
        </w:rPr>
        <w:t>Traslado compartido San José – Arenal</w:t>
      </w:r>
    </w:p>
    <w:p>
      <w:pPr>
        <w:pStyle w:val="ListParagraph"/>
        <w:numPr>
          <w:ilvl w:val="0"/>
          <w:numId w:val="2"/>
        </w:numPr>
        <w:rPr>
          <w:rFonts w:ascii="Arial" w:hAnsi="Arial" w:cs="Arial"/>
          <w:sz w:val="18"/>
          <w:szCs w:val="18"/>
        </w:rPr>
      </w:pPr>
      <w:r>
        <w:rPr>
          <w:rFonts w:cs="Arial" w:ascii="Arial" w:hAnsi="Arial"/>
          <w:sz w:val="18"/>
          <w:szCs w:val="18"/>
        </w:rPr>
        <w:t>Traslado compartido Arenal – Monteverde</w:t>
      </w:r>
    </w:p>
    <w:p>
      <w:pPr>
        <w:pStyle w:val="ListParagraph"/>
        <w:numPr>
          <w:ilvl w:val="0"/>
          <w:numId w:val="2"/>
        </w:numPr>
        <w:rPr>
          <w:rFonts w:ascii="Arial" w:hAnsi="Arial" w:cs="Arial"/>
          <w:sz w:val="18"/>
          <w:szCs w:val="18"/>
        </w:rPr>
      </w:pPr>
      <w:r>
        <w:rPr>
          <w:rFonts w:cs="Arial" w:ascii="Arial" w:hAnsi="Arial"/>
          <w:sz w:val="18"/>
          <w:szCs w:val="18"/>
        </w:rPr>
        <w:t>Traslado compartido Monteverde – Jacó</w:t>
      </w:r>
    </w:p>
    <w:p>
      <w:pPr>
        <w:pStyle w:val="ListParagraph"/>
        <w:numPr>
          <w:ilvl w:val="0"/>
          <w:numId w:val="2"/>
        </w:numPr>
        <w:rPr>
          <w:rFonts w:ascii="Arial" w:hAnsi="Arial" w:cs="Arial"/>
          <w:sz w:val="18"/>
          <w:szCs w:val="18"/>
        </w:rPr>
      </w:pPr>
      <w:r>
        <w:rPr>
          <w:rFonts w:cs="Arial" w:ascii="Arial" w:hAnsi="Arial"/>
          <w:sz w:val="18"/>
          <w:szCs w:val="18"/>
        </w:rPr>
        <w:t>Traslado compartido Jacó – San José</w:t>
      </w:r>
    </w:p>
    <w:p>
      <w:pPr>
        <w:pStyle w:val="ListParagraph"/>
        <w:numPr>
          <w:ilvl w:val="0"/>
          <w:numId w:val="2"/>
        </w:numPr>
        <w:spacing w:before="0" w:after="0"/>
        <w:contextualSpacing/>
        <w:jc w:val="both"/>
        <w:rPr>
          <w:rFonts w:ascii="Arial" w:hAnsi="Arial" w:cs="Arial"/>
          <w:sz w:val="18"/>
          <w:szCs w:val="18"/>
        </w:rPr>
      </w:pPr>
      <w:r>
        <w:rPr>
          <w:rFonts w:cs="Arial" w:ascii="Arial" w:hAnsi="Arial"/>
          <w:sz w:val="18"/>
          <w:szCs w:val="18"/>
        </w:rPr>
        <w:t>02 noches de hospedaje en San José con desayuno</w:t>
      </w:r>
    </w:p>
    <w:p>
      <w:pPr>
        <w:pStyle w:val="ListParagraph"/>
        <w:numPr>
          <w:ilvl w:val="0"/>
          <w:numId w:val="2"/>
        </w:numPr>
        <w:spacing w:before="0" w:after="0"/>
        <w:contextualSpacing/>
        <w:jc w:val="both"/>
        <w:rPr>
          <w:rFonts w:ascii="Arial" w:hAnsi="Arial" w:cs="Arial"/>
          <w:sz w:val="18"/>
          <w:szCs w:val="18"/>
        </w:rPr>
      </w:pPr>
      <w:r>
        <w:rPr>
          <w:rFonts w:cs="Arial" w:ascii="Arial" w:hAnsi="Arial"/>
          <w:sz w:val="18"/>
          <w:szCs w:val="18"/>
        </w:rPr>
        <w:t>02 noches de hospedaje en Arenal con desayuno</w:t>
      </w:r>
    </w:p>
    <w:p>
      <w:pPr>
        <w:pStyle w:val="ListParagraph"/>
        <w:numPr>
          <w:ilvl w:val="0"/>
          <w:numId w:val="2"/>
        </w:numPr>
        <w:spacing w:before="0" w:after="0"/>
        <w:contextualSpacing/>
        <w:jc w:val="both"/>
        <w:rPr>
          <w:rFonts w:ascii="Arial" w:hAnsi="Arial" w:cs="Arial"/>
          <w:sz w:val="18"/>
          <w:szCs w:val="18"/>
        </w:rPr>
      </w:pPr>
      <w:r>
        <w:rPr>
          <w:rFonts w:cs="Arial" w:ascii="Arial" w:hAnsi="Arial"/>
          <w:sz w:val="18"/>
          <w:szCs w:val="18"/>
        </w:rPr>
        <w:t>01 noche de hospedaje en Monteverde con desayuno</w:t>
      </w:r>
    </w:p>
    <w:p>
      <w:pPr>
        <w:pStyle w:val="ListParagraph"/>
        <w:numPr>
          <w:ilvl w:val="0"/>
          <w:numId w:val="2"/>
        </w:numPr>
        <w:spacing w:before="0" w:after="0"/>
        <w:contextualSpacing/>
        <w:jc w:val="both"/>
        <w:rPr>
          <w:rFonts w:ascii="Arial" w:hAnsi="Arial" w:cs="Arial"/>
          <w:sz w:val="18"/>
          <w:szCs w:val="18"/>
        </w:rPr>
      </w:pPr>
      <w:r>
        <w:rPr>
          <w:rFonts w:cs="Arial" w:ascii="Arial" w:hAnsi="Arial"/>
          <w:sz w:val="18"/>
          <w:szCs w:val="18"/>
        </w:rPr>
        <w:t>02 noches de hospedaje en Jacó con desayuno</w:t>
      </w:r>
    </w:p>
    <w:p>
      <w:pPr>
        <w:pStyle w:val="ListParagraph"/>
        <w:numPr>
          <w:ilvl w:val="0"/>
          <w:numId w:val="3"/>
        </w:numPr>
        <w:rPr>
          <w:rFonts w:ascii="Arial" w:hAnsi="Arial" w:cs="Arial"/>
          <w:sz w:val="18"/>
          <w:szCs w:val="18"/>
        </w:rPr>
      </w:pPr>
      <w:r>
        <w:rPr>
          <w:rFonts w:eastAsia="Arial" w:cs="Arial" w:ascii="Arial" w:hAnsi="Arial"/>
          <w:color w:val="000000"/>
          <w:sz w:val="18"/>
          <w:szCs w:val="18"/>
        </w:rPr>
        <w:t xml:space="preserve">Seguro de viaje con </w:t>
      </w:r>
      <w:r>
        <w:rPr>
          <w:rFonts w:eastAsia="Arial" w:cs="Arial" w:ascii="Arial" w:hAnsi="Arial"/>
          <w:b/>
          <w:i/>
          <w:color w:val="000000"/>
          <w:sz w:val="18"/>
          <w:szCs w:val="18"/>
        </w:rPr>
        <w:t>cobertura COVID</w:t>
      </w:r>
      <w:r>
        <w:rPr>
          <w:rFonts w:eastAsia="Arial" w:cs="Arial" w:ascii="Arial" w:hAnsi="Arial"/>
          <w:color w:val="000000"/>
          <w:sz w:val="18"/>
          <w:szCs w:val="18"/>
        </w:rPr>
        <w:t xml:space="preserve"> </w:t>
      </w:r>
    </w:p>
    <w:p>
      <w:pPr>
        <w:pStyle w:val="ListParagraph"/>
        <w:numPr>
          <w:ilvl w:val="0"/>
          <w:numId w:val="3"/>
        </w:numPr>
        <w:rPr>
          <w:rFonts w:ascii="Arial" w:hAnsi="Arial" w:cs="Arial"/>
          <w:sz w:val="18"/>
          <w:szCs w:val="18"/>
        </w:rPr>
      </w:pPr>
      <w:r>
        <w:rPr>
          <w:rFonts w:eastAsia="Arial" w:cs="Arial" w:ascii="Arial" w:hAnsi="Arial"/>
          <w:color w:val="000000"/>
          <w:sz w:val="18"/>
          <w:szCs w:val="18"/>
        </w:rPr>
        <w:t>Asistencia en español 24 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Boleto de avión México – San José – México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Impuesto de salida pagadero en el Aeropuerto Internacional de San José USD 29.00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Default"/>
        <w:numPr>
          <w:ilvl w:val="0"/>
          <w:numId w:val="4"/>
        </w:numPr>
        <w:spacing w:lineRule="auto" w:line="276"/>
        <w:rPr>
          <w:rFonts w:ascii="Arial" w:hAnsi="Arial" w:cs="Arial"/>
          <w:sz w:val="18"/>
          <w:szCs w:val="18"/>
        </w:rPr>
      </w:pPr>
      <w:r>
        <w:rPr>
          <w:rFonts w:cs="Arial" w:ascii="Arial" w:hAnsi="Arial"/>
          <w:sz w:val="18"/>
          <w:szCs w:val="18"/>
        </w:rPr>
        <w:t>Propinas para mucamas, botones, meseros, guías y/o choferes</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Pago de entrada a los Parques Nacionales o Reservas que no estén contemplados en tour</w:t>
      </w:r>
    </w:p>
    <w:p>
      <w:pPr>
        <w:pStyle w:val="Normal"/>
        <w:spacing w:before="0" w:after="0"/>
        <w:rPr>
          <w:rFonts w:ascii="Arial" w:hAnsi="Arial" w:cs="Arial"/>
          <w:sz w:val="18"/>
          <w:szCs w:val="18"/>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ACTIVIDADES OPCIONALES</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before="0" w:after="0"/>
        <w:rPr>
          <w:rFonts w:ascii="Arial" w:hAnsi="Arial" w:eastAsia="Arial" w:cs="Arial"/>
          <w:b/>
          <w:b/>
          <w:color w:val="E36C09"/>
          <w:sz w:val="8"/>
          <w:szCs w:val="8"/>
          <w:u w:val="single"/>
        </w:rPr>
      </w:pPr>
      <w:r>
        <w:rPr>
          <w:rFonts w:eastAsia="Arial" w:cs="Arial" w:ascii="Arial" w:hAnsi="Arial"/>
          <w:b/>
          <w:color w:val="E36C09"/>
          <w:sz w:val="8"/>
          <w:szCs w:val="8"/>
          <w:u w:val="single"/>
        </w:rPr>
      </w:r>
    </w:p>
    <w:tbl>
      <w:tblPr>
        <w:tblW w:w="895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7797"/>
        <w:gridCol w:w="1157"/>
      </w:tblGrid>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157"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 / MENOR</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 xml:space="preserve">Kayak en el Lago Arenal: </w:t>
            </w:r>
            <w:r>
              <w:rPr>
                <w:rFonts w:cs="Arial" w:ascii="Arial" w:hAnsi="Arial"/>
                <w:sz w:val="16"/>
                <w:szCs w:val="16"/>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pPr>
              <w:pStyle w:val="Default"/>
              <w:widowControl w:val="false"/>
              <w:jc w:val="both"/>
              <w:rPr>
                <w:rFonts w:ascii="Arial" w:hAnsi="Arial" w:cs="Arial"/>
                <w:sz w:val="14"/>
                <w:szCs w:val="14"/>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12 años</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kayak, chaleco salvavidas, frutas tropicales, bebidas, y guía naturalista bilingüe.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Traje de baño, sandalias y bronceador.</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104</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Refugio de Vida Silvestre Caño Negro:</w:t>
            </w:r>
            <w:r>
              <w:rPr>
                <w:rFonts w:cs="Arial" w:ascii="Arial" w:hAnsi="Arial"/>
                <w:sz w:val="16"/>
                <w:szCs w:val="16"/>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guía naturalista bilingüe, almuerzo, y bebidas frías.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Ropa fresca y cómoda, tenis o sandalias, cámara, binóculos, bloqueador solar.</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126</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Caminata al Volcán Arenal y a la Catarata la Fortuna:</w:t>
            </w:r>
            <w:r>
              <w:rPr>
                <w:rFonts w:cs="Arial" w:ascii="Arial" w:hAnsi="Arial"/>
                <w:sz w:val="16"/>
                <w:szCs w:val="16"/>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pPr>
              <w:pStyle w:val="Default"/>
              <w:widowControl w:val="false"/>
              <w:rPr>
                <w:rFonts w:ascii="Arial" w:hAnsi="Arial" w:cs="Arial"/>
                <w:i/>
                <w:i/>
                <w:iCs/>
                <w:sz w:val="14"/>
                <w:szCs w:val="14"/>
              </w:rPr>
            </w:pPr>
            <w:r>
              <w:rPr>
                <w:rFonts w:cs="Arial" w:ascii="Arial" w:hAnsi="Arial"/>
                <w:b/>
                <w:bCs/>
                <w:i/>
                <w:iCs/>
                <w:sz w:val="14"/>
                <w:szCs w:val="14"/>
              </w:rPr>
              <w:t xml:space="preserve">Qué traer: </w:t>
            </w:r>
            <w:r>
              <w:rPr>
                <w:rFonts w:cs="Arial" w:ascii="Arial" w:hAnsi="Arial"/>
                <w:i/>
                <w:iCs/>
                <w:sz w:val="14"/>
                <w:szCs w:val="14"/>
              </w:rPr>
              <w:t xml:space="preserve">pantalón largo, camiseta, tenis, cámara, repelente de insectos, bloqueador solar.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Que incluye: </w:t>
            </w:r>
            <w:r>
              <w:rPr>
                <w:rFonts w:cs="Arial" w:ascii="Arial" w:hAnsi="Arial"/>
                <w:i/>
                <w:iCs/>
                <w:sz w:val="14"/>
                <w:szCs w:val="14"/>
              </w:rPr>
              <w:t>Transporte, almuerzo, entradas, agua, guía bilingüe y naturalista.</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193</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 xml:space="preserve">Puentes colgantes del Arenal: </w:t>
            </w:r>
            <w:r>
              <w:rPr>
                <w:rFonts w:cs="Arial" w:ascii="Arial" w:hAnsi="Arial"/>
                <w:sz w:val="16"/>
                <w:szCs w:val="16"/>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entrada, guía naturalista y bebidas. </w:t>
            </w:r>
          </w:p>
          <w:p>
            <w:pPr>
              <w:pStyle w:val="Default"/>
              <w:widowControl w:val="false"/>
              <w:rPr>
                <w:rFonts w:ascii="Arial" w:hAnsi="Arial" w:cs="Arial"/>
                <w:sz w:val="16"/>
                <w:szCs w:val="16"/>
              </w:rPr>
            </w:pPr>
            <w:r>
              <w:rPr>
                <w:rFonts w:cs="Arial" w:ascii="Arial" w:hAnsi="Arial"/>
                <w:b/>
                <w:bCs/>
                <w:i/>
                <w:iCs/>
                <w:sz w:val="14"/>
                <w:szCs w:val="14"/>
              </w:rPr>
              <w:t xml:space="preserve">Qué llevar: </w:t>
            </w:r>
            <w:r>
              <w:rPr>
                <w:rFonts w:cs="Arial" w:ascii="Arial" w:hAnsi="Arial"/>
                <w:i/>
                <w:iCs/>
                <w:sz w:val="14"/>
                <w:szCs w:val="14"/>
              </w:rPr>
              <w:t>Ropa cómoda, zapatos cerrados, repelente de insectos, cámara, binoculares, bloqueador (días soleados) o capa (días lluviosos).</w:t>
            </w:r>
            <w:r>
              <w:rPr>
                <w:rFonts w:cs="Arial" w:ascii="Arial" w:hAnsi="Arial"/>
                <w:sz w:val="14"/>
                <w:szCs w:val="14"/>
              </w:rPr>
              <w:t xml:space="preserve"> </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111</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6"/>
                <w:szCs w:val="16"/>
              </w:rPr>
            </w:pPr>
            <w:r>
              <w:rPr>
                <w:rFonts w:eastAsia="Times New Roman" w:cs="Arial" w:ascii="Arial" w:hAnsi="Arial"/>
                <w:b/>
                <w:bCs/>
                <w:color w:val="000000" w:themeColor="text1"/>
                <w:sz w:val="16"/>
                <w:szCs w:val="16"/>
                <w:lang w:eastAsia="es-ES"/>
              </w:rPr>
              <w:t xml:space="preserve">Cabalgata al Volcán Arenal: </w:t>
            </w:r>
            <w:r>
              <w:rPr>
                <w:rFonts w:cs="Arial" w:ascii="Arial" w:hAnsi="Arial"/>
                <w:color w:val="212121"/>
                <w:sz w:val="16"/>
                <w:szCs w:val="16"/>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pPr>
              <w:pStyle w:val="Default"/>
              <w:widowControl w:val="false"/>
              <w:jc w:val="both"/>
              <w:rPr>
                <w:rFonts w:ascii="Arial" w:hAnsi="Arial" w:cs="Arial"/>
                <w:sz w:val="16"/>
                <w:szCs w:val="16"/>
              </w:rPr>
            </w:pPr>
            <w:r>
              <w:rPr>
                <w:rFonts w:cs="Arial" w:ascii="Arial" w:hAnsi="Arial"/>
                <w:color w:val="212121"/>
                <w:sz w:val="16"/>
                <w:szCs w:val="16"/>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pPr>
              <w:pStyle w:val="Default"/>
              <w:widowControl w:val="false"/>
              <w:jc w:val="both"/>
              <w:rPr>
                <w:rFonts w:ascii="Arial" w:hAnsi="Arial" w:cs="Arial"/>
                <w:color w:val="212121"/>
                <w:sz w:val="16"/>
                <w:szCs w:val="16"/>
              </w:rPr>
            </w:pPr>
            <w:r>
              <w:rPr>
                <w:rFonts w:cs="Arial" w:ascii="Arial" w:hAnsi="Arial"/>
                <w:color w:val="212121"/>
                <w:sz w:val="16"/>
                <w:szCs w:val="16"/>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pPr>
              <w:pStyle w:val="Default"/>
              <w:widowControl w:val="false"/>
              <w:jc w:val="both"/>
              <w:rPr>
                <w:rFonts w:ascii="Arial" w:hAnsi="Arial" w:cs="Arial"/>
                <w:sz w:val="14"/>
                <w:szCs w:val="14"/>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8 años</w:t>
            </w:r>
          </w:p>
          <w:p>
            <w:pPr>
              <w:pStyle w:val="Default"/>
              <w:widowControl w:val="false"/>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round trip desde su hotel, caballos y guía local. </w:t>
            </w:r>
          </w:p>
          <w:p>
            <w:pPr>
              <w:pStyle w:val="Normal"/>
              <w:widowControl w:val="false"/>
              <w:spacing w:lineRule="auto" w:line="240" w:before="0" w:after="0"/>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Pantalón largo, zapatos cerrados, traje de baño, toalla, gorra, bloqueador solar y cámara.</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131</w:t>
            </w:r>
          </w:p>
        </w:tc>
      </w:tr>
      <w:tr>
        <w:trPr>
          <w:trHeight w:val="340" w:hRule="atLeast"/>
        </w:trPr>
        <w:tc>
          <w:tcPr>
            <w:tcW w:w="7797"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sz w:val="16"/>
                <w:szCs w:val="16"/>
              </w:rPr>
            </w:pPr>
            <w:r>
              <w:rPr>
                <w:rFonts w:eastAsia="Times New Roman" w:cs="Arial" w:ascii="Arial" w:hAnsi="Arial"/>
                <w:b/>
                <w:bCs/>
                <w:color w:val="000000" w:themeColor="text1"/>
                <w:sz w:val="16"/>
                <w:szCs w:val="16"/>
                <w:lang w:eastAsia="es-ES"/>
              </w:rPr>
              <w:t>Tour de Canopy y Puentes Colgantes en el Bosque Nuboso - Monteverde:</w:t>
            </w:r>
            <w:r>
              <w:rPr>
                <w:rFonts w:eastAsia="Times New Roman"/>
                <w:b/>
                <w:bCs/>
                <w:sz w:val="16"/>
                <w:szCs w:val="16"/>
              </w:rPr>
              <w:t xml:space="preserve"> </w:t>
            </w:r>
            <w:r>
              <w:rPr>
                <w:rFonts w:cs="Arial" w:ascii="Arial" w:hAnsi="Arial"/>
                <w:sz w:val="16"/>
                <w:szCs w:val="16"/>
              </w:rPr>
              <w:t xml:space="preserve">Después de la llegada comenzaremos el tour en los famosos puentes colgantes de Monteverde en donde cada puente tiene una longitud diferente, en esta actividad va a poder apreciar la flora y fauna que ofrece dicho lugar y poder realizar este Trail con calma perfecto para poder tomar fotos de este hermoso lugar en Costa Rica, después de los puentes viene el Canopy Tour, este está especialmente diseñado para disfrutar de las espectaculares vistas del Golfo de Nicoya como también la flora y fauna de Monteverde. Este tour es una de las actividades de más aventura en Costa Rica. Nuestros guías de tour de tirolesas comienzan por equiparle con la indumentaria necesaria y apropiada para esta actividad y también les brindaran una charla de seguridad. </w:t>
            </w:r>
          </w:p>
          <w:p>
            <w:pPr>
              <w:pStyle w:val="Default"/>
              <w:widowControl w:val="false"/>
              <w:jc w:val="both"/>
              <w:rPr>
                <w:sz w:val="16"/>
                <w:szCs w:val="16"/>
              </w:rPr>
            </w:pPr>
            <w:r>
              <w:rPr>
                <w:rFonts w:cs="Arial" w:ascii="Arial" w:hAnsi="Arial"/>
                <w:sz w:val="16"/>
                <w:szCs w:val="16"/>
              </w:rPr>
              <w:t>Luego comenzaremos a disfrutar de una de las más emocionantes aventuras en el Bosque Nuboso de Monteverde en donde podremos volar a través de la copa de los árboles mediante el sistema de cables. Observando panorámicas vistas de 360 grados del bosque nuboso y del área de Monteverde en general. Además, tendremos la oportunidad de disfrutar de la emocionante y espectacular “Cuerda de Tarzán, El recorrido proporciona guías experimentados con el cable más largo de América Latina.</w:t>
            </w:r>
          </w:p>
          <w:p>
            <w:pPr>
              <w:pStyle w:val="Default"/>
              <w:widowControl w:val="false"/>
              <w:jc w:val="both"/>
              <w:rPr>
                <w:rFonts w:ascii="Arial" w:hAnsi="Arial" w:cs="Arial"/>
                <w:sz w:val="14"/>
                <w:szCs w:val="14"/>
              </w:rPr>
            </w:pPr>
            <w:r>
              <w:rPr>
                <w:rFonts w:cs="Arial" w:ascii="Arial" w:hAnsi="Arial"/>
                <w:b/>
                <w:bCs/>
                <w:i/>
                <w:iCs/>
                <w:sz w:val="14"/>
                <w:szCs w:val="14"/>
              </w:rPr>
              <w:t>Mínimo de edad:</w:t>
            </w:r>
            <w:r>
              <w:rPr>
                <w:rFonts w:cs="Arial" w:ascii="Arial" w:hAnsi="Arial"/>
                <w:sz w:val="14"/>
                <w:szCs w:val="14"/>
              </w:rPr>
              <w:t xml:space="preserve"> </w:t>
            </w:r>
            <w:r>
              <w:rPr>
                <w:rFonts w:cs="Arial" w:ascii="Arial" w:hAnsi="Arial"/>
                <w:i/>
                <w:iCs/>
                <w:sz w:val="14"/>
                <w:szCs w:val="14"/>
              </w:rPr>
              <w:t>6 años</w:t>
            </w:r>
          </w:p>
          <w:p>
            <w:pPr>
              <w:pStyle w:val="Default"/>
              <w:widowControl w:val="false"/>
              <w:jc w:val="both"/>
              <w:rPr>
                <w:rFonts w:ascii="Arial" w:hAnsi="Arial" w:cs="Arial"/>
                <w:i/>
                <w:i/>
                <w:iCs/>
                <w:sz w:val="14"/>
                <w:szCs w:val="14"/>
              </w:rPr>
            </w:pPr>
            <w:r>
              <w:rPr>
                <w:rFonts w:cs="Arial" w:ascii="Arial" w:hAnsi="Arial"/>
                <w:b/>
                <w:bCs/>
                <w:i/>
                <w:iCs/>
                <w:sz w:val="14"/>
                <w:szCs w:val="14"/>
              </w:rPr>
              <w:t xml:space="preserve">Incluye: </w:t>
            </w:r>
            <w:r>
              <w:rPr>
                <w:rFonts w:cs="Arial" w:ascii="Arial" w:hAnsi="Arial"/>
                <w:i/>
                <w:iCs/>
                <w:sz w:val="14"/>
                <w:szCs w:val="14"/>
              </w:rPr>
              <w:t xml:space="preserve">Transporte, entrada, todo el equipo de seguridad, Rappel, y guías profesionales y bilingües. </w:t>
            </w:r>
          </w:p>
          <w:p>
            <w:pPr>
              <w:pStyle w:val="Default"/>
              <w:widowControl w:val="false"/>
              <w:jc w:val="both"/>
              <w:rPr>
                <w:rFonts w:ascii="Arial" w:hAnsi="Arial" w:eastAsia="Times New Roman" w:cs="Arial"/>
                <w:b/>
                <w:b/>
                <w:bCs/>
                <w:color w:val="000000" w:themeColor="text1"/>
                <w:sz w:val="16"/>
                <w:szCs w:val="16"/>
                <w:lang w:eastAsia="es-ES"/>
              </w:rPr>
            </w:pPr>
            <w:r>
              <w:rPr>
                <w:rFonts w:cs="Arial" w:ascii="Arial" w:hAnsi="Arial"/>
                <w:b/>
                <w:bCs/>
                <w:i/>
                <w:iCs/>
                <w:sz w:val="14"/>
                <w:szCs w:val="14"/>
              </w:rPr>
              <w:t xml:space="preserve">Qué llevar: </w:t>
            </w:r>
            <w:r>
              <w:rPr>
                <w:rFonts w:cs="Arial" w:ascii="Arial" w:hAnsi="Arial"/>
                <w:i/>
                <w:iCs/>
                <w:sz w:val="14"/>
                <w:szCs w:val="14"/>
              </w:rPr>
              <w:t>Zapatos cómodos, abrigo impermeable y cámara.</w:t>
            </w:r>
          </w:p>
        </w:tc>
        <w:tc>
          <w:tcPr>
            <w:tcW w:w="1157"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167</w:t>
            </w:r>
          </w:p>
        </w:tc>
      </w:tr>
    </w:tbl>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2"/>
          <w:szCs w:val="12"/>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vigencia de su pasaporte deberá tener mínimo seis meses a partir de la fecha del inicio de su viaje.</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16:00hrs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tarifa para niños aplica para menores de 0 a 10 años, compartiendo habitación doble siempre con 2 adultos. Máximo 1 niño por habitación. Esta política está sujeta a cambios.</w:t>
      </w:r>
    </w:p>
    <w:p>
      <w:pPr>
        <w:pStyle w:val="Default"/>
        <w:numPr>
          <w:ilvl w:val="0"/>
          <w:numId w:val="1"/>
        </w:numPr>
        <w:spacing w:before="0" w:after="16"/>
        <w:rPr>
          <w:rFonts w:ascii="Arial" w:hAnsi="Arial" w:cs="Arial"/>
          <w:sz w:val="18"/>
          <w:szCs w:val="18"/>
        </w:rPr>
      </w:pPr>
      <w:r>
        <w:rPr>
          <w:rFonts w:cs="Arial" w:ascii="Arial" w:hAnsi="Arial"/>
          <w:sz w:val="18"/>
          <w:szCs w:val="18"/>
        </w:rPr>
        <w:t xml:space="preserve">Camas extras tienen costo adicional y sujetas a disponibilidad del Hotel. </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pPr>
        <w:pStyle w:val="Normal"/>
        <w:widowControl w:val="false"/>
        <w:numPr>
          <w:ilvl w:val="0"/>
          <w:numId w:val="1"/>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pPr>
        <w:pStyle w:val="Default"/>
        <w:numPr>
          <w:ilvl w:val="0"/>
          <w:numId w:val="1"/>
        </w:numPr>
        <w:rPr>
          <w:rFonts w:ascii="Arial" w:hAnsi="Arial" w:cs="Arial"/>
          <w:sz w:val="18"/>
          <w:szCs w:val="18"/>
        </w:rPr>
      </w:pPr>
      <w:r>
        <w:rPr>
          <w:rFonts w:cs="Arial" w:ascii="Arial" w:hAnsi="Arial"/>
          <w:sz w:val="18"/>
          <w:szCs w:val="18"/>
        </w:rPr>
        <w:t>Por regulaciones internas del Aeropuerto Internacional Juan Santamaría, los pasajeros deben de estar 3 horas antes de la salida del vuelo internacional.</w:t>
      </w:r>
    </w:p>
    <w:p>
      <w:pPr>
        <w:pStyle w:val="Default"/>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pBdr/>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VIGENCIA DEL 07 DE ENERO AL </w:t>
      </w:r>
      <w:r>
        <w:rPr>
          <w:rFonts w:eastAsia="Arial" w:cs="Arial" w:ascii="Arial" w:hAnsi="Arial"/>
          <w:b/>
          <w:color w:val="E36C09"/>
          <w:sz w:val="18"/>
          <w:szCs w:val="18"/>
          <w:u w:val="single"/>
        </w:rPr>
        <w:t>14</w:t>
      </w:r>
      <w:r>
        <w:rPr>
          <w:rFonts w:eastAsia="Arial" w:cs="Arial" w:ascii="Arial" w:hAnsi="Arial"/>
          <w:b/>
          <w:color w:val="E36C09"/>
          <w:sz w:val="18"/>
          <w:szCs w:val="18"/>
          <w:u w:val="single"/>
        </w:rPr>
        <w:t xml:space="preserve"> DE </w:t>
      </w:r>
      <w:r>
        <w:rPr>
          <w:rFonts w:eastAsia="Arial" w:cs="Arial" w:ascii="Arial" w:hAnsi="Arial"/>
          <w:b/>
          <w:color w:val="E36C09"/>
          <w:sz w:val="18"/>
          <w:szCs w:val="18"/>
          <w:u w:val="single"/>
        </w:rPr>
        <w:t>DICIEMBRE</w:t>
      </w:r>
      <w:r>
        <w:rPr>
          <w:rFonts w:eastAsia="Arial" w:cs="Arial" w:ascii="Arial" w:hAnsi="Arial"/>
          <w:b/>
          <w:color w:val="E36C09"/>
          <w:sz w:val="18"/>
          <w:szCs w:val="18"/>
          <w:u w:val="single"/>
        </w:rPr>
        <w:t xml:space="preserve"> 202</w:t>
      </w:r>
      <w:r>
        <w:rPr>
          <w:rFonts w:eastAsia="Arial" w:cs="Arial" w:ascii="Arial" w:hAnsi="Arial"/>
          <w:b/>
          <w:color w:val="E36C09"/>
          <w:sz w:val="18"/>
          <w:szCs w:val="18"/>
          <w:u w:val="single"/>
        </w:rPr>
        <w:t>5</w:t>
      </w:r>
    </w:p>
    <w:p>
      <w:pPr>
        <w:pStyle w:val="Normal"/>
        <w:widowControl w:val="false"/>
        <w:pBdr/>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highlight w:val="cyan"/>
          <w:u w:val="single"/>
        </w:rPr>
        <w:t>SE REQUIERE DE PREPAGO</w:t>
      </w:r>
    </w:p>
    <w:tbl>
      <w:tblPr>
        <w:tblStyle w:val="a3"/>
        <w:tblW w:w="802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029"/>
      </w:tblGrid>
      <w:tr>
        <w:trPr>
          <w:trHeight w:val="200" w:hRule="atLeast"/>
          <w:cnfStyle w:val="100000000000" w:firstRow="1" w:lastRow="0" w:firstColumn="0" w:lastColumn="0" w:oddVBand="0" w:evenVBand="0" w:oddHBand="0" w:evenHBand="0" w:firstRowFirstColumn="0" w:firstRowLastColumn="0" w:lastRowFirstColumn="0" w:lastRowLastColumn="0"/>
        </w:trPr>
        <w:tc>
          <w:tcPr>
            <w:tcW w:w="8029" w:type="dxa"/>
            <w:cnfStyle w:val="001000000000" w:firstRow="0" w:lastRow="0" w:firstColumn="1" w:lastColumn="0" w:oddVBand="0" w:evenVBand="0" w:oddHBand="0" w:evenHBand="0" w:firstRowFirstColumn="0" w:firstRowLastColumn="0" w:lastRowFirstColumn="0" w:lastRowLastColumn="0"/>
            <w:tcBorders>
              <w:top w:val="single" w:sz="4" w:space="0" w:color="E36C0A"/>
              <w:left w:val="single" w:sz="4" w:space="0" w:color="E36C0A"/>
              <w:bottom w:val="single" w:sz="4" w:space="0" w:color="E36C0A"/>
              <w:right w:val="single" w:sz="4" w:space="0" w:color="E36C0A"/>
            </w:tcBorders>
            <w:vAlign w:val="center"/>
          </w:tcPr>
          <w:p>
            <w:pPr>
              <w:pStyle w:val="ListParagraph"/>
              <w:widowControl w:val="false"/>
              <w:pBdr/>
              <w:spacing w:before="0" w:after="200"/>
              <w:ind w:left="786" w:hanging="0"/>
              <w:contextualSpacing/>
              <w:jc w:val="center"/>
              <w:rPr>
                <w:rFonts w:ascii="Arial" w:hAnsi="Arial" w:eastAsia="Arial" w:cs="Arial"/>
                <w:sz w:val="18"/>
                <w:szCs w:val="18"/>
                <w:u w:val="single"/>
              </w:rPr>
            </w:pPr>
            <w:r>
              <w:rPr>
                <w:rFonts w:eastAsia="Arial" w:cs="Arial" w:ascii="Arial" w:hAnsi="Arial"/>
                <w:color w:val="000000"/>
                <w:sz w:val="18"/>
                <w:szCs w:val="18"/>
                <w:u w:val="single"/>
              </w:rPr>
              <w:t>POLÍTICAS DE CANCELACIÓN</w:t>
            </w:r>
          </w:p>
        </w:tc>
      </w:tr>
      <w:tr>
        <w:trPr>
          <w:trHeight w:val="1880" w:hRule="atLeast"/>
          <w:cnfStyle w:val="000000100000" w:firstRow="0" w:lastRow="0" w:firstColumn="0" w:lastColumn="0" w:oddVBand="0" w:evenVBand="0" w:oddHBand="1" w:evenHBand="0" w:firstRowFirstColumn="0" w:firstRowLastColumn="0" w:lastRowFirstColumn="0" w:lastRowLastColumn="0"/>
        </w:trPr>
        <w:tc>
          <w:tcPr>
            <w:tcW w:w="8029" w:type="dxa"/>
            <w:cnfStyle w:val="001000000000" w:firstRow="0" w:lastRow="0" w:firstColumn="1" w:lastColumn="0" w:oddVBand="0" w:evenVBand="0" w:oddHBand="0" w:evenHBand="0" w:firstRowFirstColumn="0" w:firstRowLastColumn="0" w:lastRowFirstColumn="0" w:lastRowLastColumn="0"/>
            <w:tcBorders>
              <w:top w:val="single" w:sz="4" w:space="0" w:color="E36C0A"/>
              <w:left w:val="single" w:sz="4" w:space="0" w:color="E36C0A"/>
              <w:bottom w:val="single" w:sz="4" w:space="0" w:color="E36C0A"/>
              <w:right w:val="single" w:sz="4" w:space="0" w:color="E36C0A"/>
            </w:tcBorders>
            <w:vAlign w:val="center"/>
          </w:tcPr>
          <w:p>
            <w:pPr>
              <w:pStyle w:val="ListParagraph"/>
              <w:widowControl w:val="false"/>
              <w:numPr>
                <w:ilvl w:val="0"/>
                <w:numId w:val="5"/>
              </w:numPr>
              <w:pBdr/>
              <w:rPr>
                <w:rFonts w:ascii="Arial" w:hAnsi="Arial" w:eastAsia="Arial" w:cs="Arial"/>
                <w:sz w:val="18"/>
                <w:szCs w:val="18"/>
              </w:rPr>
            </w:pPr>
            <w:r>
              <w:rPr>
                <w:rFonts w:eastAsia="Arial" w:cs="Arial" w:ascii="Arial" w:hAnsi="Arial"/>
                <w:sz w:val="18"/>
                <w:szCs w:val="18"/>
              </w:rPr>
              <w:t>30 días antes de la fecha de salida no aplican cargos.</w:t>
            </w:r>
          </w:p>
          <w:p>
            <w:pPr>
              <w:pStyle w:val="ListParagraph"/>
              <w:widowControl w:val="false"/>
              <w:numPr>
                <w:ilvl w:val="0"/>
                <w:numId w:val="5"/>
              </w:numPr>
              <w:pBdr/>
              <w:rPr>
                <w:rFonts w:ascii="Arial" w:hAnsi="Arial" w:eastAsia="Arial" w:cs="Arial"/>
                <w:sz w:val="18"/>
                <w:szCs w:val="18"/>
              </w:rPr>
            </w:pPr>
            <w:r>
              <w:rPr>
                <w:rFonts w:eastAsia="Arial" w:cs="Arial" w:ascii="Arial" w:hAnsi="Arial"/>
                <w:sz w:val="18"/>
                <w:szCs w:val="18"/>
              </w:rPr>
              <w:t xml:space="preserve">Entre 29 y 20 días antes de la fecha de llegada, </w:t>
            </w:r>
            <w:r>
              <w:rPr>
                <w:rFonts w:eastAsia="Arial" w:cs="Arial" w:ascii="Arial" w:hAnsi="Arial"/>
                <w:sz w:val="18"/>
                <w:szCs w:val="18"/>
                <w:u w:val="single"/>
              </w:rPr>
              <w:t xml:space="preserve">25% </w:t>
            </w:r>
            <w:r>
              <w:rPr>
                <w:rFonts w:eastAsia="Arial" w:cs="Arial" w:ascii="Arial" w:hAnsi="Arial"/>
                <w:sz w:val="18"/>
                <w:szCs w:val="18"/>
              </w:rPr>
              <w:t>del costo total de la reservación por pasajero.</w:t>
            </w:r>
          </w:p>
          <w:p>
            <w:pPr>
              <w:pStyle w:val="ListParagraph"/>
              <w:widowControl w:val="false"/>
              <w:numPr>
                <w:ilvl w:val="0"/>
                <w:numId w:val="5"/>
              </w:numPr>
              <w:pBdr/>
              <w:rPr>
                <w:rFonts w:ascii="Arial" w:hAnsi="Arial" w:eastAsia="Arial" w:cs="Arial"/>
                <w:sz w:val="18"/>
                <w:szCs w:val="18"/>
              </w:rPr>
            </w:pPr>
            <w:r>
              <w:rPr>
                <w:rFonts w:eastAsia="Arial" w:cs="Arial" w:ascii="Arial" w:hAnsi="Arial"/>
                <w:sz w:val="18"/>
                <w:szCs w:val="18"/>
              </w:rPr>
              <w:t xml:space="preserve">19 días antes de la fecha de llegada, </w:t>
            </w:r>
            <w:r>
              <w:rPr>
                <w:rFonts w:eastAsia="Arial" w:cs="Arial" w:ascii="Arial" w:hAnsi="Arial"/>
                <w:sz w:val="18"/>
                <w:szCs w:val="18"/>
                <w:u w:val="single"/>
              </w:rPr>
              <w:t>50%</w:t>
            </w:r>
            <w:r>
              <w:rPr>
                <w:rFonts w:eastAsia="Arial" w:cs="Arial" w:ascii="Arial" w:hAnsi="Arial"/>
                <w:sz w:val="18"/>
                <w:szCs w:val="18"/>
              </w:rPr>
              <w:t xml:space="preserve"> del costo total de la reservación por pasajero</w:t>
            </w:r>
          </w:p>
          <w:p>
            <w:pPr>
              <w:pStyle w:val="ListParagraph"/>
              <w:widowControl w:val="false"/>
              <w:numPr>
                <w:ilvl w:val="0"/>
                <w:numId w:val="5"/>
              </w:numPr>
              <w:pBdr/>
              <w:rPr>
                <w:rFonts w:ascii="Arial" w:hAnsi="Arial" w:eastAsia="Arial" w:cs="Arial"/>
                <w:sz w:val="18"/>
                <w:szCs w:val="18"/>
              </w:rPr>
            </w:pPr>
            <w:r>
              <w:rPr>
                <w:rFonts w:eastAsia="Arial" w:cs="Arial" w:ascii="Arial" w:hAnsi="Arial"/>
                <w:sz w:val="18"/>
                <w:szCs w:val="18"/>
              </w:rPr>
              <w:t>Entre 15 días y 1 día antes de la fecha de llegada 100% del costo total de la reservación por pasajero</w:t>
            </w:r>
          </w:p>
          <w:p>
            <w:pPr>
              <w:pStyle w:val="ListParagraph"/>
              <w:widowControl w:val="false"/>
              <w:numPr>
                <w:ilvl w:val="0"/>
                <w:numId w:val="5"/>
              </w:numPr>
              <w:pBdr/>
              <w:rPr>
                <w:rFonts w:ascii="Arial" w:hAnsi="Arial" w:eastAsia="Arial" w:cs="Arial"/>
                <w:sz w:val="18"/>
                <w:szCs w:val="18"/>
              </w:rPr>
            </w:pPr>
            <w:r>
              <w:rPr>
                <w:rFonts w:eastAsia="Arial" w:cs="Arial" w:ascii="Arial" w:hAnsi="Arial"/>
                <w:sz w:val="18"/>
                <w:szCs w:val="18"/>
              </w:rPr>
              <w:t xml:space="preserve">NO SHOW </w:t>
            </w:r>
            <w:r>
              <w:rPr>
                <w:rFonts w:eastAsia="Arial" w:cs="Arial" w:ascii="Arial" w:hAnsi="Arial"/>
                <w:sz w:val="18"/>
                <w:szCs w:val="18"/>
                <w:u w:val="single"/>
              </w:rPr>
              <w:t>100%</w:t>
            </w:r>
            <w:r>
              <w:rPr>
                <w:rFonts w:eastAsia="Arial" w:cs="Arial" w:ascii="Arial" w:hAnsi="Arial"/>
                <w:sz w:val="18"/>
                <w:szCs w:val="18"/>
              </w:rPr>
              <w:t xml:space="preserve"> del total de la reservación.</w:t>
            </w:r>
          </w:p>
          <w:p>
            <w:pPr>
              <w:pStyle w:val="ListParagraph"/>
              <w:widowControl w:val="false"/>
              <w:numPr>
                <w:ilvl w:val="0"/>
                <w:numId w:val="5"/>
              </w:numPr>
              <w:pBdr/>
              <w:spacing w:before="0" w:after="200"/>
              <w:contextualSpacing/>
              <w:rPr>
                <w:rFonts w:ascii="Arial" w:hAnsi="Arial" w:eastAsia="Arial" w:cs="Arial"/>
                <w:sz w:val="18"/>
                <w:szCs w:val="18"/>
              </w:rPr>
            </w:pPr>
            <w:r>
              <w:rPr>
                <w:rFonts w:eastAsia="Arial" w:cs="Arial" w:ascii="Arial" w:hAnsi="Arial"/>
                <w:sz w:val="18"/>
                <w:szCs w:val="18"/>
              </w:rPr>
              <w:t>Servicios parciales no utilizados no son reembolsables.</w:t>
            </w:r>
          </w:p>
        </w:tc>
      </w:tr>
    </w:tbl>
    <w:p>
      <w:pPr>
        <w:pStyle w:val="Normal"/>
        <w:widowControl w:val="false"/>
        <w:pBdr/>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Century Gothic">
    <w:charset w:val="00"/>
    <w:family w:val="roman"/>
    <w:pitch w:val="variable"/>
  </w:font>
  <w:font w:name="Arial">
    <w:charset w:val="00"/>
    <w:family w:val="roman"/>
    <w:pitch w:val="variable"/>
  </w:font>
  <w:font w:name="Lucida Sans">
    <w:charset w:val="01"/>
    <w:family w:val="swiss"/>
    <w:pitch w:val="default"/>
  </w:font>
  <w:font w:name="Courier New">
    <w:charset w:val="01"/>
    <w:family w:val="modern"/>
    <w:pitch w:val="fixed"/>
  </w:font>
  <w:font w:name="Noto Sans Symbols">
    <w:charset w:val="01"/>
    <w:family w:val="swiss"/>
    <w:pitch w:val="default"/>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 (52) (55) 4147 – 5780</w:t>
    </w:r>
  </w:p>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0" distB="19050" distL="0" distR="17145" simplePos="0" locked="0" layoutInCell="0" allowOverlap="1" relativeHeight="5" wp14:anchorId="51B83C89">
              <wp:simplePos x="0" y="0"/>
              <wp:positionH relativeFrom="page">
                <wp:align>right</wp:align>
              </wp:positionH>
              <wp:positionV relativeFrom="paragraph">
                <wp:posOffset>-450215</wp:posOffset>
              </wp:positionV>
              <wp:extent cx="8269605" cy="895350"/>
              <wp:effectExtent l="13335" t="12700" r="12065" b="12700"/>
              <wp:wrapNone/>
              <wp:docPr id="2" name="Rectángulo 1"/>
              <a:graphic xmlns:a="http://schemas.openxmlformats.org/drawingml/2006/main">
                <a:graphicData uri="http://schemas.microsoft.com/office/word/2010/wordprocessingShape">
                  <wps:wsp>
                    <wps:cNvSpPr/>
                    <wps:spPr>
                      <a:xfrm>
                        <a:off x="0" y="0"/>
                        <a:ext cx="8269560" cy="8953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57.25pt;margin-top:-35.45pt;width:651.1pt;height:70.45pt;mso-wrap-style:none;v-text-anchor:middle;mso-position-horizontal:right;mso-position-horizontal-relative:page" wp14:anchorId="51B83C89">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0">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Calibri" w:hAnsi="Calibri" w:cs="Calibri" w:hint="default"/>
        <w:sz w:val="18"/>
        <w:szCs w:val="18"/>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uiPriority w:val="22"/>
    <w:qFormat/>
    <w:rsid w:val="00240742"/>
    <w:rPr>
      <w:b/>
      <w:bCs/>
    </w:rPr>
  </w:style>
  <w:style w:type="character" w:styleId="TextodegloboCar" w:customStyle="1">
    <w:name w:val="Texto de globo Car"/>
    <w:basedOn w:val="DefaultParagraphFont"/>
    <w:link w:val="BalloonText"/>
    <w:uiPriority w:val="99"/>
    <w:semiHidden/>
    <w:qFormat/>
    <w:rsid w:val="005f3342"/>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e82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5f3342"/>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866a8"/>
    <w:pPr>
      <w:widowControl/>
      <w:bidi w:val="0"/>
      <w:spacing w:lineRule="auto" w:line="240" w:before="0" w:after="0"/>
      <w:jc w:val="left"/>
    </w:pPr>
    <w:rPr>
      <w:rFonts w:ascii="Century Gothic" w:hAnsi="Century Gothic" w:cs="Century Gothic" w:eastAsia="Calibri"/>
      <w:color w:val="000000"/>
      <w:kern w:val="0"/>
      <w:sz w:val="24"/>
      <w:szCs w:val="24"/>
      <w:lang w:val="es-CR" w:eastAsia="es-CR"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
    <w:name w:val="Medium Grid 2"/>
    <w:basedOn w:val="Tablanormal"/>
    <w:uiPriority w:val="68"/>
    <w:rsid w:val="00c316cb"/>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Relationship Id="rId14" Type="http://schemas.openxmlformats.org/officeDocument/2006/relationships/customXml" Target="../customXml/item5.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4C68C8F-A848-4D87-8910-D36A89C7160F}"/>
</file>

<file path=customXml/itemProps4.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5.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Application>LibreOffice/7.3.5.2$Windows_X86_64 LibreOffice_project/184fe81b8c8c30d8b5082578aee2fed2ea847c01</Application>
  <AppVersion>15.0000</AppVersion>
  <Pages>4</Pages>
  <Words>2535</Words>
  <Characters>13202</Characters>
  <CharactersWithSpaces>15615</CharactersWithSpaces>
  <Paragraphs>161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2023-11-29T01:02:00Z</dcterms:created>
  <dc:creator>Nancy Lara</dc:creator>
  <dc:description/>
  <dc:language>es-MX</dc:language>
  <cp:lastModifiedBy/>
  <dcterms:modified xsi:type="dcterms:W3CDTF">2024-11-12T18:05:59Z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