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618B9498" w:rsidRDefault="57AE4189" w14:paraId="640C9486" w14:textId="57BE407B">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18B9498" w:rsidR="1B06862E">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del Río Yangtze</w:t>
      </w:r>
      <w:r w:rsidRPr="618B9498"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618B9498"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5EC6BBEF" w:rsidP="618B9498" w:rsidRDefault="5EC6BBEF" w14:paraId="27E8467D" w14:textId="25681997">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Beijing (3n) – Xi’an (2</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n)–</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Crucero</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 xml:space="preserve"> (3n) –Shanghai (2n)</w:t>
      </w:r>
    </w:p>
    <w:p w:rsidR="6047330B" w:rsidP="4AE13B1A" w:rsidRDefault="6047330B" w14:paraId="7B090EB9" w14:textId="7D8EE40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4AE13B1A" w:rsidR="4DDCFB8A">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4AE13B1A" w:rsidR="53B4060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5EBE3D7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5E337AD">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4AE13B1A" w:rsidR="56F598ED">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1A10BF3">
        <w:rPr>
          <w:rFonts w:ascii="Calibri" w:hAnsi="Calibri" w:eastAsia="Calibri" w:cs="Calibri"/>
          <w:b w:val="1"/>
          <w:bCs w:val="1"/>
          <w:i w:val="0"/>
          <w:iCs w:val="0"/>
          <w:strike w:val="0"/>
          <w:dstrike w:val="0"/>
          <w:noProof w:val="0"/>
          <w:color w:val="BF4E14" w:themeColor="accent2" w:themeTint="FF" w:themeShade="BF"/>
          <w:sz w:val="22"/>
          <w:szCs w:val="22"/>
          <w:u w:val="none"/>
          <w:lang w:val="es-ES"/>
        </w:rPr>
        <w:t>0</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2B7A83A7" w:rsidP="618B9498" w:rsidRDefault="2B7A83A7" w14:paraId="4416048F" w14:textId="5B706A6E">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0A685348">
        <w:rPr>
          <w:rFonts w:ascii="Calibri" w:hAnsi="Calibri" w:eastAsia="Calibri" w:cs="Calibri"/>
          <w:b w:val="1"/>
          <w:bCs w:val="1"/>
          <w:i w:val="0"/>
          <w:iCs w:val="0"/>
          <w:strike w:val="0"/>
          <w:dstrike w:val="0"/>
          <w:noProof w:val="0"/>
          <w:color w:val="auto"/>
          <w:sz w:val="24"/>
          <w:szCs w:val="24"/>
          <w:u w:val="none"/>
          <w:lang w:val="es-ES"/>
        </w:rPr>
        <w:t>Días de inicio de tour:</w:t>
      </w:r>
      <w:r w:rsidRPr="618B9498" w:rsidR="6A57A865">
        <w:rPr>
          <w:rFonts w:ascii="Calibri" w:hAnsi="Calibri" w:eastAsia="Calibri" w:cs="Calibri"/>
          <w:b w:val="1"/>
          <w:bCs w:val="1"/>
          <w:i w:val="0"/>
          <w:iCs w:val="0"/>
          <w:strike w:val="0"/>
          <w:dstrike w:val="0"/>
          <w:noProof w:val="0"/>
          <w:color w:val="auto"/>
          <w:sz w:val="24"/>
          <w:szCs w:val="24"/>
          <w:u w:val="none"/>
          <w:lang w:val="es-ES"/>
        </w:rPr>
        <w:t xml:space="preserve"> </w:t>
      </w:r>
      <w:r w:rsidRPr="618B9498" w:rsidR="1693793D">
        <w:rPr>
          <w:rFonts w:ascii="Calibri" w:hAnsi="Calibri" w:eastAsia="Calibri" w:cs="Calibri"/>
          <w:b w:val="1"/>
          <w:bCs w:val="1"/>
          <w:i w:val="0"/>
          <w:iCs w:val="0"/>
          <w:strike w:val="0"/>
          <w:dstrike w:val="0"/>
          <w:noProof w:val="0"/>
          <w:color w:val="auto"/>
          <w:sz w:val="24"/>
          <w:szCs w:val="24"/>
          <w:u w:val="none"/>
          <w:lang w:val="es-ES"/>
        </w:rPr>
        <w:t>martes</w:t>
      </w:r>
    </w:p>
    <w:p w:rsidR="2B7A83A7" w:rsidP="618B9498" w:rsidRDefault="2B7A83A7" w14:paraId="760856AA" w14:textId="28553ABA">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618B9498" w:rsidR="2B7A83A7">
        <w:rPr>
          <w:rFonts w:ascii="Calibri" w:hAnsi="Calibri" w:eastAsia="Calibri" w:cs="Calibri"/>
          <w:b w:val="0"/>
          <w:bCs w:val="0"/>
          <w:i w:val="1"/>
          <w:iCs w:val="1"/>
          <w:strike w:val="0"/>
          <w:dstrike w:val="0"/>
          <w:noProof w:val="0"/>
          <w:color w:val="auto"/>
          <w:sz w:val="24"/>
          <w:szCs w:val="24"/>
          <w:u w:val="none"/>
          <w:lang w:val="es-ES"/>
        </w:rPr>
        <w:t>paxs</w:t>
      </w: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5C72C673" w14:textId="5EA71B5D">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18B9498"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18B9498" w:rsidR="58B2B643">
        <w:rPr>
          <w:rFonts w:ascii="Calibri" w:hAnsi="Calibri" w:eastAsia="Calibri" w:cs="Calibri"/>
          <w:b w:val="1"/>
          <w:bCs w:val="1"/>
          <w:i w:val="0"/>
          <w:iCs w:val="0"/>
          <w:strike w:val="0"/>
          <w:dstrike w:val="0"/>
          <w:noProof w:val="0"/>
          <w:color w:val="BF4E14" w:themeColor="accent2" w:themeTint="FF" w:themeShade="BF"/>
          <w:sz w:val="24"/>
          <w:szCs w:val="24"/>
          <w:u w:val="none"/>
          <w:lang w:val="es-ES"/>
        </w:rPr>
        <w:t>CHONGQING</w:t>
      </w:r>
    </w:p>
    <w:p w:rsidR="58B2B643" w:rsidP="618B9498" w:rsidRDefault="58B2B643" w14:paraId="1E2823F4" w14:textId="4095C84D">
      <w:pPr>
        <w:pStyle w:val="Normal"/>
        <w:spacing w:before="0" w:beforeAutospacing="off" w:after="0" w:afterAutospacing="off"/>
        <w:ind w:left="413" w:right="418"/>
        <w:jc w:val="both"/>
      </w:pP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En este día, tomaremos el tren de alta velocidad hacia Chongqing (duración aproximado 5 horas). Visita panorámica de la ciudad y traslado al puerto para embarcar en el Crucero “Century </w:t>
      </w:r>
      <w:r w:rsidRPr="618B9498" w:rsidR="58B2B643">
        <w:rPr>
          <w:rFonts w:ascii="Calibri" w:hAnsi="Calibri" w:eastAsia="Calibri" w:cs="Calibri"/>
          <w:b w:val="0"/>
          <w:bCs w:val="0"/>
          <w:i w:val="0"/>
          <w:iCs w:val="0"/>
          <w:strike w:val="0"/>
          <w:dstrike w:val="0"/>
          <w:noProof w:val="0"/>
          <w:color w:val="auto"/>
          <w:sz w:val="24"/>
          <w:szCs w:val="24"/>
          <w:u w:val="none"/>
          <w:lang w:val="es-ES"/>
        </w:rPr>
        <w:t>Glory</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uno de los mejores barcos del Río </w:t>
      </w:r>
      <w:r w:rsidRPr="618B9498" w:rsidR="58B2B643">
        <w:rPr>
          <w:rFonts w:ascii="Calibri" w:hAnsi="Calibri" w:eastAsia="Calibri" w:cs="Calibri"/>
          <w:b w:val="0"/>
          <w:bCs w:val="0"/>
          <w:i w:val="0"/>
          <w:iCs w:val="0"/>
          <w:strike w:val="0"/>
          <w:dstrike w:val="0"/>
          <w:noProof w:val="0"/>
          <w:color w:val="auto"/>
          <w:sz w:val="24"/>
          <w:szCs w:val="24"/>
          <w:u w:val="none"/>
          <w:lang w:val="es-ES"/>
        </w:rPr>
        <w:t>Yangtze</w:t>
      </w:r>
      <w:r w:rsidRPr="618B9498" w:rsidR="58B2B643">
        <w:rPr>
          <w:rFonts w:ascii="Calibri" w:hAnsi="Calibri" w:eastAsia="Calibri" w:cs="Calibri"/>
          <w:b w:val="0"/>
          <w:bCs w:val="0"/>
          <w:i w:val="0"/>
          <w:iCs w:val="0"/>
          <w:strike w:val="0"/>
          <w:dstrike w:val="0"/>
          <w:noProof w:val="0"/>
          <w:color w:val="auto"/>
          <w:sz w:val="24"/>
          <w:szCs w:val="24"/>
          <w:u w:val="none"/>
          <w:lang w:val="es-ES"/>
        </w:rPr>
        <w:t>, inaugurado en el año 2019. Cena de comida china a bordo. Alojamiento.</w:t>
      </w:r>
    </w:p>
    <w:p w:rsidR="58B2B643" w:rsidP="618B9498" w:rsidRDefault="58B2B643" w14:paraId="398F1A82" w14:textId="44DA167B">
      <w:pPr>
        <w:pStyle w:val="Normal"/>
        <w:spacing w:before="0" w:beforeAutospacing="off" w:after="0" w:afterAutospacing="off"/>
        <w:ind w:left="413" w:right="418"/>
        <w:jc w:val="both"/>
      </w:pPr>
      <w:r w:rsidRPr="618B9498" w:rsidR="58B2B643">
        <w:rPr>
          <w:rFonts w:ascii="Calibri" w:hAnsi="Calibri" w:eastAsia="Calibri" w:cs="Calibri"/>
          <w:b w:val="1"/>
          <w:bCs w:val="1"/>
          <w:i w:val="0"/>
          <w:iCs w:val="0"/>
          <w:strike w:val="0"/>
          <w:dstrike w:val="0"/>
          <w:noProof w:val="0"/>
          <w:color w:val="auto"/>
          <w:sz w:val="24"/>
          <w:szCs w:val="24"/>
          <w:highlight w:val="yellow"/>
          <w:u w:val="none"/>
          <w:lang w:val="es-ES"/>
        </w:rPr>
        <w:t>Nota:</w:t>
      </w:r>
      <w:r w:rsidRPr="618B9498" w:rsidR="58B2B643">
        <w:rPr>
          <w:rFonts w:ascii="Calibri" w:hAnsi="Calibri" w:eastAsia="Calibri" w:cs="Calibri"/>
          <w:b w:val="1"/>
          <w:bCs w:val="1"/>
          <w:i w:val="0"/>
          <w:iCs w:val="0"/>
          <w:strike w:val="0"/>
          <w:dstrike w:val="0"/>
          <w:noProof w:val="0"/>
          <w:color w:val="auto"/>
          <w:sz w:val="24"/>
          <w:szCs w:val="24"/>
          <w:u w:val="none"/>
          <w:lang w:val="es-ES"/>
        </w:rPr>
        <w:t xml:space="preserve"> s</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i el nivel de agua del Río </w:t>
      </w:r>
      <w:r w:rsidRPr="618B9498" w:rsidR="58B2B643">
        <w:rPr>
          <w:rFonts w:ascii="Calibri" w:hAnsi="Calibri" w:eastAsia="Calibri" w:cs="Calibri"/>
          <w:b w:val="0"/>
          <w:bCs w:val="0"/>
          <w:i w:val="0"/>
          <w:iCs w:val="0"/>
          <w:strike w:val="0"/>
          <w:dstrike w:val="0"/>
          <w:noProof w:val="0"/>
          <w:color w:val="auto"/>
          <w:sz w:val="24"/>
          <w:szCs w:val="24"/>
          <w:u w:val="none"/>
          <w:lang w:val="es-ES"/>
        </w:rPr>
        <w:t>Yangtze</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está demasiado bajo o alto, los pasajeros no podrán embarcarse en el puerto de Chongqing, en su lugar se transportarán en </w:t>
      </w:r>
      <w:r w:rsidRPr="618B9498" w:rsidR="58B2B643">
        <w:rPr>
          <w:rFonts w:ascii="Calibri" w:hAnsi="Calibri" w:eastAsia="Calibri" w:cs="Calibri"/>
          <w:b w:val="0"/>
          <w:bCs w:val="0"/>
          <w:i w:val="0"/>
          <w:iCs w:val="0"/>
          <w:strike w:val="0"/>
          <w:dstrike w:val="0"/>
          <w:noProof w:val="0"/>
          <w:color w:val="auto"/>
          <w:sz w:val="24"/>
          <w:szCs w:val="24"/>
          <w:u w:val="none"/>
          <w:lang w:val="es-ES"/>
        </w:rPr>
        <w:t>shuttle</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bus ofrecido por la </w:t>
      </w:r>
      <w:r w:rsidRPr="618B9498" w:rsidR="58B2B643">
        <w:rPr>
          <w:rFonts w:ascii="Calibri" w:hAnsi="Calibri" w:eastAsia="Calibri" w:cs="Calibri"/>
          <w:b w:val="0"/>
          <w:bCs w:val="0"/>
          <w:i w:val="0"/>
          <w:iCs w:val="0"/>
          <w:strike w:val="0"/>
          <w:dstrike w:val="0"/>
          <w:noProof w:val="0"/>
          <w:color w:val="auto"/>
          <w:sz w:val="24"/>
          <w:szCs w:val="24"/>
          <w:u w:val="none"/>
          <w:lang w:val="es-ES"/>
        </w:rPr>
        <w:t>compañía</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de crucero al puerto </w:t>
      </w:r>
      <w:r w:rsidRPr="618B9498" w:rsidR="58B2B643">
        <w:rPr>
          <w:rFonts w:ascii="Calibri" w:hAnsi="Calibri" w:eastAsia="Calibri" w:cs="Calibri"/>
          <w:b w:val="0"/>
          <w:bCs w:val="0"/>
          <w:i w:val="0"/>
          <w:iCs w:val="0"/>
          <w:strike w:val="0"/>
          <w:dstrike w:val="0"/>
          <w:noProof w:val="0"/>
          <w:color w:val="auto"/>
          <w:sz w:val="24"/>
          <w:szCs w:val="24"/>
          <w:u w:val="none"/>
          <w:lang w:val="es-ES"/>
        </w:rPr>
        <w:t>Fengdu</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(2.5 horas en camino), donde se embarcarán para empezar el crucero.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6EE3448" w14:textId="13018669">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18B9498" w:rsidR="1D1CE539">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1D1CE539" w:rsidP="618B9498" w:rsidRDefault="1D1CE539" w14:paraId="5890C445" w14:textId="104035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Desayuno buffet. Por la mañana, excursión por tierra a visita de la ciudad fantasma de </w:t>
      </w:r>
      <w:r w:rsidRPr="618B9498" w:rsidR="1D1CE539">
        <w:rPr>
          <w:rFonts w:ascii="Calibri" w:hAnsi="Calibri" w:eastAsia="Calibri" w:cs="Calibri"/>
          <w:b w:val="0"/>
          <w:bCs w:val="0"/>
          <w:i w:val="0"/>
          <w:iCs w:val="0"/>
          <w:strike w:val="0"/>
          <w:dstrike w:val="0"/>
          <w:noProof w:val="0"/>
          <w:color w:val="auto"/>
          <w:sz w:val="24"/>
          <w:szCs w:val="24"/>
          <w:u w:val="none"/>
          <w:lang w:val="es-ES"/>
        </w:rPr>
        <w:t>Fengdu</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(por 2 horas). Toma la integración de fantasmas y dioses, así como el confucianismo, el taoísmo y el budismo con diferentes tradiciones chinas. Almuerzo incluido.</w:t>
      </w:r>
    </w:p>
    <w:p w:rsidR="1D1CE539" w:rsidP="618B9498" w:rsidRDefault="1D1CE539" w14:paraId="4CD4BB35" w14:textId="4D9E4D1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Por la tarde, crucero por el Río </w:t>
      </w:r>
      <w:r w:rsidRPr="618B9498" w:rsidR="1D1CE539">
        <w:rPr>
          <w:rFonts w:ascii="Calibri" w:hAnsi="Calibri" w:eastAsia="Calibri" w:cs="Calibri"/>
          <w:b w:val="0"/>
          <w:bCs w:val="0"/>
          <w:i w:val="0"/>
          <w:iCs w:val="0"/>
          <w:strike w:val="0"/>
          <w:dstrike w:val="0"/>
          <w:noProof w:val="0"/>
          <w:color w:val="auto"/>
          <w:sz w:val="24"/>
          <w:szCs w:val="24"/>
          <w:u w:val="none"/>
          <w:lang w:val="es-ES"/>
        </w:rPr>
        <w:t>Yangtze</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Habrá varios eventos y conferencias a bordo. Cena de comida china a bordo. </w:t>
      </w:r>
      <w:r w:rsidRPr="618B9498" w:rsidR="1D1CE539">
        <w:rPr>
          <w:rFonts w:ascii="Calibri" w:hAnsi="Calibri" w:eastAsia="Calibri" w:cs="Calibri"/>
          <w:b w:val="0"/>
          <w:bCs w:val="0"/>
          <w:i w:val="0"/>
          <w:iCs w:val="0"/>
          <w:strike w:val="0"/>
          <w:dstrike w:val="0"/>
          <w:noProof w:val="0"/>
          <w:color w:val="auto"/>
          <w:sz w:val="24"/>
          <w:szCs w:val="24"/>
          <w:u w:val="none"/>
          <w:lang w:val="es-ES"/>
        </w:rPr>
        <w:t>Después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de la cena, Excursión en tierra — Espectáculo "Guerra y Fuego de los Tres Reinos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w:t>
      </w:r>
    </w:p>
    <w:p w:rsidR="1D1CE539" w:rsidP="618B9498" w:rsidRDefault="1D1CE539" w14:paraId="0288C032" w14:textId="3F690CB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1"/>
          <w:bCs w:val="1"/>
          <w:i w:val="0"/>
          <w:iCs w:val="0"/>
          <w:strike w:val="0"/>
          <w:dstrike w:val="0"/>
          <w:noProof w:val="0"/>
          <w:color w:val="auto"/>
          <w:sz w:val="24"/>
          <w:szCs w:val="24"/>
          <w:highlight w:val="yellow"/>
          <w:u w:val="none"/>
          <w:lang w:val="es-ES"/>
        </w:rPr>
        <w:t>Nota:</w:t>
      </w:r>
      <w:r w:rsidRPr="618B9498" w:rsidR="1D1CE539">
        <w:rPr>
          <w:rFonts w:ascii="Calibri" w:hAnsi="Calibri" w:eastAsia="Calibri" w:cs="Calibri"/>
          <w:b w:val="1"/>
          <w:bCs w:val="1"/>
          <w:i w:val="0"/>
          <w:iCs w:val="0"/>
          <w:strike w:val="0"/>
          <w:dstrike w:val="0"/>
          <w:noProof w:val="0"/>
          <w:color w:val="auto"/>
          <w:sz w:val="24"/>
          <w:szCs w:val="24"/>
          <w:u w:val="none"/>
          <w:lang w:val="es-ES"/>
        </w:rPr>
        <w:t xml:space="preserve"> </w:t>
      </w:r>
      <w:r w:rsidRPr="618B9498" w:rsidR="1D1CE539">
        <w:rPr>
          <w:rFonts w:ascii="Calibri" w:hAnsi="Calibri" w:eastAsia="Calibri" w:cs="Calibri"/>
          <w:b w:val="0"/>
          <w:bCs w:val="0"/>
          <w:i w:val="0"/>
          <w:iCs w:val="0"/>
          <w:strike w:val="0"/>
          <w:dstrike w:val="0"/>
          <w:noProof w:val="0"/>
          <w:color w:val="auto"/>
          <w:sz w:val="24"/>
          <w:szCs w:val="24"/>
          <w:u w:val="none"/>
          <w:lang w:val="es-ES"/>
        </w:rPr>
        <w:t>si se cancela la visita a la Ciudad del Emperador Blanco se reprogramará para el tercer día del crucero.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24D0109" w14:textId="31CEDB0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18B9498" w:rsidR="76C7A0CD">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4CDE8B5D" w:rsidP="618B9498" w:rsidRDefault="4CDE8B5D" w14:paraId="5059AECC" w14:textId="085673F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6DB90018">
        <w:rPr>
          <w:rFonts w:ascii="Calibri" w:hAnsi="Calibri" w:eastAsia="Calibri" w:cs="Calibri"/>
          <w:b w:val="0"/>
          <w:bCs w:val="0"/>
          <w:i w:val="0"/>
          <w:iCs w:val="0"/>
          <w:strike w:val="0"/>
          <w:dstrike w:val="0"/>
          <w:noProof w:val="0"/>
          <w:color w:val="auto"/>
          <w:sz w:val="24"/>
          <w:szCs w:val="24"/>
          <w:u w:val="none"/>
          <w:lang w:val="es-ES"/>
        </w:rPr>
        <w:t>b</w:t>
      </w: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uffet. </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Pensión completa. Por la mañana, recorrido por las dos Gargantas: </w:t>
      </w:r>
      <w:r w:rsidRPr="618B9498" w:rsidR="3E68A2C3">
        <w:rPr>
          <w:rFonts w:ascii="Calibri" w:hAnsi="Calibri" w:eastAsia="Calibri" w:cs="Calibri"/>
          <w:b w:val="0"/>
          <w:bCs w:val="0"/>
          <w:i w:val="0"/>
          <w:iCs w:val="0"/>
          <w:strike w:val="0"/>
          <w:dstrike w:val="0"/>
          <w:noProof w:val="0"/>
          <w:color w:val="auto"/>
          <w:sz w:val="24"/>
          <w:szCs w:val="24"/>
          <w:u w:val="none"/>
          <w:lang w:val="es-ES"/>
        </w:rPr>
        <w:t>Qutangxia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(8 km) y </w:t>
      </w:r>
      <w:r w:rsidRPr="618B9498" w:rsidR="3E68A2C3">
        <w:rPr>
          <w:rFonts w:ascii="Calibri" w:hAnsi="Calibri" w:eastAsia="Calibri" w:cs="Calibri"/>
          <w:b w:val="0"/>
          <w:bCs w:val="0"/>
          <w:i w:val="0"/>
          <w:iCs w:val="0"/>
          <w:strike w:val="0"/>
          <w:dstrike w:val="0"/>
          <w:noProof w:val="0"/>
          <w:color w:val="auto"/>
          <w:sz w:val="24"/>
          <w:szCs w:val="24"/>
          <w:u w:val="none"/>
          <w:lang w:val="es-ES"/>
        </w:rPr>
        <w:t>Wuxia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(45 km). Almuerzo incluido.</w:t>
      </w:r>
    </w:p>
    <w:p w:rsidR="4CDE8B5D" w:rsidP="618B9498" w:rsidRDefault="4CDE8B5D" w14:paraId="61A64353" w14:textId="673F6F7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Por la tarde, llegada a </w:t>
      </w:r>
      <w:r w:rsidRPr="618B9498" w:rsidR="3E68A2C3">
        <w:rPr>
          <w:rFonts w:ascii="Calibri" w:hAnsi="Calibri" w:eastAsia="Calibri" w:cs="Calibri"/>
          <w:b w:val="0"/>
          <w:bCs w:val="0"/>
          <w:i w:val="0"/>
          <w:iCs w:val="0"/>
          <w:strike w:val="0"/>
          <w:dstrike w:val="0"/>
          <w:noProof w:val="0"/>
          <w:color w:val="auto"/>
          <w:sz w:val="24"/>
          <w:szCs w:val="24"/>
          <w:u w:val="none"/>
          <w:lang w:val="es-ES"/>
        </w:rPr>
        <w:t>Badong</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donde tomaremos unas barcas para un paseo por la corriente del Río </w:t>
      </w:r>
      <w:r w:rsidRPr="618B9498" w:rsidR="3E68A2C3">
        <w:rPr>
          <w:rFonts w:ascii="Calibri" w:hAnsi="Calibri" w:eastAsia="Calibri" w:cs="Calibri"/>
          <w:b w:val="0"/>
          <w:bCs w:val="0"/>
          <w:i w:val="0"/>
          <w:iCs w:val="0"/>
          <w:strike w:val="0"/>
          <w:dstrike w:val="0"/>
          <w:noProof w:val="0"/>
          <w:color w:val="auto"/>
          <w:sz w:val="24"/>
          <w:szCs w:val="24"/>
          <w:u w:val="none"/>
          <w:lang w:val="es-ES"/>
        </w:rPr>
        <w:t>Shennv</w:t>
      </w:r>
      <w:r w:rsidRPr="618B9498" w:rsidR="3E68A2C3">
        <w:rPr>
          <w:rFonts w:ascii="Calibri" w:hAnsi="Calibri" w:eastAsia="Calibri" w:cs="Calibri"/>
          <w:b w:val="0"/>
          <w:bCs w:val="0"/>
          <w:i w:val="0"/>
          <w:iCs w:val="0"/>
          <w:strike w:val="0"/>
          <w:dstrike w:val="0"/>
          <w:noProof w:val="0"/>
          <w:color w:val="auto"/>
          <w:sz w:val="24"/>
          <w:szCs w:val="24"/>
          <w:u w:val="none"/>
          <w:lang w:val="es-ES"/>
        </w:rPr>
        <w:t>. Cena de comida china a bordo.</w:t>
      </w:r>
    </w:p>
    <w:p w:rsidR="618B9498" w:rsidP="618B9498" w:rsidRDefault="618B9498" w14:paraId="08E58A81" w14:textId="4777AF0F">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CDB5547" w:rsidP="618B9498" w:rsidRDefault="6CDB5547" w14:paraId="43C1BBC7" w14:textId="17CB5996">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18B9498"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18B9498" w:rsidR="6A614F17">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 YICHANG / SHANGHAI</w:t>
      </w:r>
    </w:p>
    <w:p w:rsidR="01786BC3" w:rsidP="618B9498" w:rsidRDefault="01786BC3" w14:paraId="2F8B8F76" w14:textId="78BFF3D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1786BC3">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Por la mañana, los pasajeros desembarcan y toman el autobús para visitar la mundialmente famosa y descomunal obra hidráulica de las Tres Gargantas. A continuación, los pasajeros serán transportados a la estación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para tomar tren de alta velocidad a </w:t>
      </w:r>
      <w:r w:rsidRPr="618B9498" w:rsidR="10486BF5">
        <w:rPr>
          <w:rFonts w:ascii="Calibri" w:hAnsi="Calibri" w:eastAsia="Calibri" w:cs="Calibri"/>
          <w:b w:val="0"/>
          <w:bCs w:val="0"/>
          <w:i w:val="0"/>
          <w:iCs w:val="0"/>
          <w:strike w:val="0"/>
          <w:dstrike w:val="0"/>
          <w:noProof w:val="0"/>
          <w:color w:val="auto"/>
          <w:sz w:val="24"/>
          <w:szCs w:val="24"/>
          <w:u w:val="none"/>
          <w:lang w:val="es-ES"/>
        </w:rPr>
        <w:t>Shanghai</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ciudad </w:t>
      </w:r>
      <w:r w:rsidRPr="618B9498" w:rsidR="6665B6AA">
        <w:rPr>
          <w:rFonts w:ascii="Calibri" w:hAnsi="Calibri" w:eastAsia="Calibri" w:cs="Calibri"/>
          <w:b w:val="0"/>
          <w:bCs w:val="0"/>
          <w:i w:val="0"/>
          <w:iCs w:val="0"/>
          <w:strike w:val="0"/>
          <w:dstrike w:val="0"/>
          <w:noProof w:val="0"/>
          <w:color w:val="auto"/>
          <w:sz w:val="24"/>
          <w:szCs w:val="24"/>
          <w:u w:val="none"/>
          <w:lang w:val="es-ES"/>
        </w:rPr>
        <w:t>portuaria</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directamente subordinada al poder central con más de 16 millones de habitantes. Es el mayor puerto, centro comercial y la metrópoli más internacional de China. Traslado al hotel. Alojamiento.</w:t>
      </w:r>
    </w:p>
    <w:p w:rsidR="10486BF5" w:rsidP="618B9498" w:rsidRDefault="10486BF5" w14:paraId="533E9856" w14:textId="576F17F0">
      <w:pPr>
        <w:pStyle w:val="Normal"/>
        <w:bidi w:val="0"/>
        <w:spacing w:before="0" w:beforeAutospacing="off" w:after="0" w:afterAutospacing="off" w:line="279" w:lineRule="auto"/>
        <w:ind w:left="413" w:right="418"/>
        <w:jc w:val="both"/>
      </w:pP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N</w:t>
      </w:r>
      <w:r w:rsidRPr="618B9498" w:rsidR="0D4C8820">
        <w:rPr>
          <w:rFonts w:ascii="Calibri" w:hAnsi="Calibri" w:eastAsia="Calibri" w:cs="Calibri"/>
          <w:b w:val="1"/>
          <w:bCs w:val="1"/>
          <w:i w:val="0"/>
          <w:iCs w:val="0"/>
          <w:strike w:val="0"/>
          <w:dstrike w:val="0"/>
          <w:noProof w:val="0"/>
          <w:color w:val="auto"/>
          <w:sz w:val="24"/>
          <w:szCs w:val="24"/>
          <w:highlight w:val="yellow"/>
          <w:u w:val="none"/>
          <w:lang w:val="es-ES"/>
        </w:rPr>
        <w:t>ota</w:t>
      </w: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w:t>
      </w:r>
      <w:r w:rsidRPr="618B9498" w:rsidR="04AA8DE9">
        <w:rPr>
          <w:rFonts w:ascii="Calibri" w:hAnsi="Calibri" w:eastAsia="Calibri" w:cs="Calibri"/>
          <w:b w:val="0"/>
          <w:bCs w:val="0"/>
          <w:i w:val="0"/>
          <w:iCs w:val="0"/>
          <w:strike w:val="0"/>
          <w:dstrike w:val="0"/>
          <w:noProof w:val="0"/>
          <w:color w:val="auto"/>
          <w:sz w:val="24"/>
          <w:szCs w:val="24"/>
          <w:u w:val="none"/>
          <w:lang w:val="es-ES"/>
        </w:rPr>
        <w:t>s</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obre los equipajes, </w:t>
      </w:r>
      <w:r w:rsidRPr="618B9498" w:rsidR="72794C61">
        <w:rPr>
          <w:rFonts w:ascii="Calibri" w:hAnsi="Calibri" w:eastAsia="Calibri" w:cs="Calibri"/>
          <w:b w:val="0"/>
          <w:bCs w:val="0"/>
          <w:i w:val="0"/>
          <w:iCs w:val="0"/>
          <w:strike w:val="0"/>
          <w:dstrike w:val="0"/>
          <w:noProof w:val="0"/>
          <w:color w:val="auto"/>
          <w:sz w:val="24"/>
          <w:szCs w:val="24"/>
          <w:u w:val="none"/>
          <w:lang w:val="es-ES"/>
        </w:rPr>
        <w:t xml:space="preserve">por </w:t>
      </w:r>
      <w:r w:rsidRPr="618B9498" w:rsidR="10486BF5">
        <w:rPr>
          <w:rFonts w:ascii="Calibri" w:hAnsi="Calibri" w:eastAsia="Calibri" w:cs="Calibri"/>
          <w:b w:val="0"/>
          <w:bCs w:val="0"/>
          <w:i w:val="0"/>
          <w:iCs w:val="0"/>
          <w:strike w:val="0"/>
          <w:dstrike w:val="0"/>
          <w:noProof w:val="0"/>
          <w:color w:val="auto"/>
          <w:sz w:val="24"/>
          <w:szCs w:val="24"/>
          <w:u w:val="none"/>
          <w:lang w:val="es-ES"/>
        </w:rPr>
        <w:t>favor</w:t>
      </w:r>
      <w:r w:rsidRPr="618B9498" w:rsidR="51AB9C1D">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dejar los equipajes en la </w:t>
      </w:r>
      <w:r w:rsidRPr="618B9498" w:rsidR="138E7749">
        <w:rPr>
          <w:rFonts w:ascii="Calibri" w:hAnsi="Calibri" w:eastAsia="Calibri" w:cs="Calibri"/>
          <w:b w:val="0"/>
          <w:bCs w:val="0"/>
          <w:i w:val="0"/>
          <w:iCs w:val="0"/>
          <w:strike w:val="0"/>
          <w:dstrike w:val="0"/>
          <w:noProof w:val="0"/>
          <w:color w:val="auto"/>
          <w:sz w:val="24"/>
          <w:szCs w:val="24"/>
          <w:u w:val="none"/>
          <w:lang w:val="es-ES"/>
        </w:rPr>
        <w:t>recepción</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del crucero antes de salir a la</w:t>
      </w:r>
      <w:r w:rsidRPr="618B9498" w:rsidR="43E08343">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visita. Nuestra agencia receptiva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los van a llevar al coche</w:t>
      </w:r>
      <w:r w:rsidRPr="618B9498" w:rsidR="533A6B6C">
        <w:rPr>
          <w:rFonts w:ascii="Calibri" w:hAnsi="Calibri" w:eastAsia="Calibri" w:cs="Calibri"/>
          <w:b w:val="0"/>
          <w:bCs w:val="0"/>
          <w:i w:val="0"/>
          <w:iCs w:val="0"/>
          <w:strike w:val="0"/>
          <w:dstrike w:val="0"/>
          <w:noProof w:val="0"/>
          <w:color w:val="auto"/>
          <w:sz w:val="24"/>
          <w:szCs w:val="24"/>
          <w:u w:val="none"/>
          <w:lang w:val="es-ES"/>
        </w:rPr>
        <w:t xml:space="preserve">, el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cual </w:t>
      </w:r>
      <w:r w:rsidRPr="618B9498" w:rsidR="71C7F951">
        <w:rPr>
          <w:rFonts w:ascii="Calibri" w:hAnsi="Calibri" w:eastAsia="Calibri" w:cs="Calibri"/>
          <w:b w:val="0"/>
          <w:bCs w:val="0"/>
          <w:i w:val="0"/>
          <w:iCs w:val="0"/>
          <w:strike w:val="0"/>
          <w:dstrike w:val="0"/>
          <w:noProof w:val="0"/>
          <w:color w:val="auto"/>
          <w:sz w:val="24"/>
          <w:szCs w:val="24"/>
          <w:u w:val="none"/>
          <w:lang w:val="es-ES"/>
        </w:rPr>
        <w:t>los llevará</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a la estación de</w:t>
      </w:r>
      <w:r w:rsidRPr="618B9498" w:rsidR="214A5E8F">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tren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cuando termine la visita de la Presa de Tres Gargantas.</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AE13B1A" w:rsidP="4AE13B1A" w:rsidRDefault="4AE13B1A" w14:paraId="62F15428" w14:textId="5580C59D">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AE13B1A" w:rsidP="4AE13B1A" w:rsidRDefault="4AE13B1A" w14:paraId="785CD4BD" w14:textId="14F6264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13F54B6A" w:rsidP="618B9498" w:rsidRDefault="13F54B6A" w14:paraId="14A2A09A" w14:textId="45762B2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18B9498" w:rsidR="474AFC3D">
        <w:rPr>
          <w:rFonts w:ascii="Calibri" w:hAnsi="Calibri" w:eastAsia="Calibri" w:cs="Calibri"/>
          <w:b w:val="1"/>
          <w:bCs w:val="1"/>
          <w:i w:val="0"/>
          <w:iCs w:val="0"/>
          <w:strike w:val="0"/>
          <w:dstrike w:val="0"/>
          <w:noProof w:val="0"/>
          <w:color w:val="BF4E14" w:themeColor="accent2" w:themeTint="FF" w:themeShade="BF"/>
          <w:sz w:val="24"/>
          <w:szCs w:val="24"/>
          <w:u w:val="none"/>
          <w:lang w:val="es-ES"/>
        </w:rPr>
        <w:t>SHANGHAI</w:t>
      </w:r>
    </w:p>
    <w:p w:rsidR="4CDE8B5D" w:rsidP="618B9498" w:rsidRDefault="4CDE8B5D" w14:paraId="5C6D57E0" w14:textId="6ABFB29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2A7E38A0">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Por la mañana, subida a la Torre </w:t>
      </w:r>
      <w:r w:rsidRPr="618B9498" w:rsidR="5CD5B48B">
        <w:rPr>
          <w:rFonts w:ascii="Calibri" w:hAnsi="Calibri" w:eastAsia="Calibri" w:cs="Calibri"/>
          <w:b w:val="0"/>
          <w:bCs w:val="0"/>
          <w:i w:val="0"/>
          <w:iCs w:val="0"/>
          <w:strike w:val="0"/>
          <w:dstrike w:val="0"/>
          <w:noProof w:val="0"/>
          <w:color w:val="auto"/>
          <w:sz w:val="24"/>
          <w:szCs w:val="24"/>
          <w:u w:val="none"/>
          <w:lang w:val="es-ES"/>
        </w:rPr>
        <w:t>Jinmao</w:t>
      </w:r>
      <w:r w:rsidRPr="618B9498" w:rsidR="5CD5B48B">
        <w:rPr>
          <w:rFonts w:ascii="Calibri" w:hAnsi="Calibri" w:eastAsia="Calibri" w:cs="Calibri"/>
          <w:b w:val="0"/>
          <w:bCs w:val="0"/>
          <w:i w:val="0"/>
          <w:iCs w:val="0"/>
          <w:strike w:val="0"/>
          <w:dstrike w:val="0"/>
          <w:noProof w:val="0"/>
          <w:color w:val="auto"/>
          <w:sz w:val="24"/>
          <w:szCs w:val="24"/>
          <w:u w:val="none"/>
          <w:lang w:val="es-ES"/>
        </w:rPr>
        <w:t>, un rascacielos que mide 420.5 metros y tiene 88</w:t>
      </w:r>
      <w:r w:rsidRPr="618B9498" w:rsidR="78C424DA">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pisos. Desde el mirador se puede apreciar una excelente vista panorámica de Shanghái. Posteriormente, se hará un</w:t>
      </w:r>
      <w:r w:rsidRPr="618B9498" w:rsidR="667D0820">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paseo por el Malecón, uno de los lugares más espectaculares de la ciudad, donde se encuentran </w:t>
      </w:r>
      <w:r w:rsidRPr="618B9498" w:rsidR="5CD5B48B">
        <w:rPr>
          <w:rFonts w:ascii="Calibri" w:hAnsi="Calibri" w:eastAsia="Calibri" w:cs="Calibri"/>
          <w:b w:val="0"/>
          <w:bCs w:val="0"/>
          <w:i w:val="0"/>
          <w:iCs w:val="0"/>
          <w:strike w:val="0"/>
          <w:dstrike w:val="0"/>
          <w:noProof w:val="0"/>
          <w:color w:val="auto"/>
          <w:sz w:val="24"/>
          <w:szCs w:val="24"/>
          <w:u w:val="none"/>
          <w:lang w:val="es-ES"/>
        </w:rPr>
        <w:t>algunas</w:t>
      </w:r>
      <w:r w:rsidRPr="618B9498" w:rsidR="61BC0FA9">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de</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 las </w:t>
      </w:r>
      <w:r w:rsidRPr="618B9498" w:rsidR="5CD5B48B">
        <w:rPr>
          <w:rFonts w:ascii="Calibri" w:hAnsi="Calibri" w:eastAsia="Calibri" w:cs="Calibri"/>
          <w:b w:val="0"/>
          <w:bCs w:val="0"/>
          <w:i w:val="0"/>
          <w:iCs w:val="0"/>
          <w:strike w:val="0"/>
          <w:dstrike w:val="0"/>
          <w:noProof w:val="0"/>
          <w:color w:val="auto"/>
          <w:sz w:val="24"/>
          <w:szCs w:val="24"/>
          <w:u w:val="none"/>
          <w:lang w:val="es-ES"/>
        </w:rPr>
        <w:t>construcciones más emblemáticas de la ciudad. Almuerzo. Por la tarde, visita del Templo de Buda de Jade y un</w:t>
      </w:r>
      <w:r w:rsidRPr="618B9498" w:rsidR="08E98858">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paseo por el Casco Antiguo de la ciudad. Alojamiento.</w:t>
      </w:r>
    </w:p>
    <w:p w:rsidR="31F5F35F" w:rsidP="31F5F35F"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18B9498" w:rsidRDefault="4CDE8B5D" w14:paraId="3E9EC4C8" w14:textId="41BF261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SHANGHAI</w:t>
      </w:r>
    </w:p>
    <w:p w:rsidR="0946F76E" w:rsidP="618B9498" w:rsidRDefault="0946F76E" w14:paraId="049261ED" w14:textId="7D05BAC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946F76E">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3FDF9E47">
        <w:rPr>
          <w:rFonts w:ascii="Calibri" w:hAnsi="Calibri" w:eastAsia="Calibri" w:cs="Calibri"/>
          <w:b w:val="0"/>
          <w:bCs w:val="0"/>
          <w:i w:val="0"/>
          <w:iCs w:val="0"/>
          <w:strike w:val="0"/>
          <w:dstrike w:val="0"/>
          <w:noProof w:val="0"/>
          <w:color w:val="auto"/>
          <w:sz w:val="24"/>
          <w:szCs w:val="24"/>
          <w:u w:val="none"/>
          <w:lang w:val="es-ES"/>
        </w:rPr>
        <w:t>b</w:t>
      </w:r>
      <w:r w:rsidRPr="618B9498" w:rsidR="0946F76E">
        <w:rPr>
          <w:rFonts w:ascii="Calibri" w:hAnsi="Calibri" w:eastAsia="Calibri" w:cs="Calibri"/>
          <w:b w:val="0"/>
          <w:bCs w:val="0"/>
          <w:i w:val="0"/>
          <w:iCs w:val="0"/>
          <w:strike w:val="0"/>
          <w:dstrike w:val="0"/>
          <w:noProof w:val="0"/>
          <w:color w:val="auto"/>
          <w:sz w:val="24"/>
          <w:szCs w:val="24"/>
          <w:u w:val="none"/>
          <w:lang w:val="es-ES"/>
        </w:rPr>
        <w:t>uffet</w:t>
      </w:r>
      <w:r w:rsidRPr="618B9498" w:rsidR="0BEBAFF8">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618B9498" w:rsidR="0946F76E">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618B9498" w:rsidP="618B9498" w:rsidRDefault="618B9498" w14:paraId="6EFD0EEB" w14:textId="0EB96FB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618B9498" w:rsidRDefault="5E6E3FBE" w14:paraId="56F80333" w14:textId="3A27B139">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618B9498" w:rsidR="1ADE96B3">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55DB7C5B">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Traslados de ida y vuelta del aeropuerto, o de la estación ferroviaria, al hotel.</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618B9498" w:rsidR="26AE5172">
        <w:rPr>
          <w:rFonts w:ascii="Calibri" w:hAnsi="Calibri" w:eastAsia="Calibri" w:cs="Calibri"/>
          <w:noProof w:val="0"/>
          <w:sz w:val="24"/>
          <w:szCs w:val="24"/>
          <w:lang w:val="es-ES"/>
        </w:rPr>
        <w:t xml:space="preserve">Visitas y excursiones con guías locales de habla hispana en Beijing, </w:t>
      </w:r>
      <w:r w:rsidRPr="618B9498" w:rsidR="26AE5172">
        <w:rPr>
          <w:rFonts w:ascii="Calibri" w:hAnsi="Calibri" w:eastAsia="Calibri" w:cs="Calibri"/>
          <w:noProof w:val="0"/>
          <w:sz w:val="24"/>
          <w:szCs w:val="24"/>
          <w:lang w:val="es-ES"/>
        </w:rPr>
        <w:t>Xian</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Shanghai</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Suzhou</w:t>
      </w:r>
      <w:r w:rsidRPr="618B9498" w:rsidR="26AE5172">
        <w:rPr>
          <w:rFonts w:ascii="Calibri" w:hAnsi="Calibri" w:eastAsia="Calibri" w:cs="Calibri"/>
          <w:noProof w:val="0"/>
          <w:sz w:val="24"/>
          <w:szCs w:val="24"/>
          <w:lang w:val="es-ES"/>
        </w:rPr>
        <w:t xml:space="preserve">, Hangzhou, Guangzhou, Guilin, Luoyang, </w:t>
      </w:r>
      <w:r w:rsidRPr="618B9498" w:rsidR="26AE5172">
        <w:rPr>
          <w:rFonts w:ascii="Calibri" w:hAnsi="Calibri" w:eastAsia="Calibri" w:cs="Calibri"/>
          <w:noProof w:val="0"/>
          <w:sz w:val="24"/>
          <w:szCs w:val="24"/>
          <w:lang w:val="es-ES"/>
        </w:rPr>
        <w:t>Nanjing,Chengdu</w:t>
      </w:r>
      <w:r w:rsidRPr="618B9498" w:rsidR="26AE5172">
        <w:rPr>
          <w:rFonts w:ascii="Calibri" w:hAnsi="Calibri" w:eastAsia="Calibri" w:cs="Calibri"/>
          <w:noProof w:val="0"/>
          <w:sz w:val="24"/>
          <w:szCs w:val="24"/>
          <w:lang w:val="es-ES"/>
        </w:rPr>
        <w:t xml:space="preserve"> y </w:t>
      </w:r>
      <w:r w:rsidRPr="618B9498" w:rsidR="26AE5172">
        <w:rPr>
          <w:rFonts w:ascii="Calibri" w:hAnsi="Calibri" w:eastAsia="Calibri" w:cs="Calibri"/>
          <w:noProof w:val="0"/>
          <w:sz w:val="24"/>
          <w:szCs w:val="24"/>
          <w:lang w:val="es-ES"/>
        </w:rPr>
        <w:t>Hongkong</w:t>
      </w:r>
      <w:r w:rsidRPr="618B9498" w:rsidR="26AE5172">
        <w:rPr>
          <w:rFonts w:ascii="Calibri" w:hAnsi="Calibri" w:eastAsia="Calibri" w:cs="Calibri"/>
          <w:noProof w:val="0"/>
          <w:sz w:val="24"/>
          <w:szCs w:val="24"/>
          <w:lang w:val="es-ES"/>
        </w:rPr>
        <w:t>. En el resto de las ciudades los guías hablan inglés.</w:t>
      </w:r>
    </w:p>
    <w:p w:rsidR="2E158D85" w:rsidP="4AE13B1A" w:rsidRDefault="2E158D85" w14:paraId="5D86C2AD" w14:textId="270CCC5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4AE13B1A" w:rsidR="2E158D85">
        <w:rPr>
          <w:rFonts w:ascii="Calibri" w:hAnsi="Calibri" w:eastAsia="Calibri" w:cs="Calibri"/>
          <w:noProof w:val="0"/>
          <w:lang w:val="es-ES"/>
        </w:rPr>
        <w:t xml:space="preserve">Guía nacional de habla española con más de 10 </w:t>
      </w:r>
      <w:r w:rsidRPr="4AE13B1A" w:rsidR="2E158D85">
        <w:rPr>
          <w:rFonts w:ascii="Calibri" w:hAnsi="Calibri" w:eastAsia="Calibri" w:cs="Calibri"/>
          <w:noProof w:val="0"/>
          <w:lang w:val="es-ES"/>
        </w:rPr>
        <w:t>pax</w:t>
      </w:r>
      <w:r w:rsidRPr="4AE13B1A" w:rsidR="2E158D85">
        <w:rPr>
          <w:rFonts w:ascii="Calibri" w:hAnsi="Calibri" w:eastAsia="Calibri" w:cs="Calibri"/>
          <w:noProof w:val="0"/>
          <w:lang w:val="es-ES"/>
        </w:rPr>
        <w:t xml:space="preserve"> durante el crucero del río </w:t>
      </w:r>
      <w:r w:rsidRPr="4AE13B1A" w:rsidR="2E158D85">
        <w:rPr>
          <w:rFonts w:ascii="Calibri" w:hAnsi="Calibri" w:eastAsia="Calibri" w:cs="Calibri"/>
          <w:noProof w:val="0"/>
          <w:lang w:val="es-ES"/>
        </w:rPr>
        <w:t>Yangtze</w:t>
      </w:r>
      <w:r w:rsidRPr="4AE13B1A" w:rsidR="2E158D85">
        <w:rPr>
          <w:rFonts w:ascii="Calibri" w:hAnsi="Calibri" w:eastAsia="Calibri" w:cs="Calibri"/>
          <w:noProof w:val="0"/>
          <w:lang w:val="es-ES"/>
        </w:rPr>
        <w:t>.</w:t>
      </w:r>
    </w:p>
    <w:p w:rsidR="618B9498" w:rsidP="4AE13B1A" w:rsidRDefault="618B9498" w14:paraId="0B4D72EB" w14:textId="41112F53">
      <w:pPr>
        <w:pStyle w:val="ListParagraph"/>
        <w:numPr>
          <w:ilvl w:val="0"/>
          <w:numId w:val="19"/>
        </w:numPr>
        <w:bidi w:val="0"/>
        <w:spacing w:before="0" w:beforeAutospacing="off" w:after="0" w:afterAutospacing="off"/>
        <w:ind/>
        <w:jc w:val="both"/>
        <w:rPr>
          <w:noProof w:val="0"/>
          <w:lang w:val="es-ES"/>
        </w:rPr>
      </w:pPr>
      <w:r w:rsidRPr="4AE13B1A" w:rsidR="0203849F">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15 días con cobertura 150.000 USD (valor/cobertura válida para pasajeros de hasta 84 años).</w:t>
      </w:r>
    </w:p>
    <w:p w:rsidR="618B9498" w:rsidP="4AE13B1A" w:rsidRDefault="618B9498" w14:paraId="0EB0FFF3" w14:textId="445AAB3C">
      <w:pPr>
        <w:pStyle w:val="Normal"/>
        <w:bidi w:val="0"/>
        <w:spacing w:before="0" w:beforeAutospacing="off" w:after="0" w:afterAutospacing="off"/>
        <w:ind w:left="720"/>
        <w:jc w:val="both"/>
        <w:rPr>
          <w:rFonts w:ascii="Calibri" w:hAnsi="Calibri" w:eastAsia="Calibri" w:cs="Calibri"/>
          <w:noProof w:val="0"/>
          <w:sz w:val="24"/>
          <w:szCs w:val="24"/>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4AE13B1A" w:rsidR="38A695C1">
        <w:rPr>
          <w:rFonts w:ascii="Calibri" w:hAnsi="Calibri" w:eastAsia="Calibri" w:cs="Calibri"/>
          <w:noProof w:val="0"/>
          <w:sz w:val="24"/>
          <w:szCs w:val="24"/>
          <w:lang w:val="es-ES"/>
        </w:rPr>
        <w:t xml:space="preserve">Propinas: en China es costumbre dar propinas en los viajes de turismo a los guías, el chofer y los maleteros. </w:t>
      </w:r>
      <w:r w:rsidRPr="4AE13B1A" w:rsidR="38A695C1">
        <w:rPr>
          <w:rFonts w:ascii="Calibri" w:hAnsi="Calibri" w:eastAsia="Calibri" w:cs="Calibri"/>
          <w:noProof w:val="0"/>
          <w:sz w:val="24"/>
          <w:szCs w:val="24"/>
          <w:lang w:val="es-ES"/>
        </w:rPr>
        <w:t>A nivel general el monto recomendado de propinas es el siguiente: 30 RMB (equivalente a 5 USD) por pasajero / día para guía y chofer</w:t>
      </w:r>
      <w:r w:rsidRPr="4AE13B1A" w:rsidR="4546C019">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 xml:space="preserve">10 RMB (equivalente a 2 USD) por maleta para </w:t>
      </w:r>
      <w:r w:rsidRPr="4AE13B1A" w:rsidR="38A695C1">
        <w:rPr>
          <w:rFonts w:ascii="Calibri" w:hAnsi="Calibri" w:eastAsia="Calibri" w:cs="Calibri"/>
          <w:noProof w:val="0"/>
          <w:sz w:val="24"/>
          <w:szCs w:val="24"/>
          <w:lang w:val="es-ES"/>
        </w:rPr>
        <w:t>su</w:t>
      </w:r>
      <w:r w:rsidRPr="4AE13B1A" w:rsidR="69E67220">
        <w:rPr>
          <w:rFonts w:ascii="Calibri" w:hAnsi="Calibri" w:eastAsia="Calibri" w:cs="Calibri"/>
          <w:noProof w:val="0"/>
          <w:sz w:val="24"/>
          <w:szCs w:val="24"/>
          <w:lang w:val="es-ES"/>
        </w:rPr>
        <w:t>bid</w:t>
      </w:r>
      <w:r w:rsidRPr="4AE13B1A" w:rsidR="38A695C1">
        <w:rPr>
          <w:rFonts w:ascii="Calibri" w:hAnsi="Calibri" w:eastAsia="Calibri" w:cs="Calibri"/>
          <w:noProof w:val="0"/>
          <w:sz w:val="24"/>
          <w:szCs w:val="24"/>
          <w:lang w:val="es-ES"/>
        </w:rPr>
        <w:t>a</w:t>
      </w:r>
      <w:r w:rsidRPr="4AE13B1A" w:rsidR="38A695C1">
        <w:rPr>
          <w:rFonts w:ascii="Calibri" w:hAnsi="Calibri" w:eastAsia="Calibri" w:cs="Calibri"/>
          <w:noProof w:val="0"/>
          <w:sz w:val="24"/>
          <w:szCs w:val="24"/>
          <w:lang w:val="es-ES"/>
        </w:rPr>
        <w:t xml:space="preserve"> y bajada </w:t>
      </w:r>
      <w:r w:rsidRPr="4AE13B1A" w:rsidR="44AAB413">
        <w:rPr>
          <w:rFonts w:ascii="Calibri" w:hAnsi="Calibri" w:eastAsia="Calibri" w:cs="Calibri"/>
          <w:noProof w:val="0"/>
          <w:sz w:val="24"/>
          <w:szCs w:val="24"/>
          <w:lang w:val="es-ES"/>
        </w:rPr>
        <w:t>(</w:t>
      </w:r>
      <w:r w:rsidRPr="4AE13B1A" w:rsidR="38A695C1">
        <w:rPr>
          <w:rFonts w:ascii="Calibri" w:hAnsi="Calibri" w:eastAsia="Calibri" w:cs="Calibri"/>
          <w:noProof w:val="0"/>
          <w:sz w:val="24"/>
          <w:szCs w:val="24"/>
          <w:lang w:val="es-ES"/>
        </w:rPr>
        <w:t>una</w:t>
      </w:r>
      <w:r w:rsidRPr="4AE13B1A" w:rsidR="38A695C1">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vez</w:t>
      </w:r>
      <w:r w:rsidRPr="4AE13B1A" w:rsidR="72D6D071">
        <w:rPr>
          <w:rFonts w:ascii="Calibri" w:hAnsi="Calibri" w:eastAsia="Calibri" w:cs="Calibri"/>
          <w:noProof w:val="0"/>
          <w:sz w:val="24"/>
          <w:szCs w:val="24"/>
          <w:lang w:val="es-ES"/>
        </w:rPr>
        <w:t>).</w:t>
      </w:r>
    </w:p>
    <w:p w:rsidR="0101757B" w:rsidP="4AE13B1A" w:rsidRDefault="0101757B" w14:paraId="45DEFA20" w14:textId="48259B78">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Gastos personales.</w:t>
      </w:r>
    </w:p>
    <w:p w:rsidR="0101757B" w:rsidP="4AE13B1A" w:rsidRDefault="0101757B" w14:paraId="0AF74696" w14:textId="1E123490">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Vuelos internacionales.</w:t>
      </w:r>
    </w:p>
    <w:p w:rsidR="121FE542" w:rsidP="6BE61330" w:rsidRDefault="121FE542" w14:paraId="6FB7B1BD" w14:textId="15460B7E">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618B9498" w:rsidR="38A695C1">
        <w:rPr>
          <w:rFonts w:ascii="Calibri" w:hAnsi="Calibri" w:eastAsia="Calibri" w:cs="Calibri"/>
          <w:noProof w:val="0"/>
          <w:sz w:val="24"/>
          <w:szCs w:val="24"/>
          <w:lang w:val="es-ES"/>
        </w:rPr>
        <w:t>Los no mencionados</w:t>
      </w:r>
      <w:r w:rsidRPr="618B9498" w:rsidR="54830B1D">
        <w:rPr>
          <w:rFonts w:ascii="Calibri" w:hAnsi="Calibri" w:eastAsia="Calibri" w:cs="Calibri"/>
          <w:noProof w:val="0"/>
          <w:sz w:val="24"/>
          <w:szCs w:val="24"/>
          <w:lang w:val="es-ES"/>
        </w:rPr>
        <w:t>.</w:t>
      </w:r>
    </w:p>
    <w:p w:rsidR="121FE542" w:rsidP="618B9498" w:rsidRDefault="121FE542" w14:paraId="7D1B4F5D" w14:textId="6BFC6377">
      <w:pPr>
        <w:pStyle w:val="ListParagraph"/>
        <w:numPr>
          <w:ilvl w:val="0"/>
          <w:numId w:val="16"/>
        </w:numPr>
        <w:spacing w:before="0" w:beforeAutospacing="off" w:after="0" w:afterAutospacing="off"/>
        <w:ind/>
        <w:jc w:val="both"/>
        <w:rPr>
          <w:rFonts w:ascii="Calibri" w:hAnsi="Calibri" w:eastAsia="Calibri" w:cs="Calibri"/>
          <w:b w:val="0"/>
          <w:bCs w:val="0"/>
          <w:noProof w:val="0"/>
          <w:sz w:val="24"/>
          <w:szCs w:val="24"/>
          <w:lang w:val="es-ES"/>
        </w:rPr>
      </w:pPr>
      <w:r w:rsidRPr="4AE13B1A" w:rsidR="7BFDFDC3">
        <w:rPr>
          <w:rFonts w:ascii="Calibri" w:hAnsi="Calibri" w:eastAsia="Calibri" w:cs="Calibri"/>
          <w:b w:val="0"/>
          <w:bCs w:val="0"/>
          <w:noProof w:val="0"/>
          <w:sz w:val="24"/>
          <w:szCs w:val="24"/>
          <w:lang w:val="es-ES"/>
        </w:rPr>
        <w:t>Propina crucero de 200 RMB</w:t>
      </w:r>
      <w:r w:rsidRPr="4AE13B1A" w:rsidR="11645742">
        <w:rPr>
          <w:rFonts w:ascii="Calibri" w:hAnsi="Calibri" w:eastAsia="Calibri" w:cs="Calibri"/>
          <w:b w:val="0"/>
          <w:bCs w:val="0"/>
          <w:noProof w:val="0"/>
          <w:sz w:val="24"/>
          <w:szCs w:val="24"/>
          <w:lang w:val="es-ES"/>
        </w:rPr>
        <w:t xml:space="preserve"> </w:t>
      </w:r>
      <w:r w:rsidRPr="4AE13B1A" w:rsidR="7BFDFDC3">
        <w:rPr>
          <w:rFonts w:ascii="Calibri" w:hAnsi="Calibri" w:eastAsia="Calibri" w:cs="Calibri"/>
          <w:b w:val="0"/>
          <w:bCs w:val="0"/>
          <w:noProof w:val="0"/>
          <w:sz w:val="24"/>
          <w:szCs w:val="24"/>
          <w:lang w:val="es-ES"/>
        </w:rPr>
        <w:t>/P.P. (equivalente a 30 USD P.P.) el cual se tendrá que pagar directamente por los pasajeros una vez a bordo.</w:t>
      </w:r>
    </w:p>
    <w:p w:rsidR="7922CCB1" w:rsidP="4AE13B1A" w:rsidRDefault="7922CCB1" w14:paraId="341FA33C" w14:textId="7C3539D8">
      <w:pPr>
        <w:pStyle w:val="ListParagraph"/>
        <w:numPr>
          <w:ilvl w:val="0"/>
          <w:numId w:val="16"/>
        </w:numPr>
        <w:spacing w:before="0" w:beforeAutospacing="off" w:after="0" w:afterAutospacing="off"/>
        <w:jc w:val="both"/>
        <w:rPr>
          <w:rFonts w:ascii="Calibri" w:hAnsi="Calibri" w:eastAsia="Calibri" w:cs="Calibri"/>
          <w:b w:val="0"/>
          <w:bCs w:val="0"/>
          <w:noProof w:val="0"/>
          <w:sz w:val="24"/>
          <w:szCs w:val="24"/>
          <w:lang w:val="es-ES"/>
        </w:rPr>
      </w:pPr>
      <w:r w:rsidRPr="4AE13B1A" w:rsidR="7922CCB1">
        <w:rPr>
          <w:rFonts w:ascii="Calibri" w:hAnsi="Calibri" w:eastAsia="Calibri" w:cs="Calibri"/>
          <w:b w:val="0"/>
          <w:bCs w:val="0"/>
          <w:noProof w:val="0"/>
          <w:sz w:val="24"/>
          <w:szCs w:val="24"/>
          <w:lang w:val="es-ES"/>
        </w:rPr>
        <w:t>Visa en caso de aplicar.</w:t>
      </w:r>
    </w:p>
    <w:p w:rsidR="121FE542" w:rsidP="618B9498" w:rsidRDefault="121FE542" w14:paraId="055C7290" w14:textId="33C85459">
      <w:pPr>
        <w:pStyle w:val="ListParagraph"/>
        <w:spacing w:before="0" w:beforeAutospacing="off" w:after="0" w:afterAutospacing="off"/>
        <w:ind w:left="720"/>
        <w:jc w:val="both"/>
        <w:rPr>
          <w:rFonts w:ascii="Calibri" w:hAnsi="Calibri" w:eastAsia="Calibri" w:cs="Calibri"/>
          <w:noProof w:val="0"/>
          <w:sz w:val="24"/>
          <w:szCs w:val="24"/>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6BE61330" w:rsidRDefault="5F533F1D" w14:paraId="51EEA8FE"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BE61330" w:rsidR="5F533F1D">
        <w:rPr>
          <w:rFonts w:ascii="Calibri" w:hAnsi="Calibri" w:eastAsia="Calibri" w:cs="Calibri"/>
          <w:b w:val="1"/>
          <w:bCs w:val="1"/>
          <w:i w:val="0"/>
          <w:iCs w:val="0"/>
          <w:strike w:val="0"/>
          <w:dstrike w:val="0"/>
          <w:noProof w:val="0"/>
          <w:color w:val="auto"/>
          <w:sz w:val="24"/>
          <w:szCs w:val="24"/>
          <w:u w:val="none"/>
          <w:lang w:val="es-ES"/>
        </w:rPr>
        <w:t>VALORES</w:t>
      </w:r>
      <w:r w:rsidRPr="6BE61330" w:rsidR="0CE53A69">
        <w:rPr>
          <w:rFonts w:ascii="Calibri" w:hAnsi="Calibri" w:eastAsia="Calibri" w:cs="Calibri"/>
          <w:b w:val="1"/>
          <w:bCs w:val="1"/>
          <w:i w:val="0"/>
          <w:iCs w:val="0"/>
          <w:strike w:val="0"/>
          <w:dstrike w:val="0"/>
          <w:noProof w:val="0"/>
          <w:color w:val="auto"/>
          <w:sz w:val="24"/>
          <w:szCs w:val="24"/>
          <w:u w:val="none"/>
          <w:lang w:val="es-ES"/>
        </w:rPr>
        <w:t xml:space="preserve"> 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097" w:type="dxa"/>
        <w:jc w:val="center"/>
        <w:tblLayout w:type="fixed"/>
        <w:tblLook w:val="06A0" w:firstRow="1" w:lastRow="0" w:firstColumn="1" w:lastColumn="0" w:noHBand="1" w:noVBand="1"/>
      </w:tblPr>
      <w:tblGrid>
        <w:gridCol w:w="2550"/>
        <w:gridCol w:w="1269"/>
        <w:gridCol w:w="1278"/>
      </w:tblGrid>
      <w:tr w:rsidR="6BE61330" w:rsidTr="2DB78DAA" w14:paraId="771F9C90">
        <w:trPr>
          <w:trHeight w:val="300"/>
        </w:trPr>
        <w:tc>
          <w:tcPr>
            <w:tcW w:w="2550" w:type="dxa"/>
            <w:shd w:val="clear" w:color="auto" w:fill="F6C5AC" w:themeFill="accent2" w:themeFillTint="66"/>
            <w:tcMar/>
            <w:vAlign w:val="center"/>
          </w:tcPr>
          <w:p w:rsidR="2A8B09E0" w:rsidP="618B9498" w:rsidRDefault="2A8B09E0" w14:paraId="526BDC9D" w14:textId="61114D3C">
            <w:pPr>
              <w:pStyle w:val="Normal"/>
              <w:jc w:val="left"/>
              <w:rPr>
                <w:rFonts w:ascii="Calibri" w:hAnsi="Calibri" w:eastAsia="Calibri" w:cs="Calibri"/>
                <w:b w:val="1"/>
                <w:bCs w:val="1"/>
                <w:i w:val="0"/>
                <w:iCs w:val="0"/>
                <w:strike w:val="0"/>
                <w:dstrike w:val="0"/>
                <w:noProof w:val="0"/>
                <w:color w:val="auto"/>
                <w:sz w:val="24"/>
                <w:szCs w:val="24"/>
                <w:u w:val="none"/>
                <w:lang w:val="es-ES"/>
              </w:rPr>
            </w:pP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Fecha de </w:t>
            </w:r>
            <w:r w:rsidRPr="618B9498" w:rsidR="4589D938">
              <w:rPr>
                <w:rFonts w:ascii="Calibri" w:hAnsi="Calibri" w:eastAsia="Calibri" w:cs="Calibri"/>
                <w:b w:val="1"/>
                <w:bCs w:val="1"/>
                <w:i w:val="0"/>
                <w:iCs w:val="0"/>
                <w:strike w:val="0"/>
                <w:dstrike w:val="0"/>
                <w:noProof w:val="0"/>
                <w:color w:val="auto"/>
                <w:sz w:val="24"/>
                <w:szCs w:val="24"/>
                <w:u w:val="none"/>
                <w:lang w:val="es-ES"/>
              </w:rPr>
              <w:t>inicio</w:t>
            </w: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 de tour</w:t>
            </w: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 2026</w:t>
            </w:r>
            <w:r w:rsidRPr="618B9498" w:rsidR="6DA224D6">
              <w:rPr>
                <w:rFonts w:ascii="Calibri" w:hAnsi="Calibri" w:eastAsia="Calibri" w:cs="Calibri"/>
                <w:b w:val="1"/>
                <w:bCs w:val="1"/>
                <w:i w:val="0"/>
                <w:iCs w:val="0"/>
                <w:strike w:val="0"/>
                <w:dstrike w:val="0"/>
                <w:noProof w:val="0"/>
                <w:color w:val="auto"/>
                <w:sz w:val="24"/>
                <w:szCs w:val="24"/>
                <w:u w:val="none"/>
                <w:lang w:val="es-ES"/>
              </w:rPr>
              <w:t xml:space="preserve"> (</w:t>
            </w:r>
            <w:r w:rsidRPr="618B9498" w:rsidR="45B694EC">
              <w:rPr>
                <w:rFonts w:ascii="Calibri" w:hAnsi="Calibri" w:eastAsia="Calibri" w:cs="Calibri"/>
                <w:b w:val="1"/>
                <w:bCs w:val="1"/>
                <w:i w:val="0"/>
                <w:iCs w:val="0"/>
                <w:strike w:val="0"/>
                <w:dstrike w:val="0"/>
                <w:noProof w:val="0"/>
                <w:color w:val="auto"/>
                <w:sz w:val="24"/>
                <w:szCs w:val="24"/>
                <w:u w:val="none"/>
                <w:lang w:val="es-ES"/>
              </w:rPr>
              <w:t>martes</w:t>
            </w:r>
            <w:r w:rsidRPr="618B9498" w:rsidR="6DA224D6">
              <w:rPr>
                <w:rFonts w:ascii="Calibri" w:hAnsi="Calibri" w:eastAsia="Calibri" w:cs="Calibri"/>
                <w:b w:val="1"/>
                <w:bCs w:val="1"/>
                <w:i w:val="0"/>
                <w:iCs w:val="0"/>
                <w:strike w:val="0"/>
                <w:dstrike w:val="0"/>
                <w:noProof w:val="0"/>
                <w:color w:val="auto"/>
                <w:sz w:val="24"/>
                <w:szCs w:val="24"/>
                <w:u w:val="none"/>
                <w:lang w:val="es-ES"/>
              </w:rPr>
              <w:t>)</w:t>
            </w:r>
          </w:p>
        </w:tc>
        <w:tc>
          <w:tcPr>
            <w:tcW w:w="1269"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278"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2DB78DAA" w14:paraId="6ABBB812">
        <w:trPr>
          <w:trHeight w:val="300"/>
        </w:trPr>
        <w:tc>
          <w:tcPr>
            <w:tcW w:w="2550" w:type="dxa"/>
            <w:tcMar/>
            <w:vAlign w:val="center"/>
          </w:tcPr>
          <w:p w:rsidR="71DD41CC" w:rsidP="618B9498" w:rsidRDefault="71DD41CC" w14:paraId="1AD7B44E" w14:textId="09E1C680">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Marzo:  </w:t>
            </w:r>
            <w:r w:rsidRPr="618B9498" w:rsidR="23114C34">
              <w:rPr>
                <w:rFonts w:ascii="Calibri" w:hAnsi="Calibri" w:eastAsia="Calibri" w:cs="Calibri"/>
                <w:b w:val="0"/>
                <w:bCs w:val="0"/>
                <w:i w:val="0"/>
                <w:iCs w:val="0"/>
                <w:strike w:val="0"/>
                <w:dstrike w:val="0"/>
                <w:noProof w:val="0"/>
                <w:color w:val="auto"/>
                <w:sz w:val="24"/>
                <w:szCs w:val="24"/>
                <w:u w:val="none"/>
                <w:lang w:val="es-ES"/>
              </w:rPr>
              <w:t>17, 24, 31</w:t>
            </w:r>
          </w:p>
          <w:p w:rsidR="71DD41CC" w:rsidP="618B9498" w:rsidRDefault="71DD41CC" w14:paraId="069B5F8C" w14:textId="74767AF6">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Abril:</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DD41CC" w:rsidP="58DE9A72" w:rsidRDefault="71DD41CC" w14:paraId="6FA65243" w14:textId="7A56F52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Mayo: </w:t>
            </w:r>
            <w:r w:rsidRPr="618B9498" w:rsidR="23114C34">
              <w:rPr>
                <w:rFonts w:ascii="Calibri" w:hAnsi="Calibri" w:eastAsia="Calibri" w:cs="Calibri"/>
                <w:b w:val="0"/>
                <w:bCs w:val="0"/>
                <w:i w:val="0"/>
                <w:iCs w:val="0"/>
                <w:strike w:val="0"/>
                <w:dstrike w:val="0"/>
                <w:noProof w:val="0"/>
                <w:color w:val="auto"/>
                <w:sz w:val="24"/>
                <w:szCs w:val="24"/>
                <w:u w:val="none"/>
                <w:lang w:val="es-ES"/>
              </w:rPr>
              <w:t>05, 12, 19, 26</w:t>
            </w:r>
          </w:p>
        </w:tc>
        <w:tc>
          <w:tcPr>
            <w:tcW w:w="1269" w:type="dxa"/>
            <w:tcMar/>
            <w:vAlign w:val="center"/>
          </w:tcPr>
          <w:p w:rsidR="6BE61330" w:rsidP="4AE13B1A" w:rsidRDefault="6BE61330" w14:paraId="0691A8B6" w14:textId="53B928D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30740E0D">
              <w:rPr>
                <w:rFonts w:ascii="Calibri" w:hAnsi="Calibri" w:eastAsia="Calibri" w:cs="Calibri"/>
                <w:b w:val="0"/>
                <w:bCs w:val="0"/>
                <w:i w:val="0"/>
                <w:iCs w:val="0"/>
                <w:strike w:val="0"/>
                <w:dstrike w:val="0"/>
                <w:noProof w:val="0"/>
                <w:color w:val="auto"/>
                <w:sz w:val="24"/>
                <w:szCs w:val="24"/>
                <w:u w:val="none"/>
                <w:lang w:val="es-ES"/>
              </w:rPr>
              <w:t>4779 USD</w:t>
            </w:r>
          </w:p>
        </w:tc>
        <w:tc>
          <w:tcPr>
            <w:tcW w:w="1278" w:type="dxa"/>
            <w:tcMar/>
            <w:vAlign w:val="center"/>
          </w:tcPr>
          <w:p w:rsidR="6BE61330" w:rsidP="2DB78DAA" w:rsidRDefault="6BE61330" w14:paraId="6D2C8B08" w14:textId="1AE610C3">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2DB78DAA" w:rsidR="1C0D1C4D">
              <w:rPr>
                <w:rFonts w:ascii="Calibri" w:hAnsi="Calibri" w:eastAsia="Calibri" w:cs="Calibri"/>
                <w:b w:val="0"/>
                <w:bCs w:val="0"/>
                <w:i w:val="0"/>
                <w:iCs w:val="0"/>
                <w:strike w:val="0"/>
                <w:dstrike w:val="0"/>
                <w:noProof w:val="0"/>
                <w:color w:val="auto"/>
                <w:sz w:val="24"/>
                <w:szCs w:val="24"/>
                <w:u w:val="none"/>
                <w:lang w:val="es-ES"/>
              </w:rPr>
              <w:t>3</w:t>
            </w:r>
            <w:r w:rsidRPr="2DB78DAA" w:rsidR="0841433E">
              <w:rPr>
                <w:rFonts w:ascii="Calibri" w:hAnsi="Calibri" w:eastAsia="Calibri" w:cs="Calibri"/>
                <w:b w:val="0"/>
                <w:bCs w:val="0"/>
                <w:i w:val="0"/>
                <w:iCs w:val="0"/>
                <w:strike w:val="0"/>
                <w:dstrike w:val="0"/>
                <w:noProof w:val="0"/>
                <w:color w:val="auto"/>
                <w:sz w:val="24"/>
                <w:szCs w:val="24"/>
                <w:u w:val="none"/>
                <w:lang w:val="es-ES"/>
              </w:rPr>
              <w:t>378</w:t>
            </w:r>
            <w:r w:rsidRPr="2DB78DAA" w:rsidR="30740E0D">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2DB78DAA" w14:paraId="5D4BF182">
        <w:trPr>
          <w:trHeight w:val="300"/>
        </w:trPr>
        <w:tc>
          <w:tcPr>
            <w:tcW w:w="2550" w:type="dxa"/>
            <w:tcMar/>
            <w:vAlign w:val="center"/>
          </w:tcPr>
          <w:p w:rsidR="71490966" w:rsidP="618B9498" w:rsidRDefault="71490966" w14:paraId="0812CB81" w14:textId="2A07370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Junio: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02, 09, 16, 23, 30</w:t>
            </w:r>
          </w:p>
          <w:p w:rsidR="71490966" w:rsidP="31F5F35F" w:rsidRDefault="71490966" w14:paraId="7C22F771" w14:textId="5DC4F3A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Julio: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490966" w:rsidP="31F5F35F" w:rsidRDefault="71490966" w14:paraId="1BB5CF1D" w14:textId="0DC263E3">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Agosto: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04, 11, 18</w:t>
            </w:r>
          </w:p>
        </w:tc>
        <w:tc>
          <w:tcPr>
            <w:tcW w:w="1269" w:type="dxa"/>
            <w:tcMar/>
            <w:vAlign w:val="center"/>
          </w:tcPr>
          <w:p w:rsidR="6BE61330" w:rsidP="4AE13B1A" w:rsidRDefault="6BE61330" w14:paraId="26B269FA" w14:textId="79914B3F">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6BB33924">
              <w:rPr>
                <w:rFonts w:ascii="Calibri" w:hAnsi="Calibri" w:eastAsia="Calibri" w:cs="Calibri"/>
                <w:b w:val="0"/>
                <w:bCs w:val="0"/>
                <w:i w:val="0"/>
                <w:iCs w:val="0"/>
                <w:strike w:val="0"/>
                <w:dstrike w:val="0"/>
                <w:noProof w:val="0"/>
                <w:color w:val="auto"/>
                <w:sz w:val="24"/>
                <w:szCs w:val="24"/>
                <w:u w:val="none"/>
                <w:lang w:val="es-ES"/>
              </w:rPr>
              <w:t>4534 USD</w:t>
            </w:r>
          </w:p>
        </w:tc>
        <w:tc>
          <w:tcPr>
            <w:tcW w:w="1278" w:type="dxa"/>
            <w:tcMar/>
            <w:vAlign w:val="center"/>
          </w:tcPr>
          <w:p w:rsidR="6BE61330" w:rsidP="2DB78DAA" w:rsidRDefault="6BE61330" w14:paraId="1D863841" w14:textId="40E3560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DB78DAA" w:rsidR="2F999587">
              <w:rPr>
                <w:rFonts w:ascii="Calibri" w:hAnsi="Calibri" w:eastAsia="Calibri" w:cs="Calibri"/>
                <w:b w:val="0"/>
                <w:bCs w:val="0"/>
                <w:i w:val="0"/>
                <w:iCs w:val="0"/>
                <w:strike w:val="0"/>
                <w:dstrike w:val="0"/>
                <w:noProof w:val="0"/>
                <w:color w:val="auto"/>
                <w:sz w:val="24"/>
                <w:szCs w:val="24"/>
                <w:u w:val="none"/>
                <w:lang w:val="es-ES"/>
              </w:rPr>
              <w:t>3</w:t>
            </w:r>
            <w:r w:rsidRPr="2DB78DAA" w:rsidR="2676897F">
              <w:rPr>
                <w:rFonts w:ascii="Calibri" w:hAnsi="Calibri" w:eastAsia="Calibri" w:cs="Calibri"/>
                <w:b w:val="0"/>
                <w:bCs w:val="0"/>
                <w:i w:val="0"/>
                <w:iCs w:val="0"/>
                <w:strike w:val="0"/>
                <w:dstrike w:val="0"/>
                <w:noProof w:val="0"/>
                <w:color w:val="auto"/>
                <w:sz w:val="24"/>
                <w:szCs w:val="24"/>
                <w:u w:val="none"/>
                <w:lang w:val="es-ES"/>
              </w:rPr>
              <w:t>245</w:t>
            </w:r>
            <w:r w:rsidRPr="2DB78DAA" w:rsidR="73AA2615">
              <w:rPr>
                <w:rFonts w:ascii="Calibri" w:hAnsi="Calibri" w:eastAsia="Calibri" w:cs="Calibri"/>
                <w:b w:val="0"/>
                <w:bCs w:val="0"/>
                <w:i w:val="0"/>
                <w:iCs w:val="0"/>
                <w:strike w:val="0"/>
                <w:dstrike w:val="0"/>
                <w:noProof w:val="0"/>
                <w:color w:val="auto"/>
                <w:sz w:val="24"/>
                <w:szCs w:val="24"/>
                <w:u w:val="none"/>
                <w:lang w:val="es-ES"/>
              </w:rPr>
              <w:t xml:space="preserve"> </w:t>
            </w:r>
            <w:r w:rsidRPr="2DB78DAA" w:rsidR="6BB33924">
              <w:rPr>
                <w:rFonts w:ascii="Calibri" w:hAnsi="Calibri" w:eastAsia="Calibri" w:cs="Calibri"/>
                <w:b w:val="0"/>
                <w:bCs w:val="0"/>
                <w:i w:val="0"/>
                <w:iCs w:val="0"/>
                <w:strike w:val="0"/>
                <w:dstrike w:val="0"/>
                <w:noProof w:val="0"/>
                <w:color w:val="auto"/>
                <w:sz w:val="24"/>
                <w:szCs w:val="24"/>
                <w:u w:val="none"/>
                <w:lang w:val="es-ES"/>
              </w:rPr>
              <w:t>USD</w:t>
            </w:r>
          </w:p>
        </w:tc>
      </w:tr>
      <w:tr w:rsidR="6BE61330" w:rsidTr="2DB78DAA" w14:paraId="019D8A6D">
        <w:trPr>
          <w:trHeight w:val="300"/>
        </w:trPr>
        <w:tc>
          <w:tcPr>
            <w:tcW w:w="2550" w:type="dxa"/>
            <w:tcMar/>
            <w:vAlign w:val="center"/>
          </w:tcPr>
          <w:p w:rsidR="71490966" w:rsidP="618B9498" w:rsidRDefault="71490966" w14:paraId="480EE899" w14:textId="409952C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Agosto: </w:t>
            </w:r>
            <w:r w:rsidRPr="618B9498" w:rsidR="23114C34">
              <w:rPr>
                <w:rFonts w:ascii="Calibri" w:hAnsi="Calibri" w:eastAsia="Calibri" w:cs="Calibri"/>
                <w:b w:val="0"/>
                <w:bCs w:val="0"/>
                <w:i w:val="0"/>
                <w:iCs w:val="0"/>
                <w:strike w:val="0"/>
                <w:dstrike w:val="0"/>
                <w:noProof w:val="0"/>
                <w:color w:val="auto"/>
                <w:sz w:val="24"/>
                <w:szCs w:val="24"/>
                <w:u w:val="none"/>
                <w:lang w:val="es-ES"/>
              </w:rPr>
              <w:t>25</w:t>
            </w:r>
          </w:p>
          <w:p w:rsidR="71490966" w:rsidP="58DE9A72" w:rsidRDefault="71490966" w14:paraId="0132988D" w14:textId="2818F4C4">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Septiembre</w:t>
            </w:r>
            <w:r w:rsidRPr="618B9498" w:rsidR="23114C34">
              <w:rPr>
                <w:rFonts w:ascii="Calibri" w:hAnsi="Calibri" w:eastAsia="Calibri" w:cs="Calibri"/>
                <w:b w:val="0"/>
                <w:bCs w:val="0"/>
                <w:i w:val="0"/>
                <w:iCs w:val="0"/>
                <w:strike w:val="0"/>
                <w:dstrike w:val="0"/>
                <w:noProof w:val="0"/>
                <w:color w:val="auto"/>
                <w:sz w:val="24"/>
                <w:szCs w:val="24"/>
                <w:u w:val="none"/>
                <w:lang w:val="es-ES"/>
              </w:rPr>
              <w:t>: 01, 08, 15,</w:t>
            </w:r>
          </w:p>
          <w:p w:rsidR="71490966" w:rsidP="58DE9A72" w:rsidRDefault="71490966" w14:paraId="0B477478" w14:textId="7947326D">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Octubre: </w:t>
            </w:r>
            <w:r w:rsidRPr="618B9498" w:rsidR="23114C34">
              <w:rPr>
                <w:rFonts w:ascii="Calibri" w:hAnsi="Calibri" w:eastAsia="Calibri" w:cs="Calibri"/>
                <w:b w:val="0"/>
                <w:bCs w:val="0"/>
                <w:i w:val="0"/>
                <w:iCs w:val="0"/>
                <w:strike w:val="0"/>
                <w:dstrike w:val="0"/>
                <w:noProof w:val="0"/>
                <w:color w:val="auto"/>
                <w:sz w:val="24"/>
                <w:szCs w:val="24"/>
                <w:u w:val="none"/>
                <w:lang w:val="es-ES"/>
              </w:rPr>
              <w:t>06, 13, 20</w:t>
            </w:r>
          </w:p>
        </w:tc>
        <w:tc>
          <w:tcPr>
            <w:tcW w:w="1269" w:type="dxa"/>
            <w:tcMar/>
            <w:vAlign w:val="center"/>
          </w:tcPr>
          <w:p w:rsidR="6BE61330" w:rsidP="4AE13B1A" w:rsidRDefault="6BE61330" w14:paraId="4D2D1B5D" w14:textId="4E36D07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2F480768">
              <w:rPr>
                <w:rFonts w:ascii="Calibri" w:hAnsi="Calibri" w:eastAsia="Calibri" w:cs="Calibri"/>
                <w:b w:val="0"/>
                <w:bCs w:val="0"/>
                <w:i w:val="0"/>
                <w:iCs w:val="0"/>
                <w:strike w:val="0"/>
                <w:dstrike w:val="0"/>
                <w:noProof w:val="0"/>
                <w:color w:val="auto"/>
                <w:sz w:val="24"/>
                <w:szCs w:val="24"/>
                <w:u w:val="none"/>
                <w:lang w:val="es-ES"/>
              </w:rPr>
              <w:t>4843 USD</w:t>
            </w:r>
          </w:p>
        </w:tc>
        <w:tc>
          <w:tcPr>
            <w:tcW w:w="1278" w:type="dxa"/>
            <w:tcMar/>
            <w:vAlign w:val="center"/>
          </w:tcPr>
          <w:p w:rsidR="6BE61330" w:rsidP="2DB78DAA" w:rsidRDefault="6BE61330" w14:paraId="5A36B739" w14:textId="6CE32F5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DB78DAA" w:rsidR="2FDF1444">
              <w:rPr>
                <w:rFonts w:ascii="Calibri" w:hAnsi="Calibri" w:eastAsia="Calibri" w:cs="Calibri"/>
                <w:b w:val="0"/>
                <w:bCs w:val="0"/>
                <w:i w:val="0"/>
                <w:iCs w:val="0"/>
                <w:strike w:val="0"/>
                <w:dstrike w:val="0"/>
                <w:noProof w:val="0"/>
                <w:color w:val="auto"/>
                <w:sz w:val="24"/>
                <w:szCs w:val="24"/>
                <w:u w:val="none"/>
                <w:lang w:val="es-ES"/>
              </w:rPr>
              <w:t>34</w:t>
            </w:r>
            <w:r w:rsidRPr="2DB78DAA" w:rsidR="697C9792">
              <w:rPr>
                <w:rFonts w:ascii="Calibri" w:hAnsi="Calibri" w:eastAsia="Calibri" w:cs="Calibri"/>
                <w:b w:val="0"/>
                <w:bCs w:val="0"/>
                <w:i w:val="0"/>
                <w:iCs w:val="0"/>
                <w:strike w:val="0"/>
                <w:dstrike w:val="0"/>
                <w:noProof w:val="0"/>
                <w:color w:val="auto"/>
                <w:sz w:val="24"/>
                <w:szCs w:val="24"/>
                <w:u w:val="none"/>
                <w:lang w:val="es-ES"/>
              </w:rPr>
              <w:t>37</w:t>
            </w:r>
            <w:r w:rsidRPr="2DB78DAA" w:rsidR="2F480768">
              <w:rPr>
                <w:rFonts w:ascii="Calibri" w:hAnsi="Calibri" w:eastAsia="Calibri" w:cs="Calibri"/>
                <w:b w:val="0"/>
                <w:bCs w:val="0"/>
                <w:i w:val="0"/>
                <w:iCs w:val="0"/>
                <w:strike w:val="0"/>
                <w:dstrike w:val="0"/>
                <w:noProof w:val="0"/>
                <w:color w:val="auto"/>
                <w:sz w:val="24"/>
                <w:szCs w:val="24"/>
                <w:u w:val="none"/>
                <w:lang w:val="es-ES"/>
              </w:rPr>
              <w:t xml:space="preserve"> USD</w:t>
            </w:r>
          </w:p>
        </w:tc>
      </w:tr>
    </w:tbl>
    <w:p w:rsidR="58DE9A72" w:rsidRDefault="58DE9A72" w14:paraId="19C319EE" w14:textId="27941BBF"/>
    <w:p w:rsidR="6BE61330" w:rsidP="6BE61330" w:rsidRDefault="6BE61330" w14:paraId="3677AEA3" w14:textId="4490779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092E1CD" w:rsidP="618B9498" w:rsidRDefault="1092E1CD" w14:paraId="49C35473" w14:textId="47BE246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618B9498"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1:</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0113881D">
        <w:rPr>
          <w:rFonts w:ascii="Calibri" w:hAnsi="Calibri" w:eastAsia="Calibri" w:cs="Calibri"/>
          <w:b w:val="0"/>
          <w:bCs w:val="0"/>
          <w:i w:val="0"/>
          <w:iCs w:val="0"/>
          <w:caps w:val="0"/>
          <w:smallCaps w:val="0"/>
          <w:noProof w:val="0"/>
          <w:color w:val="000000" w:themeColor="text1" w:themeTint="FF" w:themeShade="FF"/>
          <w:sz w:val="22"/>
          <w:szCs w:val="22"/>
          <w:lang w:val="es-ES"/>
        </w:rPr>
        <w:t>martes</w:t>
      </w:r>
      <w:r w:rsidRPr="618B9498" w:rsidR="0CF40FA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309143E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22 y 29 </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618B9498" w:rsidR="6839030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618B9498" w:rsidR="7E7748A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1F5F35F" w:rsidRDefault="71490966" w14:paraId="25E4D41F" w14:textId="22A5B6A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1F5F35F"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2:</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618B9498" w:rsidRDefault="58C1BEE1" w14:paraId="7CE4FA48" w14:textId="5607B662">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618B9498" w:rsidR="66A70E25">
        <w:rPr>
          <w:rFonts w:ascii="Calibri" w:hAnsi="Calibri" w:eastAsia="Calibri" w:cs="Calibri"/>
          <w:b w:val="1"/>
          <w:bCs w:val="1"/>
          <w:i w:val="0"/>
          <w:iCs w:val="0"/>
          <w:caps w:val="0"/>
          <w:smallCaps w:val="0"/>
          <w:noProof w:val="0"/>
          <w:color w:val="000000" w:themeColor="text1" w:themeTint="FF" w:themeShade="FF"/>
          <w:sz w:val="22"/>
          <w:szCs w:val="22"/>
          <w:lang w:val="es-ES"/>
        </w:rPr>
        <w:t>307</w:t>
      </w:r>
      <w:r w:rsidRPr="618B9498" w:rsidR="07FFCFD3">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618B9498" w:rsidR="485EF817">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(neto no c</w:t>
      </w:r>
      <w:r w:rsidRPr="618B9498" w:rsidR="1E94570B">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58DE9A72" w:rsidRDefault="58C1BEE1" w14:paraId="504C0B66" w14:textId="21223B2D">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58DE9A72"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3:</w:t>
      </w:r>
      <w:r w:rsidRPr="58DE9A72"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58DE9A72"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 &gt; 23 días antes de la fecha de salida. La confirmación de las reservas posteriores está sujeta a la disponibilidad.</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618B9498" w:rsidRDefault="31F5F35F" w14:paraId="3E0EAC82" w14:textId="20FB3883">
      <w:pPr>
        <w:spacing w:before="0" w:beforeAutospacing="off" w:after="0" w:afterAutospacing="off"/>
        <w:jc w:val="both"/>
        <w:rPr>
          <w:rFonts w:ascii="Calibri" w:hAnsi="Calibri" w:eastAsia="Calibri" w:cs="Calibri"/>
          <w:b w:val="1"/>
          <w:bCs w:val="1"/>
          <w:noProof w:val="0"/>
          <w:sz w:val="22"/>
          <w:szCs w:val="22"/>
          <w:lang w:val="en-US"/>
        </w:rPr>
      </w:pPr>
      <w:r w:rsidRPr="618B9498" w:rsidR="73C432E0">
        <w:rPr>
          <w:rFonts w:ascii="Calibri" w:hAnsi="Calibri" w:eastAsia="Calibri" w:cs="Calibri"/>
          <w:b w:val="1"/>
          <w:bCs w:val="1"/>
          <w:noProof w:val="0"/>
          <w:sz w:val="22"/>
          <w:szCs w:val="22"/>
          <w:lang w:val="en-US"/>
        </w:rPr>
        <w:t>-</w:t>
      </w:r>
      <w:r w:rsidRPr="618B9498" w:rsidR="18ACBD21">
        <w:rPr>
          <w:rFonts w:ascii="Calibri" w:hAnsi="Calibri" w:eastAsia="Calibri" w:cs="Calibri"/>
          <w:b w:val="1"/>
          <w:bCs w:val="1"/>
          <w:noProof w:val="0"/>
          <w:sz w:val="22"/>
          <w:szCs w:val="22"/>
          <w:lang w:val="en-US"/>
        </w:rPr>
        <w:t>Beijing:</w:t>
      </w:r>
      <w:r w:rsidRPr="618B9498" w:rsidR="43696805">
        <w:rPr>
          <w:rFonts w:ascii="Calibri" w:hAnsi="Calibri" w:eastAsia="Calibri" w:cs="Calibri"/>
          <w:b w:val="1"/>
          <w:bCs w:val="1"/>
          <w:noProof w:val="0"/>
          <w:sz w:val="22"/>
          <w:szCs w:val="22"/>
          <w:lang w:val="en-US"/>
        </w:rPr>
        <w:t xml:space="preserve"> </w:t>
      </w:r>
      <w:r w:rsidRPr="618B9498" w:rsidR="43696805">
        <w:rPr>
          <w:rFonts w:ascii="Calibri" w:hAnsi="Calibri" w:eastAsia="Calibri" w:cs="Calibri"/>
          <w:noProof w:val="0"/>
          <w:sz w:val="22"/>
          <w:szCs w:val="22"/>
          <w:lang w:val="en-US"/>
        </w:rPr>
        <w:t xml:space="preserve">Hotel New Otani Chang Fu Gong (5*) / Pan Pacific Beijing Hotel (5*) / Crowne Plaza Beijing Chaoyang U-Town (5*) / Hilton Beijing Hotel (5*) / </w:t>
      </w:r>
      <w:r w:rsidRPr="618B9498" w:rsidR="43696805">
        <w:rPr>
          <w:rFonts w:ascii="Calibri" w:hAnsi="Calibri" w:eastAsia="Calibri" w:cs="Calibri"/>
          <w:noProof w:val="0"/>
          <w:sz w:val="22"/>
          <w:szCs w:val="22"/>
          <w:lang w:val="en-US"/>
        </w:rPr>
        <w:t>Empark</w:t>
      </w:r>
      <w:r w:rsidRPr="618B9498" w:rsidR="43696805">
        <w:rPr>
          <w:rFonts w:ascii="Calibri" w:hAnsi="Calibri" w:eastAsia="Calibri" w:cs="Calibri"/>
          <w:noProof w:val="0"/>
          <w:sz w:val="22"/>
          <w:szCs w:val="22"/>
          <w:lang w:val="en-US"/>
        </w:rPr>
        <w:t xml:space="preserve"> Prime Hotel Beijing (5*)</w:t>
      </w:r>
    </w:p>
    <w:p w:rsidR="31F5F35F" w:rsidP="618B9498" w:rsidRDefault="31F5F35F" w14:paraId="582DC055" w14:textId="5F65B918">
      <w:pPr>
        <w:spacing w:before="0" w:beforeAutospacing="off" w:after="0" w:afterAutospacing="off"/>
        <w:jc w:val="both"/>
        <w:rPr>
          <w:rFonts w:ascii="Calibri" w:hAnsi="Calibri" w:eastAsia="Calibri" w:cs="Calibri"/>
          <w:b w:val="1"/>
          <w:bCs w:val="1"/>
          <w:noProof w:val="0"/>
          <w:sz w:val="22"/>
          <w:szCs w:val="22"/>
          <w:lang w:val="en-US"/>
        </w:rPr>
      </w:pPr>
      <w:r w:rsidRPr="618B9498" w:rsidR="43696805">
        <w:rPr>
          <w:rFonts w:ascii="Calibri" w:hAnsi="Calibri" w:eastAsia="Calibri" w:cs="Calibri"/>
          <w:b w:val="1"/>
          <w:bCs w:val="1"/>
          <w:noProof w:val="0"/>
          <w:sz w:val="22"/>
          <w:szCs w:val="22"/>
          <w:lang w:val="en-US"/>
        </w:rPr>
        <w:t xml:space="preserve">-Xi’an: </w:t>
      </w:r>
      <w:r w:rsidRPr="618B9498" w:rsidR="43696805">
        <w:rPr>
          <w:rFonts w:ascii="Calibri" w:hAnsi="Calibri" w:eastAsia="Calibri" w:cs="Calibri"/>
          <w:noProof w:val="0"/>
          <w:sz w:val="22"/>
          <w:szCs w:val="22"/>
          <w:lang w:val="en-US"/>
        </w:rPr>
        <w:t>Hilton Xi’an High-Tech Zone Hotel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Sheraton Xian North City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Sofitel Hotel (5*)</w:t>
      </w:r>
    </w:p>
    <w:p w:rsidR="31F5F35F" w:rsidP="618B9498" w:rsidRDefault="31F5F35F" w14:paraId="250FB048" w14:textId="0630DDF5">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8ACBD21">
        <w:rPr>
          <w:rFonts w:ascii="Calibri" w:hAnsi="Calibri" w:eastAsia="Calibri" w:cs="Calibri"/>
          <w:b w:val="1"/>
          <w:bCs w:val="1"/>
          <w:noProof w:val="0"/>
          <w:sz w:val="22"/>
          <w:szCs w:val="22"/>
          <w:lang w:val="es-ES"/>
        </w:rPr>
        <w:t>-</w:t>
      </w:r>
      <w:r w:rsidRPr="618B9498" w:rsidR="0355546F">
        <w:rPr>
          <w:rFonts w:ascii="Calibri" w:hAnsi="Calibri" w:eastAsia="Calibri" w:cs="Calibri"/>
          <w:b w:val="1"/>
          <w:bCs w:val="1"/>
          <w:noProof w:val="0"/>
          <w:sz w:val="22"/>
          <w:szCs w:val="22"/>
          <w:lang w:val="es-ES"/>
        </w:rPr>
        <w:t xml:space="preserve">Crucero: </w:t>
      </w:r>
      <w:r w:rsidRPr="618B9498" w:rsidR="215E14BF">
        <w:rPr>
          <w:rFonts w:ascii="Calibri" w:hAnsi="Calibri" w:eastAsia="Calibri" w:cs="Calibri"/>
          <w:b w:val="0"/>
          <w:bCs w:val="0"/>
          <w:noProof w:val="0"/>
          <w:sz w:val="22"/>
          <w:szCs w:val="22"/>
          <w:lang w:val="es-ES"/>
        </w:rPr>
        <w:t xml:space="preserve">Century </w:t>
      </w:r>
      <w:r w:rsidRPr="618B9498" w:rsidR="215E14BF">
        <w:rPr>
          <w:rFonts w:ascii="Calibri" w:hAnsi="Calibri" w:eastAsia="Calibri" w:cs="Calibri"/>
          <w:b w:val="0"/>
          <w:bCs w:val="0"/>
          <w:noProof w:val="0"/>
          <w:sz w:val="22"/>
          <w:szCs w:val="22"/>
          <w:lang w:val="es-ES"/>
        </w:rPr>
        <w:t>Glory</w:t>
      </w:r>
      <w:r w:rsidRPr="618B9498" w:rsidR="215E14BF">
        <w:rPr>
          <w:rFonts w:ascii="Calibri" w:hAnsi="Calibri" w:eastAsia="Calibri" w:cs="Calibri"/>
          <w:b w:val="0"/>
          <w:bCs w:val="0"/>
          <w:noProof w:val="0"/>
          <w:sz w:val="22"/>
          <w:szCs w:val="22"/>
          <w:lang w:val="es-ES"/>
        </w:rPr>
        <w:t xml:space="preserve"> (</w:t>
      </w:r>
      <w:r w:rsidRPr="618B9498" w:rsidR="215E14BF">
        <w:rPr>
          <w:rFonts w:ascii="Calibri" w:hAnsi="Calibri" w:eastAsia="Calibri" w:cs="Calibri"/>
          <w:b w:val="0"/>
          <w:bCs w:val="0"/>
          <w:noProof w:val="0"/>
          <w:sz w:val="22"/>
          <w:szCs w:val="22"/>
          <w:lang w:val="es-ES"/>
        </w:rPr>
        <w:t>equivalente</w:t>
      </w:r>
      <w:r w:rsidRPr="618B9498" w:rsidR="215E14BF">
        <w:rPr>
          <w:rFonts w:ascii="Calibri" w:hAnsi="Calibri" w:eastAsia="Calibri" w:cs="Calibri"/>
          <w:b w:val="0"/>
          <w:bCs w:val="0"/>
          <w:noProof w:val="0"/>
          <w:sz w:val="22"/>
          <w:szCs w:val="22"/>
          <w:lang w:val="es-ES"/>
        </w:rPr>
        <w:t xml:space="preserve"> a 5*)</w:t>
      </w:r>
    </w:p>
    <w:p w:rsidR="31F5F35F" w:rsidP="618B9498" w:rsidRDefault="31F5F35F" w14:paraId="06198960" w14:textId="592A3242">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2DFC610">
        <w:rPr>
          <w:rFonts w:ascii="Calibri" w:hAnsi="Calibri" w:eastAsia="Calibri" w:cs="Calibri"/>
          <w:b w:val="1"/>
          <w:bCs w:val="1"/>
          <w:i w:val="0"/>
          <w:iCs w:val="0"/>
          <w:noProof w:val="0"/>
          <w:sz w:val="22"/>
          <w:szCs w:val="22"/>
          <w:lang w:val="es-ES"/>
        </w:rPr>
        <w:t>-</w:t>
      </w:r>
      <w:r w:rsidRPr="618B9498" w:rsidR="18ACBD21">
        <w:rPr>
          <w:rFonts w:ascii="Calibri" w:hAnsi="Calibri" w:eastAsia="Calibri" w:cs="Calibri"/>
          <w:b w:val="1"/>
          <w:bCs w:val="1"/>
          <w:i w:val="0"/>
          <w:iCs w:val="0"/>
          <w:noProof w:val="0"/>
          <w:sz w:val="22"/>
          <w:szCs w:val="22"/>
          <w:lang w:val="es-ES"/>
        </w:rPr>
        <w:t>Shanghai</w:t>
      </w:r>
      <w:r w:rsidRPr="618B9498" w:rsidR="20A4F310">
        <w:rPr>
          <w:rFonts w:ascii="Calibri" w:hAnsi="Calibri" w:eastAsia="Calibri" w:cs="Calibri"/>
          <w:b w:val="1"/>
          <w:bCs w:val="1"/>
          <w:i w:val="0"/>
          <w:iCs w:val="0"/>
          <w:noProof w:val="0"/>
          <w:sz w:val="22"/>
          <w:szCs w:val="22"/>
          <w:lang w:val="es-ES"/>
        </w:rPr>
        <w:t>:</w:t>
      </w:r>
      <w:r w:rsidRPr="618B9498" w:rsidR="0F3BF299">
        <w:rPr>
          <w:rFonts w:ascii="Calibri" w:hAnsi="Calibri" w:eastAsia="Calibri" w:cs="Calibri"/>
          <w:b w:val="1"/>
          <w:bCs w:val="1"/>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Hengshan</w:t>
      </w:r>
      <w:r w:rsidRPr="618B9498" w:rsidR="00EDA033">
        <w:rPr>
          <w:rFonts w:ascii="Calibri" w:hAnsi="Calibri" w:eastAsia="Calibri" w:cs="Calibri"/>
          <w:i w:val="0"/>
          <w:iCs w:val="0"/>
          <w:noProof w:val="0"/>
          <w:sz w:val="22"/>
          <w:szCs w:val="22"/>
          <w:lang w:val="es-ES"/>
        </w:rPr>
        <w:t xml:space="preserve"> Garden Hotel (equivalente a 5*) / </w:t>
      </w:r>
      <w:r w:rsidRPr="618B9498" w:rsidR="00EDA033">
        <w:rPr>
          <w:rFonts w:ascii="Calibri" w:hAnsi="Calibri" w:eastAsia="Calibri" w:cs="Calibri"/>
          <w:i w:val="0"/>
          <w:iCs w:val="0"/>
          <w:noProof w:val="0"/>
          <w:sz w:val="22"/>
          <w:szCs w:val="22"/>
          <w:lang w:val="es-ES"/>
        </w:rPr>
        <w:t>Renaissance</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Zhongshan</w:t>
      </w:r>
      <w:r w:rsidRPr="618B9498" w:rsidR="00EDA033">
        <w:rPr>
          <w:rFonts w:ascii="Calibri" w:hAnsi="Calibri" w:eastAsia="Calibri" w:cs="Calibri"/>
          <w:i w:val="0"/>
          <w:iCs w:val="0"/>
          <w:noProof w:val="0"/>
          <w:sz w:val="22"/>
          <w:szCs w:val="22"/>
          <w:lang w:val="es-ES"/>
        </w:rPr>
        <w:t xml:space="preserve"> Park Hotel (equivalente a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Tower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Hotel（5*) / Radisson </w:t>
      </w:r>
      <w:r w:rsidRPr="618B9498" w:rsidR="00EDA033">
        <w:rPr>
          <w:rFonts w:ascii="Calibri" w:hAnsi="Calibri" w:eastAsia="Calibri" w:cs="Calibri"/>
          <w:i w:val="0"/>
          <w:iCs w:val="0"/>
          <w:noProof w:val="0"/>
          <w:sz w:val="22"/>
          <w:szCs w:val="22"/>
          <w:lang w:val="es-ES"/>
        </w:rPr>
        <w:t>Blu</w:t>
      </w:r>
      <w:r w:rsidRPr="618B9498" w:rsidR="00EDA033">
        <w:rPr>
          <w:rFonts w:ascii="Calibri" w:hAnsi="Calibri" w:eastAsia="Calibri" w:cs="Calibri"/>
          <w:i w:val="0"/>
          <w:iCs w:val="0"/>
          <w:noProof w:val="0"/>
          <w:sz w:val="22"/>
          <w:szCs w:val="22"/>
          <w:lang w:val="es-ES"/>
        </w:rPr>
        <w:t xml:space="preserve"> Hotel,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Stadium（equivalente</w:t>
      </w:r>
      <w:r w:rsidRPr="618B9498" w:rsidR="00EDA033">
        <w:rPr>
          <w:rFonts w:ascii="Calibri" w:hAnsi="Calibri" w:eastAsia="Calibri" w:cs="Calibri"/>
          <w:i w:val="0"/>
          <w:iCs w:val="0"/>
          <w:noProof w:val="0"/>
          <w:sz w:val="22"/>
          <w:szCs w:val="22"/>
          <w:lang w:val="es-ES"/>
        </w:rPr>
        <w:t xml:space="preserve"> a 5*）</w:t>
      </w:r>
    </w:p>
    <w:p w:rsidR="31F5F35F" w:rsidP="618B9498" w:rsidRDefault="31F5F35F" w14:paraId="4FC4E5F4" w14:textId="655306BB">
      <w:pPr>
        <w:pStyle w:val="Normal"/>
        <w:spacing w:before="0" w:beforeAutospacing="off" w:after="0" w:afterAutospacing="off"/>
        <w:jc w:val="both"/>
        <w:rPr>
          <w:rFonts w:ascii="Calibri" w:hAnsi="Calibri" w:eastAsia="Calibri" w:cs="Calibri"/>
          <w:b w:val="1"/>
          <w:bCs w:val="1"/>
          <w:noProof w:val="0"/>
          <w:sz w:val="22"/>
          <w:szCs w:val="22"/>
          <w:lang w:val="en-US"/>
        </w:rPr>
      </w:pPr>
    </w:p>
    <w:p w:rsidR="31F5F35F" w:rsidP="618B9498" w:rsidRDefault="31F5F35F" w14:paraId="3A5D823B" w14:textId="7CF47722">
      <w:pPr>
        <w:pStyle w:val="Normal"/>
        <w:spacing w:before="0" w:beforeAutospacing="off" w:after="0" w:afterAutospacing="off"/>
        <w:jc w:val="both"/>
        <w:rPr>
          <w:rFonts w:ascii="Calibri" w:hAnsi="Calibri" w:eastAsia="Calibri" w:cs="Calibri"/>
          <w:b w:val="1"/>
          <w:bCs w:val="1"/>
          <w:noProof w:val="0"/>
          <w:sz w:val="22"/>
          <w:szCs w:val="22"/>
          <w:highlight w:val="yellow"/>
          <w:lang w:val="es-ES"/>
        </w:rPr>
      </w:pPr>
      <w:r w:rsidRPr="618B9498" w:rsidR="0F3BF299">
        <w:rPr>
          <w:rFonts w:ascii="Calibri" w:hAnsi="Calibri" w:eastAsia="Calibri" w:cs="Calibri"/>
          <w:b w:val="1"/>
          <w:bCs w:val="1"/>
          <w:noProof w:val="0"/>
          <w:sz w:val="22"/>
          <w:szCs w:val="22"/>
          <w:highlight w:val="yellow"/>
          <w:lang w:val="es-ES"/>
        </w:rPr>
        <w:t>Nota:</w:t>
      </w:r>
    </w:p>
    <w:p w:rsidR="31F5F35F" w:rsidP="618B9498" w:rsidRDefault="31F5F35F" w14:paraId="7BA2ACCE" w14:textId="0304FF0F">
      <w:pPr>
        <w:pStyle w:val="Normal"/>
        <w:spacing w:before="0" w:beforeAutospacing="off" w:after="0" w:afterAutospacing="off"/>
        <w:jc w:val="both"/>
        <w:rPr>
          <w:sz w:val="22"/>
          <w:szCs w:val="22"/>
        </w:rPr>
      </w:pPr>
      <w:r w:rsidRPr="4AE13B1A" w:rsidR="0F53863D">
        <w:rPr>
          <w:rFonts w:ascii="Calibri" w:hAnsi="Calibri" w:eastAsia="Calibri" w:cs="Calibri"/>
          <w:b w:val="0"/>
          <w:bCs w:val="0"/>
          <w:noProof w:val="0"/>
          <w:sz w:val="22"/>
          <w:szCs w:val="22"/>
          <w:lang w:val="es-ES"/>
        </w:rPr>
        <w:t>-</w:t>
      </w:r>
      <w:r w:rsidRPr="4AE13B1A" w:rsidR="7F5E3FE4">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 xml:space="preserve">Página web del barco Century </w:t>
      </w:r>
      <w:r w:rsidRPr="4AE13B1A" w:rsidR="0F53863D">
        <w:rPr>
          <w:rFonts w:ascii="Calibri" w:hAnsi="Calibri" w:eastAsia="Calibri" w:cs="Calibri"/>
          <w:b w:val="0"/>
          <w:bCs w:val="0"/>
          <w:noProof w:val="0"/>
          <w:sz w:val="22"/>
          <w:szCs w:val="22"/>
          <w:lang w:val="es-ES"/>
        </w:rPr>
        <w:t>Glory</w:t>
      </w:r>
      <w:r w:rsidRPr="4AE13B1A" w:rsidR="0F53863D">
        <w:rPr>
          <w:rFonts w:ascii="Calibri" w:hAnsi="Calibri" w:eastAsia="Calibri" w:cs="Calibri"/>
          <w:b w:val="0"/>
          <w:bCs w:val="0"/>
          <w:noProof w:val="0"/>
          <w:sz w:val="22"/>
          <w:szCs w:val="22"/>
          <w:lang w:val="es-ES"/>
        </w:rPr>
        <w:t xml:space="preserve">: </w:t>
      </w:r>
      <w:hyperlink r:id="Refab76ba0d244025">
        <w:r w:rsidRPr="4AE13B1A" w:rsidR="0F53863D">
          <w:rPr>
            <w:rStyle w:val="Hyperlink"/>
            <w:rFonts w:ascii="Calibri" w:hAnsi="Calibri" w:eastAsia="Calibri" w:cs="Calibri"/>
            <w:b w:val="0"/>
            <w:bCs w:val="0"/>
            <w:noProof w:val="0"/>
            <w:sz w:val="22"/>
            <w:szCs w:val="22"/>
            <w:lang w:val="es-ES"/>
          </w:rPr>
          <w:t>https://www.centurytrip.com/en/fleet-star-info.html</w:t>
        </w:r>
      </w:hyperlink>
    </w:p>
    <w:p w:rsidR="31F5F35F" w:rsidP="618B9498" w:rsidRDefault="31F5F35F" w14:paraId="583AC72C" w14:textId="625D3E78">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0F53863D">
        <w:rPr>
          <w:rFonts w:ascii="Calibri" w:hAnsi="Calibri" w:eastAsia="Calibri" w:cs="Calibri"/>
          <w:b w:val="0"/>
          <w:bCs w:val="0"/>
          <w:noProof w:val="0"/>
          <w:sz w:val="22"/>
          <w:szCs w:val="22"/>
          <w:lang w:val="es-ES"/>
        </w:rPr>
        <w:t>-</w:t>
      </w:r>
      <w:r w:rsidRPr="4AE13B1A" w:rsidR="1F41583C">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El precio del paquete no incluye la propina de 200 RMB/</w:t>
      </w:r>
      <w:r w:rsidRPr="4AE13B1A" w:rsidR="2B802769">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P.P. (</w:t>
      </w:r>
      <w:r w:rsidRPr="4AE13B1A" w:rsidR="02455CB6">
        <w:rPr>
          <w:rFonts w:ascii="Calibri" w:hAnsi="Calibri" w:eastAsia="Calibri" w:cs="Calibri"/>
          <w:b w:val="0"/>
          <w:bCs w:val="0"/>
          <w:noProof w:val="0"/>
          <w:sz w:val="22"/>
          <w:szCs w:val="22"/>
          <w:lang w:val="es-ES"/>
        </w:rPr>
        <w:t>equivalente</w:t>
      </w:r>
      <w:r w:rsidRPr="4AE13B1A" w:rsidR="0F53863D">
        <w:rPr>
          <w:rFonts w:ascii="Calibri" w:hAnsi="Calibri" w:eastAsia="Calibri" w:cs="Calibri"/>
          <w:b w:val="0"/>
          <w:bCs w:val="0"/>
          <w:noProof w:val="0"/>
          <w:sz w:val="22"/>
          <w:szCs w:val="22"/>
          <w:lang w:val="es-ES"/>
        </w:rPr>
        <w:t xml:space="preserve"> a 30 USD P.P.) el cual se</w:t>
      </w:r>
    </w:p>
    <w:p w:rsidR="31F5F35F" w:rsidP="618B9498" w:rsidRDefault="31F5F35F" w14:paraId="7F7336E8" w14:textId="01E7C695">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0F53863D">
        <w:rPr>
          <w:rFonts w:ascii="Calibri" w:hAnsi="Calibri" w:eastAsia="Calibri" w:cs="Calibri"/>
          <w:b w:val="0"/>
          <w:bCs w:val="0"/>
          <w:noProof w:val="0"/>
          <w:sz w:val="22"/>
          <w:szCs w:val="22"/>
          <w:lang w:val="es-ES"/>
        </w:rPr>
        <w:t>tendrá que pagar directamente por los pasajeros una vez a bordo.</w:t>
      </w:r>
    </w:p>
    <w:p w:rsidR="31F5F35F" w:rsidP="618B9498" w:rsidRDefault="31F5F35F" w14:paraId="7EADD63A" w14:textId="5D5A1BB1">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 xml:space="preserve"> En Chongqing, el crucero por el </w:t>
      </w:r>
      <w:r w:rsidRPr="618B9498" w:rsidR="2603CE6D">
        <w:rPr>
          <w:rFonts w:ascii="Calibri" w:hAnsi="Calibri" w:eastAsia="Calibri" w:cs="Calibri"/>
          <w:b w:val="0"/>
          <w:bCs w:val="0"/>
          <w:noProof w:val="0"/>
          <w:sz w:val="22"/>
          <w:szCs w:val="22"/>
          <w:lang w:val="es-ES"/>
        </w:rPr>
        <w:t>RíoYangtze</w:t>
      </w:r>
      <w:r w:rsidRPr="618B9498" w:rsidR="2603CE6D">
        <w:rPr>
          <w:rFonts w:ascii="Calibri" w:hAnsi="Calibri" w:eastAsia="Calibri" w:cs="Calibri"/>
          <w:b w:val="0"/>
          <w:bCs w:val="0"/>
          <w:noProof w:val="0"/>
          <w:sz w:val="22"/>
          <w:szCs w:val="22"/>
          <w:lang w:val="es-ES"/>
        </w:rPr>
        <w:t xml:space="preserve"> e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 se ofrecen guías locales de habla inglesa, en el resto del viaje guías locales de habla española.</w:t>
      </w:r>
    </w:p>
    <w:p w:rsidR="31F5F35F" w:rsidP="618B9498" w:rsidRDefault="31F5F35F" w14:paraId="3C4CA6BD" w14:textId="7CA16AAA">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 xml:space="preserve">- El tren de alta velocidad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Shanghai</w:t>
      </w:r>
      <w:r w:rsidRPr="618B9498" w:rsidR="2603CE6D">
        <w:rPr>
          <w:rFonts w:ascii="Calibri" w:hAnsi="Calibri" w:eastAsia="Calibri" w:cs="Calibri"/>
          <w:b w:val="0"/>
          <w:bCs w:val="0"/>
          <w:noProof w:val="0"/>
          <w:sz w:val="22"/>
          <w:szCs w:val="22"/>
          <w:lang w:val="es-ES"/>
        </w:rPr>
        <w:t xml:space="preserve"> en primera clase.</w:t>
      </w:r>
    </w:p>
    <w:p w:rsidR="31F5F35F" w:rsidP="618B9498" w:rsidRDefault="31F5F35F" w14:paraId="635958FA" w14:textId="3BE8635F">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2603CE6D">
        <w:rPr>
          <w:rFonts w:ascii="Calibri" w:hAnsi="Calibri" w:eastAsia="Calibri" w:cs="Calibri"/>
          <w:b w:val="0"/>
          <w:bCs w:val="0"/>
          <w:noProof w:val="0"/>
          <w:sz w:val="22"/>
          <w:szCs w:val="22"/>
          <w:lang w:val="es-ES"/>
        </w:rPr>
        <w:t>-</w:t>
      </w:r>
      <w:r w:rsidRPr="4AE13B1A" w:rsidR="254B0DAC">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 xml:space="preserve">La compañía de crucero hará todo lo posible para ajustarse a la programación de los viajes publicados, sin embargo, se reserva el derecho de cancelar, adelantar o posponer o modificar los itinerarios por cualquier razón en cualquier momento o bien ofrecerá viajes en cruceros de </w:t>
      </w:r>
      <w:r w:rsidRPr="4AE13B1A" w:rsidR="2603CE6D">
        <w:rPr>
          <w:rFonts w:ascii="Calibri" w:hAnsi="Calibri" w:eastAsia="Calibri" w:cs="Calibri"/>
          <w:b w:val="0"/>
          <w:bCs w:val="0"/>
          <w:noProof w:val="0"/>
          <w:sz w:val="22"/>
          <w:szCs w:val="22"/>
          <w:lang w:val="es-ES"/>
        </w:rPr>
        <w:t>la misma</w:t>
      </w:r>
      <w:r w:rsidRPr="4AE13B1A" w:rsidR="2603CE6D">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categoría.</w:t>
      </w:r>
    </w:p>
    <w:p w:rsidR="31F5F35F" w:rsidP="618B9498" w:rsidRDefault="31F5F35F" w14:paraId="5FD24090" w14:textId="02876DB7">
      <w:pPr>
        <w:pStyle w:val="Normal"/>
        <w:spacing w:before="0" w:beforeAutospacing="off" w:after="0" w:afterAutospacing="off"/>
        <w:jc w:val="both"/>
        <w:rPr>
          <w:rFonts w:ascii="Calibri" w:hAnsi="Calibri" w:eastAsia="Calibri" w:cs="Calibri"/>
          <w:noProof w:val="0"/>
          <w:sz w:val="22"/>
          <w:szCs w:val="22"/>
          <w:lang w:val="es-ES"/>
        </w:rPr>
      </w:pPr>
      <w:r w:rsidRPr="4AE13B1A" w:rsidR="2603CE6D">
        <w:rPr>
          <w:rFonts w:ascii="Calibri" w:hAnsi="Calibri" w:eastAsia="Calibri" w:cs="Calibri"/>
          <w:b w:val="0"/>
          <w:bCs w:val="0"/>
          <w:noProof w:val="0"/>
          <w:sz w:val="22"/>
          <w:szCs w:val="22"/>
          <w:lang w:val="es-ES"/>
        </w:rPr>
        <w:t>-</w:t>
      </w:r>
      <w:r w:rsidRPr="4AE13B1A" w:rsidR="34A850FF">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H</w:t>
      </w:r>
      <w:r w:rsidRPr="4AE13B1A" w:rsidR="0F3BF299">
        <w:rPr>
          <w:rFonts w:ascii="Calibri" w:hAnsi="Calibri" w:eastAsia="Calibri" w:cs="Calibri"/>
          <w:b w:val="0"/>
          <w:bCs w:val="0"/>
          <w:noProof w:val="0"/>
          <w:sz w:val="22"/>
          <w:szCs w:val="22"/>
          <w:lang w:val="es-ES"/>
        </w:rPr>
        <w:t xml:space="preserve">oteles </w:t>
      </w:r>
      <w:r w:rsidRPr="4AE13B1A" w:rsidR="7D077D7C">
        <w:rPr>
          <w:rFonts w:ascii="Calibri" w:hAnsi="Calibri" w:eastAsia="Calibri" w:cs="Calibri"/>
          <w:b w:val="0"/>
          <w:bCs w:val="0"/>
          <w:noProof w:val="0"/>
          <w:sz w:val="22"/>
          <w:szCs w:val="22"/>
          <w:lang w:val="es-ES"/>
        </w:rPr>
        <w:t>clasificación</w:t>
      </w:r>
      <w:r w:rsidRPr="4AE13B1A" w:rsidR="0F3BF299">
        <w:rPr>
          <w:rFonts w:ascii="Calibri" w:hAnsi="Calibri" w:eastAsia="Calibri" w:cs="Calibri"/>
          <w:b w:val="0"/>
          <w:bCs w:val="0"/>
          <w:noProof w:val="0"/>
          <w:sz w:val="22"/>
          <w:szCs w:val="22"/>
          <w:lang w:val="es-ES"/>
        </w:rPr>
        <w:t xml:space="preserve"> de 4* y hoteles 5* locales</w:t>
      </w:r>
      <w:r w:rsidRPr="4AE13B1A" w:rsidR="08209B54">
        <w:rPr>
          <w:rFonts w:ascii="Calibri" w:hAnsi="Calibri" w:eastAsia="Calibri" w:cs="Calibri"/>
          <w:b w:val="0"/>
          <w:bCs w:val="0"/>
          <w:noProof w:val="0"/>
          <w:sz w:val="22"/>
          <w:szCs w:val="22"/>
          <w:lang w:val="es-ES"/>
        </w:rPr>
        <w:t xml:space="preserve"> </w:t>
      </w:r>
      <w:r w:rsidRPr="4AE13B1A" w:rsidR="0F3BF299">
        <w:rPr>
          <w:rFonts w:ascii="Calibri" w:hAnsi="Calibri" w:eastAsia="Calibri" w:cs="Calibri"/>
          <w:b w:val="0"/>
          <w:bCs w:val="0"/>
          <w:noProof w:val="0"/>
          <w:sz w:val="22"/>
          <w:szCs w:val="22"/>
          <w:lang w:val="es-ES"/>
        </w:rPr>
        <w:t>otorga</w:t>
      </w:r>
      <w:r w:rsidRPr="4AE13B1A" w:rsidR="360BEE37">
        <w:rPr>
          <w:rFonts w:ascii="Calibri" w:hAnsi="Calibri" w:eastAsia="Calibri" w:cs="Calibri"/>
          <w:b w:val="0"/>
          <w:bCs w:val="0"/>
          <w:noProof w:val="0"/>
          <w:sz w:val="22"/>
          <w:szCs w:val="22"/>
          <w:lang w:val="es-ES"/>
        </w:rPr>
        <w:t>da por</w:t>
      </w:r>
      <w:r w:rsidRPr="4AE13B1A" w:rsidR="0F3BF299">
        <w:rPr>
          <w:rFonts w:ascii="Calibri" w:hAnsi="Calibri" w:eastAsia="Calibri" w:cs="Calibri"/>
          <w:b w:val="0"/>
          <w:bCs w:val="0"/>
          <w:noProof w:val="0"/>
          <w:sz w:val="22"/>
          <w:szCs w:val="22"/>
          <w:lang w:val="es-ES"/>
        </w:rPr>
        <w:t xml:space="preserve"> </w:t>
      </w:r>
      <w:r w:rsidRPr="4AE13B1A" w:rsidR="59E7916B">
        <w:rPr>
          <w:rFonts w:ascii="Calibri" w:hAnsi="Calibri" w:eastAsia="Calibri" w:cs="Calibri"/>
          <w:noProof w:val="0"/>
          <w:sz w:val="22"/>
          <w:szCs w:val="22"/>
          <w:lang w:val="es-ES"/>
        </w:rPr>
        <w:t xml:space="preserve">la oficina </w:t>
      </w:r>
      <w:r w:rsidRPr="4AE13B1A" w:rsidR="0F3BF299">
        <w:rPr>
          <w:rFonts w:ascii="Calibri" w:hAnsi="Calibri" w:eastAsia="Calibri" w:cs="Calibri"/>
          <w:noProof w:val="0"/>
          <w:sz w:val="22"/>
          <w:szCs w:val="22"/>
          <w:lang w:val="es-ES"/>
        </w:rPr>
        <w:t>de Turismo de la Administración de China.</w:t>
      </w:r>
    </w:p>
    <w:p w:rsidR="31F5F35F" w:rsidP="4AE13B1A" w:rsidRDefault="31F5F35F" w14:paraId="518E155B" w14:textId="5F662BBF">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3650B13" w14:textId="7CE68DD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E5467D2" w14:textId="0851C20A">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42F7B17" w14:textId="7FB99B4A">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E507260" w14:textId="47496FB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07EE149" w14:textId="7E63B3E5">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4A20CEB" w14:textId="7B7B38C4">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D9CB2E8" w14:textId="2A914DA3">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03C6C41" w14:textId="1501E44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1E5A271" w14:textId="06BAB36D">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7562E85" w14:textId="00FFE3F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391DE4F5" w14:textId="0BE8AA8D">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0BEF46E" w14:textId="1A02458C">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F020E45" w14:textId="408CB9A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58C1B7C" w14:textId="181DA02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AA08E7D" w14:textId="0282AE5F">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87F5E7F" w14:textId="1AB5983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1B3C87F7" w14:textId="4D84082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6DAFE61" w14:textId="2D3DF826">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13A6D2EA" w14:textId="5E47C29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288F605" w14:textId="678098B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33D9AFC6">
      <w:pPr>
        <w:pStyle w:val="Normal"/>
        <w:spacing w:before="240" w:beforeAutospacing="off" w:after="240" w:afterAutospacing="off"/>
        <w:jc w:val="center"/>
        <w:rPr>
          <w:rFonts w:ascii="Calibri" w:hAnsi="Calibri" w:eastAsia="Calibri" w:cs="Calibri"/>
          <w:b w:val="1"/>
          <w:bCs w:val="1"/>
          <w:noProof w:val="0"/>
          <w:sz w:val="22"/>
          <w:szCs w:val="22"/>
          <w:lang w:val="es-ES"/>
        </w:rPr>
      </w:pPr>
      <w:r w:rsidRPr="4AE13B1A" w:rsidR="0C18AB9F">
        <w:rPr>
          <w:rFonts w:ascii="Calibri" w:hAnsi="Calibri" w:eastAsia="Calibri" w:cs="Calibri"/>
          <w:b w:val="1"/>
          <w:bCs w:val="1"/>
          <w:noProof w:val="0"/>
          <w:sz w:val="22"/>
          <w:szCs w:val="22"/>
          <w:lang w:val="es-ES"/>
        </w:rPr>
        <w:t>CONDICIONES</w:t>
      </w:r>
    </w:p>
    <w:p w:rsidR="31F5F35F" w:rsidP="58DE9A72" w:rsidRDefault="31F5F35F" w14:paraId="3FFAF3B9" w14:textId="056CF335">
      <w:pPr>
        <w:spacing w:before="0" w:beforeAutospacing="off" w:after="0" w:afterAutospacing="off" w:line="240" w:lineRule="auto"/>
        <w:jc w:val="both"/>
        <w:rPr>
          <w:rFonts w:ascii="Calibri" w:hAnsi="Calibri" w:eastAsia="Calibri" w:cs="Calibri"/>
          <w:noProof w:val="0"/>
          <w:sz w:val="24"/>
          <w:szCs w:val="24"/>
          <w:lang w:val="es-ES"/>
        </w:rPr>
      </w:pPr>
      <w:r w:rsidRPr="58DE9A72" w:rsidR="0C18AB9F">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Política de </w:t>
      </w:r>
      <w:r w:rsidRPr="58DE9A72" w:rsidR="7D2FE927">
        <w:rPr>
          <w:rFonts w:ascii="Calibri" w:hAnsi="Calibri" w:eastAsia="Calibri" w:cs="Calibri"/>
          <w:noProof w:val="0"/>
          <w:sz w:val="24"/>
          <w:szCs w:val="24"/>
          <w:lang w:val="es-ES"/>
        </w:rPr>
        <w:t>c</w:t>
      </w:r>
      <w:r w:rsidRPr="58DE9A72" w:rsidR="2CA8FCAC">
        <w:rPr>
          <w:rFonts w:ascii="Calibri" w:hAnsi="Calibri" w:eastAsia="Calibri" w:cs="Calibri"/>
          <w:noProof w:val="0"/>
          <w:sz w:val="24"/>
          <w:szCs w:val="24"/>
          <w:lang w:val="es-ES"/>
        </w:rPr>
        <w:t>ancelación</w:t>
      </w:r>
      <w:r w:rsidRPr="58DE9A72" w:rsidR="2CA8FCAC">
        <w:rPr>
          <w:rFonts w:ascii="Calibri" w:hAnsi="Calibri" w:eastAsia="Calibri" w:cs="Calibri"/>
          <w:noProof w:val="0"/>
          <w:sz w:val="24"/>
          <w:szCs w:val="24"/>
          <w:lang w:val="es-ES"/>
        </w:rPr>
        <w:t>:</w:t>
      </w:r>
    </w:p>
    <w:p w:rsidR="31F5F35F" w:rsidP="58DE9A72" w:rsidRDefault="31F5F35F" w14:paraId="641E511E" w14:textId="4AF6B10D">
      <w:pPr>
        <w:spacing w:before="0" w:beforeAutospacing="off" w:after="0" w:afterAutospacing="off" w:line="240" w:lineRule="auto"/>
        <w:jc w:val="both"/>
        <w:rPr>
          <w:rFonts w:ascii="Calibri" w:hAnsi="Calibri" w:eastAsia="Calibri" w:cs="Calibri"/>
          <w:noProof w:val="0"/>
          <w:sz w:val="24"/>
          <w:szCs w:val="24"/>
          <w:lang w:val="es-ES"/>
        </w:rPr>
      </w:pPr>
      <w:r w:rsidRPr="4AE13B1A" w:rsidR="2CA8FCAC">
        <w:rPr>
          <w:rFonts w:ascii="Calibri" w:hAnsi="Calibri" w:eastAsia="Calibri" w:cs="Calibri"/>
          <w:noProof w:val="0"/>
          <w:sz w:val="24"/>
          <w:szCs w:val="24"/>
          <w:lang w:val="es-ES"/>
        </w:rPr>
        <w:t>1)</w:t>
      </w:r>
      <w:r w:rsidRPr="4AE13B1A" w:rsidR="612D910E">
        <w:rPr>
          <w:rFonts w:ascii="Calibri" w:hAnsi="Calibri" w:eastAsia="Calibri" w:cs="Calibri"/>
          <w:noProof w:val="0"/>
          <w:sz w:val="24"/>
          <w:szCs w:val="24"/>
          <w:lang w:val="es-ES"/>
        </w:rPr>
        <w:t xml:space="preserve"> </w:t>
      </w:r>
      <w:r w:rsidRPr="4AE13B1A" w:rsidR="67477540">
        <w:rPr>
          <w:rFonts w:ascii="Calibri" w:hAnsi="Calibri" w:eastAsia="Calibri" w:cs="Calibri"/>
          <w:b w:val="0"/>
          <w:bCs w:val="0"/>
          <w:i w:val="0"/>
          <w:iCs w:val="0"/>
          <w:caps w:val="0"/>
          <w:smallCaps w:val="0"/>
          <w:noProof w:val="0"/>
          <w:color w:val="000000" w:themeColor="text1" w:themeTint="FF" w:themeShade="FF"/>
          <w:sz w:val="24"/>
          <w:szCs w:val="24"/>
          <w:lang w:val="es-ES"/>
        </w:rPr>
        <w:t>Cancelación 30 o 45 días antes de la salida aplican gastos de cancelación, por favor consultar y considerar horario local proveedor.</w:t>
      </w:r>
    </w:p>
    <w:p w:rsidR="31F5F35F" w:rsidP="58DE9A72" w:rsidRDefault="31F5F35F" w14:paraId="1898163D" w14:textId="6A442414">
      <w:pPr>
        <w:spacing w:before="0" w:beforeAutospacing="off" w:after="0" w:afterAutospacing="off" w:line="240" w:lineRule="auto"/>
        <w:jc w:val="both"/>
        <w:rPr>
          <w:rFonts w:ascii="Calibri" w:hAnsi="Calibri" w:eastAsia="Calibri" w:cs="Calibri"/>
          <w:noProof w:val="0"/>
          <w:sz w:val="24"/>
          <w:szCs w:val="24"/>
          <w:lang w:val="es-ES"/>
        </w:rPr>
      </w:pPr>
      <w:r w:rsidRPr="58DE9A72" w:rsidR="783C432A">
        <w:rPr>
          <w:rFonts w:ascii="Calibri" w:hAnsi="Calibri" w:eastAsia="Calibri" w:cs="Calibri"/>
          <w:noProof w:val="0"/>
          <w:sz w:val="24"/>
          <w:szCs w:val="24"/>
          <w:lang w:val="es-ES"/>
        </w:rPr>
        <w:t xml:space="preserve">2) </w:t>
      </w:r>
      <w:r w:rsidRPr="58DE9A72"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17) En trenes de alta velocidad está prohibido transportar aerosoles de más de 150 ml.</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21FE542" w:rsidP="121FE542" w:rsidRDefault="121FE542" w14:paraId="6566AEB9" w14:textId="2A6036CF">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3D29474F" w14:textId="3305CB8A">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53B0A712" w14:textId="2D0A5D87">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098A4D70" w14:textId="4F9698CA">
      <w:pPr>
        <w:pStyle w:val="Normal"/>
        <w:spacing w:before="220" w:beforeAutospacing="off" w:after="220" w:afterAutospacing="off"/>
        <w:jc w:val="left"/>
        <w:rPr>
          <w:rFonts w:ascii="Calibri" w:hAnsi="Calibri" w:eastAsia="Calibri" w:cs="Calibri"/>
          <w:b w:val="0"/>
          <w:bCs w:val="0"/>
          <w:color w:val="auto"/>
          <w:sz w:val="22"/>
          <w:szCs w:val="22"/>
        </w:rPr>
      </w:pPr>
    </w:p>
    <w:p w:rsidR="1798E878" w:rsidP="4AE13B1A" w:rsidRDefault="1798E878" w14:paraId="3DCFB4E1" w14:textId="60477765">
      <w:pPr>
        <w:pStyle w:val="Normal"/>
        <w:spacing w:before="220" w:beforeAutospacing="off" w:after="220" w:afterAutospacing="off"/>
        <w:jc w:val="right"/>
        <w:rPr>
          <w:rFonts w:ascii="Calibri" w:hAnsi="Calibri" w:eastAsia="Calibri" w:cs="Calibri"/>
          <w:b w:val="1"/>
          <w:bCs w:val="1"/>
          <w:i w:val="0"/>
          <w:iCs w:val="0"/>
          <w:color w:val="D9D9D9" w:themeColor="background1" w:themeTint="FF" w:themeShade="D9"/>
          <w:sz w:val="22"/>
          <w:szCs w:val="22"/>
        </w:rPr>
      </w:pPr>
      <w:r w:rsidRPr="4AE13B1A" w:rsidR="5C101E26">
        <w:rPr>
          <w:rFonts w:ascii="Calibri" w:hAnsi="Calibri" w:eastAsia="Calibri" w:cs="Calibri"/>
          <w:b w:val="1"/>
          <w:bCs w:val="1"/>
          <w:i w:val="0"/>
          <w:iCs w:val="0"/>
          <w:color w:val="D9D9D9" w:themeColor="background1" w:themeTint="FF" w:themeShade="D9"/>
          <w:sz w:val="22"/>
          <w:szCs w:val="22"/>
        </w:rPr>
        <w:t>CTS</w:t>
      </w:r>
      <w:r w:rsidRPr="4AE13B1A" w:rsidR="1798E878">
        <w:rPr>
          <w:rFonts w:ascii="Calibri" w:hAnsi="Calibri" w:eastAsia="Calibri" w:cs="Calibri"/>
          <w:b w:val="1"/>
          <w:bCs w:val="1"/>
          <w:i w:val="0"/>
          <w:iCs w:val="0"/>
          <w:color w:val="D9D9D9" w:themeColor="background1" w:themeTint="FF" w:themeShade="D9"/>
          <w:sz w:val="22"/>
          <w:szCs w:val="22"/>
        </w:rPr>
        <w: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CDCBE8"/>
    <w:rsid w:val="00DE2CD7"/>
    <w:rsid w:val="00EDA033"/>
    <w:rsid w:val="0101757B"/>
    <w:rsid w:val="010CB858"/>
    <w:rsid w:val="0113881D"/>
    <w:rsid w:val="01453108"/>
    <w:rsid w:val="015A1350"/>
    <w:rsid w:val="01702CB9"/>
    <w:rsid w:val="01786BC3"/>
    <w:rsid w:val="017A209F"/>
    <w:rsid w:val="018B237A"/>
    <w:rsid w:val="01A3611E"/>
    <w:rsid w:val="01ABB613"/>
    <w:rsid w:val="01C537B5"/>
    <w:rsid w:val="01D126DF"/>
    <w:rsid w:val="01D314D9"/>
    <w:rsid w:val="01D5EE7C"/>
    <w:rsid w:val="01D7C931"/>
    <w:rsid w:val="01F0CFE7"/>
    <w:rsid w:val="0203849F"/>
    <w:rsid w:val="0203B911"/>
    <w:rsid w:val="0206C672"/>
    <w:rsid w:val="02455CB6"/>
    <w:rsid w:val="0273A28A"/>
    <w:rsid w:val="0283E6A9"/>
    <w:rsid w:val="02CD3ABD"/>
    <w:rsid w:val="02D78523"/>
    <w:rsid w:val="02F0C2BA"/>
    <w:rsid w:val="030BCDF8"/>
    <w:rsid w:val="031D597C"/>
    <w:rsid w:val="03310101"/>
    <w:rsid w:val="0355546F"/>
    <w:rsid w:val="037D79D9"/>
    <w:rsid w:val="038E6439"/>
    <w:rsid w:val="03C78FC2"/>
    <w:rsid w:val="03CE6FBB"/>
    <w:rsid w:val="03D9120E"/>
    <w:rsid w:val="03DF5B24"/>
    <w:rsid w:val="0402B9BB"/>
    <w:rsid w:val="042D15CF"/>
    <w:rsid w:val="043C2C8E"/>
    <w:rsid w:val="0455E155"/>
    <w:rsid w:val="046DC686"/>
    <w:rsid w:val="047DD4D9"/>
    <w:rsid w:val="048E818D"/>
    <w:rsid w:val="0493F623"/>
    <w:rsid w:val="04AA8DE9"/>
    <w:rsid w:val="0515D1EE"/>
    <w:rsid w:val="055FE638"/>
    <w:rsid w:val="058C3817"/>
    <w:rsid w:val="059AA97A"/>
    <w:rsid w:val="05B1AAB7"/>
    <w:rsid w:val="0619492D"/>
    <w:rsid w:val="06262454"/>
    <w:rsid w:val="062845ED"/>
    <w:rsid w:val="062D4050"/>
    <w:rsid w:val="065AA725"/>
    <w:rsid w:val="06608DF4"/>
    <w:rsid w:val="06685B55"/>
    <w:rsid w:val="069B321B"/>
    <w:rsid w:val="06AC6853"/>
    <w:rsid w:val="06DE9673"/>
    <w:rsid w:val="06EDFE2D"/>
    <w:rsid w:val="07021976"/>
    <w:rsid w:val="07402BB1"/>
    <w:rsid w:val="074648F4"/>
    <w:rsid w:val="0748EF1A"/>
    <w:rsid w:val="075B296A"/>
    <w:rsid w:val="0771FD73"/>
    <w:rsid w:val="078AA0CF"/>
    <w:rsid w:val="07BC927B"/>
    <w:rsid w:val="07FFCFD3"/>
    <w:rsid w:val="0803527E"/>
    <w:rsid w:val="08209B54"/>
    <w:rsid w:val="08230912"/>
    <w:rsid w:val="082784A8"/>
    <w:rsid w:val="082ECC02"/>
    <w:rsid w:val="0830F51B"/>
    <w:rsid w:val="0841433E"/>
    <w:rsid w:val="08432CDD"/>
    <w:rsid w:val="085D868B"/>
    <w:rsid w:val="08770E8F"/>
    <w:rsid w:val="08996AC4"/>
    <w:rsid w:val="089E1E05"/>
    <w:rsid w:val="08C08DA1"/>
    <w:rsid w:val="08D403D7"/>
    <w:rsid w:val="08E98858"/>
    <w:rsid w:val="09170729"/>
    <w:rsid w:val="09415050"/>
    <w:rsid w:val="0946F76E"/>
    <w:rsid w:val="09665A97"/>
    <w:rsid w:val="09788C4A"/>
    <w:rsid w:val="097C2FD1"/>
    <w:rsid w:val="098D5B2A"/>
    <w:rsid w:val="09A785C4"/>
    <w:rsid w:val="09AC31E0"/>
    <w:rsid w:val="09C400B5"/>
    <w:rsid w:val="09D1CA5D"/>
    <w:rsid w:val="09D567BF"/>
    <w:rsid w:val="0A1AE508"/>
    <w:rsid w:val="0A2097F0"/>
    <w:rsid w:val="0A234D8A"/>
    <w:rsid w:val="0A685348"/>
    <w:rsid w:val="0A78CFA2"/>
    <w:rsid w:val="0A799433"/>
    <w:rsid w:val="0A7B4AC1"/>
    <w:rsid w:val="0A7C126F"/>
    <w:rsid w:val="0A968D88"/>
    <w:rsid w:val="0AB7F5F2"/>
    <w:rsid w:val="0ACCCDF8"/>
    <w:rsid w:val="0AD238B6"/>
    <w:rsid w:val="0AED5539"/>
    <w:rsid w:val="0AF17BAB"/>
    <w:rsid w:val="0B466549"/>
    <w:rsid w:val="0B49CC68"/>
    <w:rsid w:val="0B7B7647"/>
    <w:rsid w:val="0B7EBED6"/>
    <w:rsid w:val="0B9238C9"/>
    <w:rsid w:val="0BA1AE44"/>
    <w:rsid w:val="0BEBAFF8"/>
    <w:rsid w:val="0BF2EECC"/>
    <w:rsid w:val="0C18AB9F"/>
    <w:rsid w:val="0C2E5868"/>
    <w:rsid w:val="0C304EDB"/>
    <w:rsid w:val="0C71DC33"/>
    <w:rsid w:val="0C7276EC"/>
    <w:rsid w:val="0C8722DB"/>
    <w:rsid w:val="0C913D0F"/>
    <w:rsid w:val="0CD713F7"/>
    <w:rsid w:val="0CE53A69"/>
    <w:rsid w:val="0CE5F8F1"/>
    <w:rsid w:val="0CE9FF9C"/>
    <w:rsid w:val="0CF40FA8"/>
    <w:rsid w:val="0D0B1E5B"/>
    <w:rsid w:val="0D4C8820"/>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C2DA4C"/>
    <w:rsid w:val="0ECB7255"/>
    <w:rsid w:val="0EE0EF62"/>
    <w:rsid w:val="0EF37282"/>
    <w:rsid w:val="0F3BF299"/>
    <w:rsid w:val="0F53863D"/>
    <w:rsid w:val="0F684AF8"/>
    <w:rsid w:val="0FD0CC5F"/>
    <w:rsid w:val="0FD72D2B"/>
    <w:rsid w:val="0FD901B1"/>
    <w:rsid w:val="0FE3EA84"/>
    <w:rsid w:val="0FEF0425"/>
    <w:rsid w:val="0FF7F491"/>
    <w:rsid w:val="1001914D"/>
    <w:rsid w:val="10227D90"/>
    <w:rsid w:val="10297C5B"/>
    <w:rsid w:val="10486BF5"/>
    <w:rsid w:val="1048B2AB"/>
    <w:rsid w:val="105F365B"/>
    <w:rsid w:val="106EFD08"/>
    <w:rsid w:val="1081E86F"/>
    <w:rsid w:val="108C73D4"/>
    <w:rsid w:val="1092E1CD"/>
    <w:rsid w:val="109FB83D"/>
    <w:rsid w:val="10EA5EA7"/>
    <w:rsid w:val="11054A3D"/>
    <w:rsid w:val="11265C74"/>
    <w:rsid w:val="11645742"/>
    <w:rsid w:val="1172C606"/>
    <w:rsid w:val="118FD511"/>
    <w:rsid w:val="11A10BF3"/>
    <w:rsid w:val="11A44547"/>
    <w:rsid w:val="11D1D202"/>
    <w:rsid w:val="120A6F4B"/>
    <w:rsid w:val="121FE542"/>
    <w:rsid w:val="1220195C"/>
    <w:rsid w:val="122C0685"/>
    <w:rsid w:val="122F8CB0"/>
    <w:rsid w:val="123686A7"/>
    <w:rsid w:val="124FD82C"/>
    <w:rsid w:val="128E3E0F"/>
    <w:rsid w:val="129863FD"/>
    <w:rsid w:val="12CA7FD6"/>
    <w:rsid w:val="12DEDC87"/>
    <w:rsid w:val="12DFC610"/>
    <w:rsid w:val="12FE3085"/>
    <w:rsid w:val="13146E70"/>
    <w:rsid w:val="131E6CCB"/>
    <w:rsid w:val="133BDBE7"/>
    <w:rsid w:val="1370F6B1"/>
    <w:rsid w:val="138E7749"/>
    <w:rsid w:val="1392036F"/>
    <w:rsid w:val="13C50DFE"/>
    <w:rsid w:val="13C7577F"/>
    <w:rsid w:val="13D30314"/>
    <w:rsid w:val="13E83807"/>
    <w:rsid w:val="13F54B6A"/>
    <w:rsid w:val="13F7AE1D"/>
    <w:rsid w:val="141AA6A0"/>
    <w:rsid w:val="1487EBC2"/>
    <w:rsid w:val="149F1892"/>
    <w:rsid w:val="14C29DC2"/>
    <w:rsid w:val="14DE6478"/>
    <w:rsid w:val="14E48D92"/>
    <w:rsid w:val="151609CF"/>
    <w:rsid w:val="153F1F80"/>
    <w:rsid w:val="1574286D"/>
    <w:rsid w:val="157BF8EF"/>
    <w:rsid w:val="15B02DBE"/>
    <w:rsid w:val="15B2570F"/>
    <w:rsid w:val="15BD2EFC"/>
    <w:rsid w:val="15C3F92A"/>
    <w:rsid w:val="15E337AD"/>
    <w:rsid w:val="15F43848"/>
    <w:rsid w:val="15F85EF2"/>
    <w:rsid w:val="16197707"/>
    <w:rsid w:val="161E6F84"/>
    <w:rsid w:val="161FF292"/>
    <w:rsid w:val="1627BE8D"/>
    <w:rsid w:val="1627BE8D"/>
    <w:rsid w:val="16462F36"/>
    <w:rsid w:val="165FFA6F"/>
    <w:rsid w:val="1664E07D"/>
    <w:rsid w:val="1693793D"/>
    <w:rsid w:val="16A05CCF"/>
    <w:rsid w:val="16B750A0"/>
    <w:rsid w:val="171E305B"/>
    <w:rsid w:val="173FDCA5"/>
    <w:rsid w:val="176D3BB5"/>
    <w:rsid w:val="1798E878"/>
    <w:rsid w:val="181AC1B2"/>
    <w:rsid w:val="181BC040"/>
    <w:rsid w:val="1826B8A0"/>
    <w:rsid w:val="18A4996C"/>
    <w:rsid w:val="18A85E3B"/>
    <w:rsid w:val="18ACBD21"/>
    <w:rsid w:val="18DEEE68"/>
    <w:rsid w:val="18E3AF72"/>
    <w:rsid w:val="190B988D"/>
    <w:rsid w:val="19200762"/>
    <w:rsid w:val="1995AF2F"/>
    <w:rsid w:val="19A56505"/>
    <w:rsid w:val="19A8420F"/>
    <w:rsid w:val="19C456E5"/>
    <w:rsid w:val="19EC78C4"/>
    <w:rsid w:val="19FC8335"/>
    <w:rsid w:val="1A3203C2"/>
    <w:rsid w:val="1A6B9A70"/>
    <w:rsid w:val="1A6E1134"/>
    <w:rsid w:val="1A808B7A"/>
    <w:rsid w:val="1A89337F"/>
    <w:rsid w:val="1A981C6B"/>
    <w:rsid w:val="1AABAE0D"/>
    <w:rsid w:val="1AADE4AE"/>
    <w:rsid w:val="1AD88704"/>
    <w:rsid w:val="1AD9A9C7"/>
    <w:rsid w:val="1ADE96B3"/>
    <w:rsid w:val="1AE7A5EC"/>
    <w:rsid w:val="1AF4E367"/>
    <w:rsid w:val="1AFEBBA3"/>
    <w:rsid w:val="1B06862E"/>
    <w:rsid w:val="1B2FB8EF"/>
    <w:rsid w:val="1B4092C4"/>
    <w:rsid w:val="1B709A8E"/>
    <w:rsid w:val="1B8D0AA7"/>
    <w:rsid w:val="1B8FB7BC"/>
    <w:rsid w:val="1BB1DA88"/>
    <w:rsid w:val="1BBB7841"/>
    <w:rsid w:val="1BDF14D9"/>
    <w:rsid w:val="1BED731C"/>
    <w:rsid w:val="1BF3C647"/>
    <w:rsid w:val="1BFDF646"/>
    <w:rsid w:val="1C0D1C4D"/>
    <w:rsid w:val="1C1CB7C0"/>
    <w:rsid w:val="1C240126"/>
    <w:rsid w:val="1C5C5C9F"/>
    <w:rsid w:val="1C6EFBB5"/>
    <w:rsid w:val="1C8FD303"/>
    <w:rsid w:val="1C9894B9"/>
    <w:rsid w:val="1CD68416"/>
    <w:rsid w:val="1CE15566"/>
    <w:rsid w:val="1D1CE539"/>
    <w:rsid w:val="1D4B100D"/>
    <w:rsid w:val="1D4E0AAA"/>
    <w:rsid w:val="1D592B8C"/>
    <w:rsid w:val="1E049CD4"/>
    <w:rsid w:val="1E10F550"/>
    <w:rsid w:val="1E16D9CE"/>
    <w:rsid w:val="1E27E4D4"/>
    <w:rsid w:val="1E48D73B"/>
    <w:rsid w:val="1E94570B"/>
    <w:rsid w:val="1EB73BAF"/>
    <w:rsid w:val="1EBCCE30"/>
    <w:rsid w:val="1EC6064E"/>
    <w:rsid w:val="1ECB8BA5"/>
    <w:rsid w:val="1ECD5EA2"/>
    <w:rsid w:val="1F1DD70A"/>
    <w:rsid w:val="1F23560B"/>
    <w:rsid w:val="1F41583C"/>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A5E8F"/>
    <w:rsid w:val="214B6372"/>
    <w:rsid w:val="2154BD28"/>
    <w:rsid w:val="215E14BF"/>
    <w:rsid w:val="216C70D3"/>
    <w:rsid w:val="219989D0"/>
    <w:rsid w:val="21C3825A"/>
    <w:rsid w:val="21F573BB"/>
    <w:rsid w:val="225A5180"/>
    <w:rsid w:val="2267DCED"/>
    <w:rsid w:val="228160DD"/>
    <w:rsid w:val="22915454"/>
    <w:rsid w:val="229E80D5"/>
    <w:rsid w:val="22B7787D"/>
    <w:rsid w:val="22B7787D"/>
    <w:rsid w:val="22D32CE1"/>
    <w:rsid w:val="22E4AD2F"/>
    <w:rsid w:val="2302D281"/>
    <w:rsid w:val="23114C34"/>
    <w:rsid w:val="2349D768"/>
    <w:rsid w:val="23609AE5"/>
    <w:rsid w:val="2397AB93"/>
    <w:rsid w:val="23A2F228"/>
    <w:rsid w:val="23A8E668"/>
    <w:rsid w:val="23D74928"/>
    <w:rsid w:val="23F1773A"/>
    <w:rsid w:val="24023FCD"/>
    <w:rsid w:val="240D7747"/>
    <w:rsid w:val="24181D81"/>
    <w:rsid w:val="2434379F"/>
    <w:rsid w:val="24361218"/>
    <w:rsid w:val="2440CC01"/>
    <w:rsid w:val="24A3AB26"/>
    <w:rsid w:val="24B86ED0"/>
    <w:rsid w:val="24C6B7D5"/>
    <w:rsid w:val="24F05FF5"/>
    <w:rsid w:val="2506524F"/>
    <w:rsid w:val="2516FD1B"/>
    <w:rsid w:val="25296FEF"/>
    <w:rsid w:val="252FE51A"/>
    <w:rsid w:val="25379539"/>
    <w:rsid w:val="254B0DAC"/>
    <w:rsid w:val="258E19C0"/>
    <w:rsid w:val="2597FC7A"/>
    <w:rsid w:val="25A4B616"/>
    <w:rsid w:val="25B9650B"/>
    <w:rsid w:val="26016385"/>
    <w:rsid w:val="2603CE6D"/>
    <w:rsid w:val="260EEB5B"/>
    <w:rsid w:val="261B19B9"/>
    <w:rsid w:val="2620D26B"/>
    <w:rsid w:val="2676897F"/>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E0E7D"/>
    <w:rsid w:val="2833C4AC"/>
    <w:rsid w:val="2862FB0C"/>
    <w:rsid w:val="286A48CF"/>
    <w:rsid w:val="286F017E"/>
    <w:rsid w:val="2878B1BA"/>
    <w:rsid w:val="288481BF"/>
    <w:rsid w:val="2894648B"/>
    <w:rsid w:val="28A1A014"/>
    <w:rsid w:val="28A29B60"/>
    <w:rsid w:val="28D8318A"/>
    <w:rsid w:val="291A9AE1"/>
    <w:rsid w:val="295AA4DB"/>
    <w:rsid w:val="29688295"/>
    <w:rsid w:val="2972F165"/>
    <w:rsid w:val="29802A7B"/>
    <w:rsid w:val="29B92185"/>
    <w:rsid w:val="29E4FCCB"/>
    <w:rsid w:val="29EF255F"/>
    <w:rsid w:val="2A04DE93"/>
    <w:rsid w:val="2A110BA7"/>
    <w:rsid w:val="2A5E1825"/>
    <w:rsid w:val="2A5F0EA0"/>
    <w:rsid w:val="2A7E38A0"/>
    <w:rsid w:val="2A8B09E0"/>
    <w:rsid w:val="2AC51CE6"/>
    <w:rsid w:val="2AC7C469"/>
    <w:rsid w:val="2AD01E5C"/>
    <w:rsid w:val="2AD82A0D"/>
    <w:rsid w:val="2AF16CD6"/>
    <w:rsid w:val="2B496E11"/>
    <w:rsid w:val="2B7A83A7"/>
    <w:rsid w:val="2B802769"/>
    <w:rsid w:val="2BB97492"/>
    <w:rsid w:val="2BECFAC2"/>
    <w:rsid w:val="2BF62505"/>
    <w:rsid w:val="2C15F30D"/>
    <w:rsid w:val="2C39CAEF"/>
    <w:rsid w:val="2C497400"/>
    <w:rsid w:val="2C4B4DBC"/>
    <w:rsid w:val="2C6B88C5"/>
    <w:rsid w:val="2C7C9975"/>
    <w:rsid w:val="2C81321F"/>
    <w:rsid w:val="2CA8FCAC"/>
    <w:rsid w:val="2CAAEE2C"/>
    <w:rsid w:val="2CC80AAB"/>
    <w:rsid w:val="2CD3208F"/>
    <w:rsid w:val="2CE68AD4"/>
    <w:rsid w:val="2D595D5D"/>
    <w:rsid w:val="2D8D061F"/>
    <w:rsid w:val="2D95319C"/>
    <w:rsid w:val="2DA5EAC8"/>
    <w:rsid w:val="2DB78DAA"/>
    <w:rsid w:val="2DDB0B09"/>
    <w:rsid w:val="2DE9D4CB"/>
    <w:rsid w:val="2DF03A7A"/>
    <w:rsid w:val="2E015AA3"/>
    <w:rsid w:val="2E0241B8"/>
    <w:rsid w:val="2E0F157E"/>
    <w:rsid w:val="2E158D85"/>
    <w:rsid w:val="2E4F135C"/>
    <w:rsid w:val="2E50DEFA"/>
    <w:rsid w:val="2E5E2C48"/>
    <w:rsid w:val="2E6071A3"/>
    <w:rsid w:val="2E6678A2"/>
    <w:rsid w:val="2E9C42F5"/>
    <w:rsid w:val="2EA5B14C"/>
    <w:rsid w:val="2ED946A7"/>
    <w:rsid w:val="2EF0D1FE"/>
    <w:rsid w:val="2EF89FD1"/>
    <w:rsid w:val="2F0AAA8C"/>
    <w:rsid w:val="2F324E36"/>
    <w:rsid w:val="2F480768"/>
    <w:rsid w:val="2F4C8621"/>
    <w:rsid w:val="2F6C2A08"/>
    <w:rsid w:val="2F6EBA52"/>
    <w:rsid w:val="2F799C50"/>
    <w:rsid w:val="2F83E2F1"/>
    <w:rsid w:val="2F999587"/>
    <w:rsid w:val="2FAA1EA6"/>
    <w:rsid w:val="2FB5D7EE"/>
    <w:rsid w:val="2FBB18CF"/>
    <w:rsid w:val="2FC96816"/>
    <w:rsid w:val="2FCC8924"/>
    <w:rsid w:val="2FDF1444"/>
    <w:rsid w:val="2FF691F4"/>
    <w:rsid w:val="300F7594"/>
    <w:rsid w:val="3014358D"/>
    <w:rsid w:val="30286125"/>
    <w:rsid w:val="30500E30"/>
    <w:rsid w:val="306C1A4D"/>
    <w:rsid w:val="30740E0D"/>
    <w:rsid w:val="308A0EE1"/>
    <w:rsid w:val="309143E8"/>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EAB0"/>
    <w:rsid w:val="32034168"/>
    <w:rsid w:val="3215E009"/>
    <w:rsid w:val="322E4146"/>
    <w:rsid w:val="3250CCBF"/>
    <w:rsid w:val="32513824"/>
    <w:rsid w:val="32932F2B"/>
    <w:rsid w:val="32DC7481"/>
    <w:rsid w:val="32DF1172"/>
    <w:rsid w:val="3303BE8A"/>
    <w:rsid w:val="330EDEBE"/>
    <w:rsid w:val="334E6D44"/>
    <w:rsid w:val="335DE2E4"/>
    <w:rsid w:val="33707EC0"/>
    <w:rsid w:val="339A3965"/>
    <w:rsid w:val="33C84475"/>
    <w:rsid w:val="33D42E99"/>
    <w:rsid w:val="33F3C53B"/>
    <w:rsid w:val="33FB1A17"/>
    <w:rsid w:val="340C9354"/>
    <w:rsid w:val="341546E3"/>
    <w:rsid w:val="342BA77C"/>
    <w:rsid w:val="3434FECB"/>
    <w:rsid w:val="34636951"/>
    <w:rsid w:val="346E60CB"/>
    <w:rsid w:val="349ADFCA"/>
    <w:rsid w:val="34A850FF"/>
    <w:rsid w:val="34B3525B"/>
    <w:rsid w:val="34C9D4D3"/>
    <w:rsid w:val="3510607B"/>
    <w:rsid w:val="351351B3"/>
    <w:rsid w:val="351EA3F3"/>
    <w:rsid w:val="3520A785"/>
    <w:rsid w:val="355E09A6"/>
    <w:rsid w:val="35647E12"/>
    <w:rsid w:val="3584E7F5"/>
    <w:rsid w:val="35C07410"/>
    <w:rsid w:val="35C92B7E"/>
    <w:rsid w:val="35E2D6F8"/>
    <w:rsid w:val="35E988B6"/>
    <w:rsid w:val="360B792C"/>
    <w:rsid w:val="360BEE37"/>
    <w:rsid w:val="366EC2ED"/>
    <w:rsid w:val="366EC2ED"/>
    <w:rsid w:val="36725395"/>
    <w:rsid w:val="3675E906"/>
    <w:rsid w:val="36933E56"/>
    <w:rsid w:val="36973BFA"/>
    <w:rsid w:val="36AAB3FD"/>
    <w:rsid w:val="36B45FAE"/>
    <w:rsid w:val="36E472C9"/>
    <w:rsid w:val="36F17842"/>
    <w:rsid w:val="3720918F"/>
    <w:rsid w:val="37225AB6"/>
    <w:rsid w:val="37452A2E"/>
    <w:rsid w:val="3757C3EE"/>
    <w:rsid w:val="375E51D9"/>
    <w:rsid w:val="3765C9C8"/>
    <w:rsid w:val="376E24A1"/>
    <w:rsid w:val="37B79066"/>
    <w:rsid w:val="37BB3541"/>
    <w:rsid w:val="37BB3541"/>
    <w:rsid w:val="37D137B8"/>
    <w:rsid w:val="37ECF2BB"/>
    <w:rsid w:val="37F44CC5"/>
    <w:rsid w:val="37FF6658"/>
    <w:rsid w:val="3800876D"/>
    <w:rsid w:val="381EC212"/>
    <w:rsid w:val="386F9976"/>
    <w:rsid w:val="3896F355"/>
    <w:rsid w:val="38A695C1"/>
    <w:rsid w:val="38CD4293"/>
    <w:rsid w:val="390DC27B"/>
    <w:rsid w:val="3933D0F2"/>
    <w:rsid w:val="394EFF06"/>
    <w:rsid w:val="39791D66"/>
    <w:rsid w:val="3995F45A"/>
    <w:rsid w:val="39E7CC48"/>
    <w:rsid w:val="3A128D0F"/>
    <w:rsid w:val="3A167302"/>
    <w:rsid w:val="3A19EA30"/>
    <w:rsid w:val="3A1A5BC9"/>
    <w:rsid w:val="3A344B2D"/>
    <w:rsid w:val="3A486018"/>
    <w:rsid w:val="3A51C33F"/>
    <w:rsid w:val="3A5F3940"/>
    <w:rsid w:val="3A647286"/>
    <w:rsid w:val="3A747B8E"/>
    <w:rsid w:val="3A94772F"/>
    <w:rsid w:val="3A9F8AEA"/>
    <w:rsid w:val="3AA2498A"/>
    <w:rsid w:val="3AAF9B2B"/>
    <w:rsid w:val="3AB660A3"/>
    <w:rsid w:val="3AB660A3"/>
    <w:rsid w:val="3AD604DB"/>
    <w:rsid w:val="3AFBEA95"/>
    <w:rsid w:val="3B3526BB"/>
    <w:rsid w:val="3B6A31EE"/>
    <w:rsid w:val="3B6DD0F7"/>
    <w:rsid w:val="3B755568"/>
    <w:rsid w:val="3B8FE549"/>
    <w:rsid w:val="3BAB3D64"/>
    <w:rsid w:val="3BCE09A3"/>
    <w:rsid w:val="3BD8F087"/>
    <w:rsid w:val="3BE5D8B5"/>
    <w:rsid w:val="3BE7F98E"/>
    <w:rsid w:val="3BFC1EBE"/>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CE7B8B"/>
    <w:rsid w:val="3DDF3A32"/>
    <w:rsid w:val="3DEC297C"/>
    <w:rsid w:val="3DFB686F"/>
    <w:rsid w:val="3DFEECF2"/>
    <w:rsid w:val="3E006874"/>
    <w:rsid w:val="3E0BF896"/>
    <w:rsid w:val="3E16B5AA"/>
    <w:rsid w:val="3E290DF0"/>
    <w:rsid w:val="3E2C8642"/>
    <w:rsid w:val="3E3AD61D"/>
    <w:rsid w:val="3E40C3B4"/>
    <w:rsid w:val="3E5229BE"/>
    <w:rsid w:val="3E5852BC"/>
    <w:rsid w:val="3E68A2C3"/>
    <w:rsid w:val="3E9B8EE4"/>
    <w:rsid w:val="3EA774F6"/>
    <w:rsid w:val="3EB0D882"/>
    <w:rsid w:val="3F066C1C"/>
    <w:rsid w:val="3F0AB054"/>
    <w:rsid w:val="3F285AFB"/>
    <w:rsid w:val="3F45E540"/>
    <w:rsid w:val="3FB72DFA"/>
    <w:rsid w:val="3FDACAC9"/>
    <w:rsid w:val="3FDC1FAE"/>
    <w:rsid w:val="3FDF9E47"/>
    <w:rsid w:val="3FF8EBA8"/>
    <w:rsid w:val="400BBFB4"/>
    <w:rsid w:val="400D86ED"/>
    <w:rsid w:val="401198B8"/>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89B091"/>
    <w:rsid w:val="42CE3B46"/>
    <w:rsid w:val="42E2092D"/>
    <w:rsid w:val="42F49335"/>
    <w:rsid w:val="432005EA"/>
    <w:rsid w:val="4340EECA"/>
    <w:rsid w:val="43696805"/>
    <w:rsid w:val="436D5447"/>
    <w:rsid w:val="4378F43A"/>
    <w:rsid w:val="437B60C6"/>
    <w:rsid w:val="439B86AF"/>
    <w:rsid w:val="43C449D3"/>
    <w:rsid w:val="43C4D8EC"/>
    <w:rsid w:val="43CA083D"/>
    <w:rsid w:val="43E08343"/>
    <w:rsid w:val="43F6BD04"/>
    <w:rsid w:val="44497E3D"/>
    <w:rsid w:val="445C0A71"/>
    <w:rsid w:val="4477468B"/>
    <w:rsid w:val="4487E2E8"/>
    <w:rsid w:val="44AAB413"/>
    <w:rsid w:val="44EB0208"/>
    <w:rsid w:val="44F0EBB7"/>
    <w:rsid w:val="44F6B2BE"/>
    <w:rsid w:val="44FA360C"/>
    <w:rsid w:val="45103D01"/>
    <w:rsid w:val="4546C019"/>
    <w:rsid w:val="4555C240"/>
    <w:rsid w:val="45725978"/>
    <w:rsid w:val="45792F21"/>
    <w:rsid w:val="4589D938"/>
    <w:rsid w:val="45B388B3"/>
    <w:rsid w:val="45B694EC"/>
    <w:rsid w:val="45BB4585"/>
    <w:rsid w:val="4606F977"/>
    <w:rsid w:val="460C01C4"/>
    <w:rsid w:val="461091D9"/>
    <w:rsid w:val="462F6F5E"/>
    <w:rsid w:val="46A25413"/>
    <w:rsid w:val="46B9CEE9"/>
    <w:rsid w:val="46D26BDC"/>
    <w:rsid w:val="46E800D5"/>
    <w:rsid w:val="46F9BCC8"/>
    <w:rsid w:val="46FCE036"/>
    <w:rsid w:val="4707B72C"/>
    <w:rsid w:val="47293436"/>
    <w:rsid w:val="474AFC3D"/>
    <w:rsid w:val="47759522"/>
    <w:rsid w:val="47977E6F"/>
    <w:rsid w:val="47BA1997"/>
    <w:rsid w:val="47C8B93D"/>
    <w:rsid w:val="481A7483"/>
    <w:rsid w:val="481D7436"/>
    <w:rsid w:val="481F407A"/>
    <w:rsid w:val="48210DD7"/>
    <w:rsid w:val="48283FA3"/>
    <w:rsid w:val="485EF817"/>
    <w:rsid w:val="48609ADE"/>
    <w:rsid w:val="4893EDDF"/>
    <w:rsid w:val="48BBAF8A"/>
    <w:rsid w:val="48BE6F30"/>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AE13B1A"/>
    <w:rsid w:val="4B65B870"/>
    <w:rsid w:val="4B778A69"/>
    <w:rsid w:val="4B882401"/>
    <w:rsid w:val="4B971140"/>
    <w:rsid w:val="4BB06475"/>
    <w:rsid w:val="4BB4BE79"/>
    <w:rsid w:val="4C77860F"/>
    <w:rsid w:val="4C9BD33F"/>
    <w:rsid w:val="4CA70AC6"/>
    <w:rsid w:val="4CB90480"/>
    <w:rsid w:val="4CCA4559"/>
    <w:rsid w:val="4CD6ABB4"/>
    <w:rsid w:val="4CDC2DC5"/>
    <w:rsid w:val="4CDE8B5D"/>
    <w:rsid w:val="4CE2CC34"/>
    <w:rsid w:val="4CF5AD3E"/>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F0DCB48"/>
    <w:rsid w:val="4F1D1C11"/>
    <w:rsid w:val="4F26702B"/>
    <w:rsid w:val="4F2DB0F6"/>
    <w:rsid w:val="4F3390CA"/>
    <w:rsid w:val="4F59B66C"/>
    <w:rsid w:val="501151E5"/>
    <w:rsid w:val="504E9354"/>
    <w:rsid w:val="5059567E"/>
    <w:rsid w:val="50787D78"/>
    <w:rsid w:val="50B10C13"/>
    <w:rsid w:val="50B1843E"/>
    <w:rsid w:val="50EB36BB"/>
    <w:rsid w:val="510D4F00"/>
    <w:rsid w:val="510FB6AE"/>
    <w:rsid w:val="512CB155"/>
    <w:rsid w:val="51331725"/>
    <w:rsid w:val="51508941"/>
    <w:rsid w:val="51539F0C"/>
    <w:rsid w:val="5156DB15"/>
    <w:rsid w:val="51777D90"/>
    <w:rsid w:val="5180479A"/>
    <w:rsid w:val="5182ADF4"/>
    <w:rsid w:val="519767ED"/>
    <w:rsid w:val="51AB70A9"/>
    <w:rsid w:val="51AB9C1D"/>
    <w:rsid w:val="51AD703C"/>
    <w:rsid w:val="51C1CC49"/>
    <w:rsid w:val="51F42E60"/>
    <w:rsid w:val="51FB427C"/>
    <w:rsid w:val="52032DA2"/>
    <w:rsid w:val="5204832E"/>
    <w:rsid w:val="526200AA"/>
    <w:rsid w:val="5279998D"/>
    <w:rsid w:val="529ED4EF"/>
    <w:rsid w:val="52C6DC6B"/>
    <w:rsid w:val="52DE8117"/>
    <w:rsid w:val="52F682E5"/>
    <w:rsid w:val="5326F18E"/>
    <w:rsid w:val="533A6B6C"/>
    <w:rsid w:val="53568DFE"/>
    <w:rsid w:val="535FFE3C"/>
    <w:rsid w:val="537BB9D3"/>
    <w:rsid w:val="53B4060F"/>
    <w:rsid w:val="53BC1F80"/>
    <w:rsid w:val="53C49D3B"/>
    <w:rsid w:val="53DA7E4E"/>
    <w:rsid w:val="53EDBE9A"/>
    <w:rsid w:val="53F7835C"/>
    <w:rsid w:val="5418687B"/>
    <w:rsid w:val="54699112"/>
    <w:rsid w:val="54830B1D"/>
    <w:rsid w:val="548D1B5A"/>
    <w:rsid w:val="549A1CF4"/>
    <w:rsid w:val="549BC724"/>
    <w:rsid w:val="54A2F575"/>
    <w:rsid w:val="54A77002"/>
    <w:rsid w:val="54CD159D"/>
    <w:rsid w:val="55198A7C"/>
    <w:rsid w:val="551E3E3D"/>
    <w:rsid w:val="5531F2A0"/>
    <w:rsid w:val="557AB8C3"/>
    <w:rsid w:val="5587B0BF"/>
    <w:rsid w:val="55CB3720"/>
    <w:rsid w:val="55DD2382"/>
    <w:rsid w:val="55EA52E7"/>
    <w:rsid w:val="562F1A60"/>
    <w:rsid w:val="563B6FEB"/>
    <w:rsid w:val="5648B97F"/>
    <w:rsid w:val="569DA1B8"/>
    <w:rsid w:val="56A7E4FE"/>
    <w:rsid w:val="56B005BA"/>
    <w:rsid w:val="56B29F92"/>
    <w:rsid w:val="56CEC7FA"/>
    <w:rsid w:val="56F598ED"/>
    <w:rsid w:val="56F92495"/>
    <w:rsid w:val="56FD7DC3"/>
    <w:rsid w:val="570962D3"/>
    <w:rsid w:val="573144F2"/>
    <w:rsid w:val="5737B479"/>
    <w:rsid w:val="5746989B"/>
    <w:rsid w:val="574BE775"/>
    <w:rsid w:val="576A55EF"/>
    <w:rsid w:val="576C5A1E"/>
    <w:rsid w:val="576D3220"/>
    <w:rsid w:val="577A6FF3"/>
    <w:rsid w:val="57A39615"/>
    <w:rsid w:val="57A5F709"/>
    <w:rsid w:val="57AC4950"/>
    <w:rsid w:val="57AE4189"/>
    <w:rsid w:val="57B27367"/>
    <w:rsid w:val="57CAF045"/>
    <w:rsid w:val="57E4B991"/>
    <w:rsid w:val="57EBAC48"/>
    <w:rsid w:val="57FC37F4"/>
    <w:rsid w:val="5822199F"/>
    <w:rsid w:val="585A5891"/>
    <w:rsid w:val="589F18DB"/>
    <w:rsid w:val="58B2B643"/>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0573EF"/>
    <w:rsid w:val="5A339644"/>
    <w:rsid w:val="5A3BC845"/>
    <w:rsid w:val="5A5BCA6B"/>
    <w:rsid w:val="5A5F67E9"/>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809B0"/>
    <w:rsid w:val="5C101E26"/>
    <w:rsid w:val="5C1B123A"/>
    <w:rsid w:val="5C263D9A"/>
    <w:rsid w:val="5C43DC1A"/>
    <w:rsid w:val="5C7342A3"/>
    <w:rsid w:val="5C9D3715"/>
    <w:rsid w:val="5CD5B48B"/>
    <w:rsid w:val="5CFB83AF"/>
    <w:rsid w:val="5D1C3C83"/>
    <w:rsid w:val="5D8100DB"/>
    <w:rsid w:val="5D8D3940"/>
    <w:rsid w:val="5D9A0908"/>
    <w:rsid w:val="5DDF9FB7"/>
    <w:rsid w:val="5DEC98F0"/>
    <w:rsid w:val="5DEE7214"/>
    <w:rsid w:val="5DFE8FF5"/>
    <w:rsid w:val="5E170AE5"/>
    <w:rsid w:val="5E6E3FBE"/>
    <w:rsid w:val="5E73A97B"/>
    <w:rsid w:val="5E831009"/>
    <w:rsid w:val="5E97EBC9"/>
    <w:rsid w:val="5EBCB4F4"/>
    <w:rsid w:val="5EBE3D77"/>
    <w:rsid w:val="5EC6BBEF"/>
    <w:rsid w:val="5F3F9B7A"/>
    <w:rsid w:val="5F533F1D"/>
    <w:rsid w:val="5F53D33D"/>
    <w:rsid w:val="5F8BF1FE"/>
    <w:rsid w:val="5F9106A9"/>
    <w:rsid w:val="5F9194FB"/>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8B9498"/>
    <w:rsid w:val="61935CD6"/>
    <w:rsid w:val="61BC0FA9"/>
    <w:rsid w:val="6215AC66"/>
    <w:rsid w:val="623FDA7C"/>
    <w:rsid w:val="6246C6E2"/>
    <w:rsid w:val="62A853EE"/>
    <w:rsid w:val="62F7B816"/>
    <w:rsid w:val="63043BA3"/>
    <w:rsid w:val="6385B0EC"/>
    <w:rsid w:val="63882C3B"/>
    <w:rsid w:val="63AA262C"/>
    <w:rsid w:val="63B4B520"/>
    <w:rsid w:val="63CAA323"/>
    <w:rsid w:val="641685EB"/>
    <w:rsid w:val="641685EB"/>
    <w:rsid w:val="642407EE"/>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B0297A"/>
    <w:rsid w:val="65C391C4"/>
    <w:rsid w:val="65C39F4E"/>
    <w:rsid w:val="65F0A9F8"/>
    <w:rsid w:val="66029B71"/>
    <w:rsid w:val="661F0A27"/>
    <w:rsid w:val="66279BAB"/>
    <w:rsid w:val="663C0E01"/>
    <w:rsid w:val="6665B6AA"/>
    <w:rsid w:val="667D0820"/>
    <w:rsid w:val="667F5CCC"/>
    <w:rsid w:val="66A25A1B"/>
    <w:rsid w:val="66A3DD39"/>
    <w:rsid w:val="66A6FE2E"/>
    <w:rsid w:val="66A70657"/>
    <w:rsid w:val="66A70E25"/>
    <w:rsid w:val="66AFA780"/>
    <w:rsid w:val="66B44270"/>
    <w:rsid w:val="66D8D17E"/>
    <w:rsid w:val="66FD04C7"/>
    <w:rsid w:val="6706DDD4"/>
    <w:rsid w:val="671AAFDA"/>
    <w:rsid w:val="673BA8B5"/>
    <w:rsid w:val="673D8361"/>
    <w:rsid w:val="67477540"/>
    <w:rsid w:val="67674CBC"/>
    <w:rsid w:val="678B919C"/>
    <w:rsid w:val="679DF78F"/>
    <w:rsid w:val="67A2B251"/>
    <w:rsid w:val="67A4F572"/>
    <w:rsid w:val="67A68490"/>
    <w:rsid w:val="68390306"/>
    <w:rsid w:val="683BACDC"/>
    <w:rsid w:val="6844C891"/>
    <w:rsid w:val="686CD13B"/>
    <w:rsid w:val="68842219"/>
    <w:rsid w:val="688BFC41"/>
    <w:rsid w:val="68D15EEA"/>
    <w:rsid w:val="68FC5324"/>
    <w:rsid w:val="6901FE6C"/>
    <w:rsid w:val="6910FFCD"/>
    <w:rsid w:val="6942DDFE"/>
    <w:rsid w:val="694CCF19"/>
    <w:rsid w:val="695ADD1C"/>
    <w:rsid w:val="6962C647"/>
    <w:rsid w:val="697C9792"/>
    <w:rsid w:val="698826C7"/>
    <w:rsid w:val="6989C5D7"/>
    <w:rsid w:val="69AD4102"/>
    <w:rsid w:val="69D5D325"/>
    <w:rsid w:val="69E67220"/>
    <w:rsid w:val="69F3B3ED"/>
    <w:rsid w:val="6A113790"/>
    <w:rsid w:val="6A15C3F1"/>
    <w:rsid w:val="6A3A327A"/>
    <w:rsid w:val="6A3B9B82"/>
    <w:rsid w:val="6A57A865"/>
    <w:rsid w:val="6A614F17"/>
    <w:rsid w:val="6AE80C96"/>
    <w:rsid w:val="6AFEB309"/>
    <w:rsid w:val="6B001BA5"/>
    <w:rsid w:val="6B00AACD"/>
    <w:rsid w:val="6B06B5DA"/>
    <w:rsid w:val="6B1221E2"/>
    <w:rsid w:val="6B1CE89C"/>
    <w:rsid w:val="6B4261E9"/>
    <w:rsid w:val="6B46BBCC"/>
    <w:rsid w:val="6B57935F"/>
    <w:rsid w:val="6B68D29B"/>
    <w:rsid w:val="6B744CD3"/>
    <w:rsid w:val="6BAAFA4D"/>
    <w:rsid w:val="6BADA167"/>
    <w:rsid w:val="6BB08EF7"/>
    <w:rsid w:val="6BB33924"/>
    <w:rsid w:val="6BE61330"/>
    <w:rsid w:val="6C06C34A"/>
    <w:rsid w:val="6C070B03"/>
    <w:rsid w:val="6C087F1D"/>
    <w:rsid w:val="6C0F3248"/>
    <w:rsid w:val="6C1F2F51"/>
    <w:rsid w:val="6C24F9B7"/>
    <w:rsid w:val="6C5501B8"/>
    <w:rsid w:val="6C6C1DCC"/>
    <w:rsid w:val="6CA43E9D"/>
    <w:rsid w:val="6CC538D5"/>
    <w:rsid w:val="6CDB5547"/>
    <w:rsid w:val="6D07DEC7"/>
    <w:rsid w:val="6D0E13A6"/>
    <w:rsid w:val="6D2978D2"/>
    <w:rsid w:val="6D340BB4"/>
    <w:rsid w:val="6D57D1B1"/>
    <w:rsid w:val="6D5A1741"/>
    <w:rsid w:val="6D5B2643"/>
    <w:rsid w:val="6DA224D6"/>
    <w:rsid w:val="6DA852B4"/>
    <w:rsid w:val="6DB90018"/>
    <w:rsid w:val="6DC4E0B8"/>
    <w:rsid w:val="6DD470F2"/>
    <w:rsid w:val="6DF45B59"/>
    <w:rsid w:val="6E19929B"/>
    <w:rsid w:val="6E298895"/>
    <w:rsid w:val="6E32DEE5"/>
    <w:rsid w:val="6E50D50C"/>
    <w:rsid w:val="6E8C0C9D"/>
    <w:rsid w:val="6EED59A5"/>
    <w:rsid w:val="6F00EB7B"/>
    <w:rsid w:val="6F9EB3F4"/>
    <w:rsid w:val="6FCA72FF"/>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7F951"/>
    <w:rsid w:val="71CEB674"/>
    <w:rsid w:val="71D1372E"/>
    <w:rsid w:val="71DAFFC4"/>
    <w:rsid w:val="71DD41CC"/>
    <w:rsid w:val="71EC9B90"/>
    <w:rsid w:val="71F06A87"/>
    <w:rsid w:val="721F3A0E"/>
    <w:rsid w:val="7232FE0D"/>
    <w:rsid w:val="7270E6F3"/>
    <w:rsid w:val="72794C61"/>
    <w:rsid w:val="7292971C"/>
    <w:rsid w:val="72D6D071"/>
    <w:rsid w:val="730B061E"/>
    <w:rsid w:val="7337768D"/>
    <w:rsid w:val="7341983C"/>
    <w:rsid w:val="7345BEAD"/>
    <w:rsid w:val="7368C1E6"/>
    <w:rsid w:val="736C7B74"/>
    <w:rsid w:val="73AA2615"/>
    <w:rsid w:val="73AD2A45"/>
    <w:rsid w:val="73B8F465"/>
    <w:rsid w:val="73C432E0"/>
    <w:rsid w:val="73CC0FB0"/>
    <w:rsid w:val="73FD7216"/>
    <w:rsid w:val="744C65DB"/>
    <w:rsid w:val="74558B27"/>
    <w:rsid w:val="74803349"/>
    <w:rsid w:val="7495F38F"/>
    <w:rsid w:val="74A7AAAC"/>
    <w:rsid w:val="74FFD260"/>
    <w:rsid w:val="754E4450"/>
    <w:rsid w:val="75841EDD"/>
    <w:rsid w:val="75A45915"/>
    <w:rsid w:val="762391D4"/>
    <w:rsid w:val="76614A57"/>
    <w:rsid w:val="7684E9A7"/>
    <w:rsid w:val="769B3F57"/>
    <w:rsid w:val="76A2418D"/>
    <w:rsid w:val="76C7A0CD"/>
    <w:rsid w:val="76EDFFF2"/>
    <w:rsid w:val="7703CE6A"/>
    <w:rsid w:val="7723C74A"/>
    <w:rsid w:val="77716F68"/>
    <w:rsid w:val="778EBFA7"/>
    <w:rsid w:val="77ADB599"/>
    <w:rsid w:val="77AF062D"/>
    <w:rsid w:val="77D755A1"/>
    <w:rsid w:val="77FCC824"/>
    <w:rsid w:val="78240BAB"/>
    <w:rsid w:val="783C432A"/>
    <w:rsid w:val="783C5DB8"/>
    <w:rsid w:val="78599155"/>
    <w:rsid w:val="786408F8"/>
    <w:rsid w:val="7887BB9F"/>
    <w:rsid w:val="78A21298"/>
    <w:rsid w:val="78A68945"/>
    <w:rsid w:val="78C424DA"/>
    <w:rsid w:val="78E76543"/>
    <w:rsid w:val="78FE72BE"/>
    <w:rsid w:val="7908640A"/>
    <w:rsid w:val="7922CCB1"/>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85454"/>
    <w:rsid w:val="7AD44C83"/>
    <w:rsid w:val="7B04114E"/>
    <w:rsid w:val="7B062AAC"/>
    <w:rsid w:val="7B078C23"/>
    <w:rsid w:val="7B088D2B"/>
    <w:rsid w:val="7B11E9F5"/>
    <w:rsid w:val="7B2E920C"/>
    <w:rsid w:val="7B4E0730"/>
    <w:rsid w:val="7B5E4B20"/>
    <w:rsid w:val="7B694DDB"/>
    <w:rsid w:val="7BFDFDC3"/>
    <w:rsid w:val="7BFE1E19"/>
    <w:rsid w:val="7C21C42D"/>
    <w:rsid w:val="7C4D5AF5"/>
    <w:rsid w:val="7C529D11"/>
    <w:rsid w:val="7C6A70B4"/>
    <w:rsid w:val="7C9EB5F5"/>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E30232"/>
    <w:rsid w:val="7DFC5076"/>
    <w:rsid w:val="7E0B02D0"/>
    <w:rsid w:val="7E450835"/>
    <w:rsid w:val="7E7748A4"/>
    <w:rsid w:val="7E88896F"/>
    <w:rsid w:val="7EA83FCA"/>
    <w:rsid w:val="7EF10180"/>
    <w:rsid w:val="7F0DDC52"/>
    <w:rsid w:val="7F152DDF"/>
    <w:rsid w:val="7F35CFF9"/>
    <w:rsid w:val="7F43A19B"/>
    <w:rsid w:val="7F5E3FE4"/>
    <w:rsid w:val="7FC0DA5E"/>
    <w:rsid w:val="7FC9EABE"/>
    <w:rsid w:val="7FD8C4A0"/>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18B94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 Type="http://schemas.openxmlformats.org/officeDocument/2006/relationships/hyperlink" Target="https://www.centurytrip.com/en/fleet-star-info.html" TargetMode="External" Id="Refab76ba0d2440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32B94-9C92-44B5-8181-FACE57474C8D}"/>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2025-11-11T19:37:46.7875168Z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