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media/image2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customXml/item3.xml" ContentType="application/xml"/>
  <Override PartName="/customXml/item4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drawing>
          <wp:anchor behindDoc="0" distT="0" distB="0" distL="114300" distR="114300" simplePos="0" locked="0" layoutInCell="0" allowOverlap="1" relativeHeight="2">
            <wp:simplePos x="0" y="0"/>
            <wp:positionH relativeFrom="column">
              <wp:posOffset>-1080135</wp:posOffset>
            </wp:positionH>
            <wp:positionV relativeFrom="paragraph">
              <wp:posOffset>193040</wp:posOffset>
            </wp:positionV>
            <wp:extent cx="7791450" cy="2962275"/>
            <wp:effectExtent l="0" t="0" r="0" b="0"/>
            <wp:wrapSquare wrapText="bothSides"/>
            <wp:docPr id="1" name="Imagen 5" descr="X:\9.PROGRAMACION NACIONAL 2021\PROGRAMAS TOUR MUNDIAL WEB\SUR\ANDBEYOND VIRA VIRA\andBeyond-Vira-Vira-lodge-overlooking-the-lag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5" descr="X:\9.PROGRAMACION NACIONAL 2021\PROGRAMAS TOUR MUNDIAL WEB\SUR\ANDBEYOND VIRA VIRA\andBeyond-Vira-Vira-lodge-overlooking-the-lagoon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-1080135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2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0" r="0"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8890" distL="0" distR="0" simplePos="0" locked="0" layoutInCell="0" allowOverlap="1" relativeHeight="4" wp14:anchorId="256B484E">
                <wp:simplePos x="0" y="0"/>
                <wp:positionH relativeFrom="page">
                  <wp:posOffset>0</wp:posOffset>
                </wp:positionH>
                <wp:positionV relativeFrom="paragraph">
                  <wp:posOffset>-436880</wp:posOffset>
                </wp:positionV>
                <wp:extent cx="7791450" cy="1000125"/>
                <wp:effectExtent l="0" t="0" r="0" b="9525"/>
                <wp:wrapNone/>
                <wp:docPr id="3" name="Text Box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1000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>3x2  VIRA VIRA PUCON</w:t>
                            </w:r>
                          </w:p>
                          <w:p>
                            <w:pPr>
                              <w:pStyle w:val="Contenidodelmarco"/>
                              <w:spacing w:lineRule="auto" w:line="276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4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3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 xml:space="preserve">NOCHES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 xml:space="preserve">$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1.234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themeColor="background1"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8" path="m0,0l-2147483645,0l-2147483645,-2147483646l0,-2147483646xe" stroked="f" o:allowincell="f" style="position:absolute;margin-left:0pt;margin-top:-34.4pt;width:613.45pt;height:78.7pt;mso-wrap-style:square;v-text-anchor:top;mso-position-horizontal-relative:page" wp14:anchorId="256B484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>3x2  VIRA VIRA PUCON</w:t>
                      </w:r>
                    </w:p>
                    <w:p>
                      <w:pPr>
                        <w:pStyle w:val="Contenidodelmarco"/>
                        <w:spacing w:lineRule="auto" w:line="276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4 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3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 xml:space="preserve">NOCHES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 xml:space="preserve">$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1.234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.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2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>
                      <w:pPr>
                        <w:pStyle w:val="Contenidodelmarco"/>
                        <w:ind w:right="-5"/>
                        <w:jc w:val="center"/>
                        <w:rPr>
                          <w:color w:themeColor="background1" w:val="FFFFFF"/>
                          <w:sz w:val="18"/>
                          <w:szCs w:val="2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Programa </w:t>
      </w:r>
      <w:r>
        <w:rPr>
          <w:b/>
          <w:bCs/>
          <w:color w:val="F05B52"/>
          <w:sz w:val="28"/>
          <w:szCs w:val="28"/>
        </w:rPr>
        <w:t>Full Experience i</w:t>
      </w:r>
      <w:r>
        <w:rPr>
          <w:b/>
          <w:bCs/>
          <w:color w:val="F05B52"/>
          <w:sz w:val="28"/>
          <w:szCs w:val="28"/>
        </w:rPr>
        <w:t xml:space="preserve">ncluye. </w:t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numPr>
          <w:ilvl w:val="0"/>
          <w:numId w:val="2"/>
        </w:numPr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t>3 noches de alojamiento.</w:t>
      </w:r>
    </w:p>
    <w:p>
      <w:pPr>
        <w:pStyle w:val="Normal"/>
        <w:numPr>
          <w:ilvl w:val="0"/>
          <w:numId w:val="2"/>
        </w:numPr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t>Full board  (desayuno, almuerzo y cena).</w:t>
      </w:r>
    </w:p>
    <w:p>
      <w:pPr>
        <w:pStyle w:val="Normal"/>
        <w:numPr>
          <w:ilvl w:val="0"/>
          <w:numId w:val="2"/>
        </w:numPr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t>Bar abierto.</w:t>
      </w:r>
    </w:p>
    <w:p>
      <w:pPr>
        <w:pStyle w:val="Normal"/>
        <w:numPr>
          <w:ilvl w:val="0"/>
          <w:numId w:val="2"/>
        </w:numPr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t xml:space="preserve">Traslados desde y hacia aeropuerto de Temuco. </w:t>
      </w:r>
    </w:p>
    <w:p>
      <w:pPr>
        <w:pStyle w:val="Normal"/>
        <w:numPr>
          <w:ilvl w:val="0"/>
          <w:numId w:val="2"/>
        </w:numPr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t xml:space="preserve">Excursiones diarias </w:t>
      </w:r>
      <w:r>
        <w:rPr>
          <w:rFonts w:eastAsia="Arial" w:cs="Arial"/>
          <w:sz w:val="19"/>
          <w:szCs w:val="19"/>
          <w:lang w:val="es-ES" w:eastAsia="es-ES" w:bidi="es-ES"/>
        </w:rPr>
        <w:t xml:space="preserve">y actividades diarias. </w:t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numPr>
          <w:ilvl w:val="0"/>
          <w:numId w:val="0"/>
        </w:numPr>
        <w:spacing w:lineRule="auto" w:line="360"/>
        <w:ind w:hanging="0" w:left="-709"/>
        <w:rPr>
          <w:sz w:val="19"/>
          <w:szCs w:val="19"/>
        </w:rPr>
      </w:pPr>
      <w:r>
        <w:rPr>
          <w:sz w:val="19"/>
          <w:szCs w:val="19"/>
        </w:rPr>
      </w:r>
    </w:p>
    <w:tbl>
      <w:tblPr>
        <w:tblW w:w="6840" w:type="dxa"/>
        <w:jc w:val="center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1199"/>
        <w:gridCol w:w="1201"/>
        <w:gridCol w:w="1359"/>
        <w:gridCol w:w="1360"/>
        <w:gridCol w:w="1721"/>
      </w:tblGrid>
      <w:tr>
        <w:trPr>
          <w:trHeight w:val="315" w:hRule="atLeast"/>
        </w:trPr>
        <w:tc>
          <w:tcPr>
            <w:tcW w:w="6840" w:type="dxa"/>
            <w:gridSpan w:val="5"/>
            <w:tcBorders>
              <w:top w:val="single" w:sz="8" w:space="0" w:color="FF5050"/>
              <w:left w:val="single" w:sz="8" w:space="0" w:color="FF5050"/>
              <w:bottom w:val="single" w:sz="8" w:space="0" w:color="FFFFFF"/>
              <w:right w:val="single" w:sz="8" w:space="0" w:color="FF5050"/>
            </w:tcBorders>
            <w:shd w:color="000000" w:fill="FF5050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n-US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val="en-US" w:eastAsia="es-CL" w:bidi="ar-SA"/>
              </w:rPr>
              <w:t>3x2 Full board Andbeyond Vira Vira</w:t>
            </w:r>
          </w:p>
        </w:tc>
      </w:tr>
      <w:tr>
        <w:trPr>
          <w:trHeight w:val="315" w:hRule="atLeast"/>
        </w:trPr>
        <w:tc>
          <w:tcPr>
            <w:tcW w:w="1199" w:type="dxa"/>
            <w:tcBorders>
              <w:left w:val="single" w:sz="8" w:space="0" w:color="FF5050"/>
              <w:bottom w:val="single" w:sz="8" w:space="0" w:color="FF5050"/>
              <w:right w:val="single" w:sz="8" w:space="0" w:color="FFFFFF"/>
            </w:tcBorders>
            <w:shd w:color="000000" w:fill="FF5050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Noches</w:t>
            </w:r>
          </w:p>
        </w:tc>
        <w:tc>
          <w:tcPr>
            <w:tcW w:w="1201" w:type="dxa"/>
            <w:tcBorders>
              <w:bottom w:val="single" w:sz="8" w:space="0" w:color="FF5050"/>
              <w:right w:val="single" w:sz="8" w:space="0" w:color="FFFFFF"/>
            </w:tcBorders>
            <w:shd w:color="000000" w:fill="FF5050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  <w:t>Habitación</w:t>
            </w:r>
          </w:p>
        </w:tc>
        <w:tc>
          <w:tcPr>
            <w:tcW w:w="1359" w:type="dxa"/>
            <w:tcBorders>
              <w:bottom w:val="single" w:sz="8" w:space="0" w:color="FF5050"/>
              <w:right w:val="single" w:sz="8" w:space="0" w:color="FFFFFF"/>
            </w:tcBorders>
            <w:shd w:color="000000" w:fill="FF5050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Single</w:t>
            </w:r>
          </w:p>
        </w:tc>
        <w:tc>
          <w:tcPr>
            <w:tcW w:w="1360" w:type="dxa"/>
            <w:tcBorders>
              <w:bottom w:val="single" w:sz="8" w:space="0" w:color="FF5050"/>
              <w:right w:val="single" w:sz="8" w:space="0" w:color="FFFFFF"/>
            </w:tcBorders>
            <w:shd w:color="000000" w:fill="FF5050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Doble</w:t>
            </w:r>
          </w:p>
        </w:tc>
        <w:tc>
          <w:tcPr>
            <w:tcW w:w="1721" w:type="dxa"/>
            <w:tcBorders>
              <w:bottom w:val="single" w:sz="8" w:space="0" w:color="FF5050"/>
              <w:right w:val="single" w:sz="8" w:space="0" w:color="FF5050"/>
            </w:tcBorders>
            <w:shd w:color="000000" w:fill="FF5050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Vigencia</w:t>
            </w:r>
          </w:p>
        </w:tc>
      </w:tr>
      <w:tr>
        <w:trPr>
          <w:trHeight w:val="315" w:hRule="atLeast"/>
        </w:trPr>
        <w:tc>
          <w:tcPr>
            <w:tcW w:w="1199" w:type="dxa"/>
            <w:vMerge w:val="restart"/>
            <w:tcBorders>
              <w:left w:val="single" w:sz="8" w:space="0" w:color="FF5050"/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3</w:t>
            </w:r>
          </w:p>
        </w:tc>
        <w:tc>
          <w:tcPr>
            <w:tcW w:w="1201" w:type="dxa"/>
            <w:tcBorders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Suite</w:t>
            </w:r>
          </w:p>
        </w:tc>
        <w:tc>
          <w:tcPr>
            <w:tcW w:w="1359" w:type="dxa"/>
            <w:tcBorders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 xml:space="preserve">$ 1.851.300 </w:t>
            </w:r>
          </w:p>
        </w:tc>
        <w:tc>
          <w:tcPr>
            <w:tcW w:w="1360" w:type="dxa"/>
            <w:tcBorders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 w:eastAsia="es-CL" w:bidi="ar-SA"/>
              </w:rPr>
              <w:t>$ 1.234.200</w:t>
            </w:r>
          </w:p>
        </w:tc>
        <w:tc>
          <w:tcPr>
            <w:tcW w:w="1721" w:type="dxa"/>
            <w:vMerge w:val="restart"/>
            <w:tcBorders>
              <w:left w:val="single" w:sz="8" w:space="0" w:color="FF5050"/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01/</w:t>
            </w: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10/</w:t>
            </w: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 xml:space="preserve">24 - </w:t>
            </w: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15</w:t>
            </w: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/1</w:t>
            </w: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2</w:t>
            </w: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/24</w:t>
            </w:r>
          </w:p>
        </w:tc>
      </w:tr>
      <w:tr>
        <w:trPr>
          <w:trHeight w:val="315" w:hRule="atLeast"/>
        </w:trPr>
        <w:tc>
          <w:tcPr>
            <w:tcW w:w="1199" w:type="dxa"/>
            <w:vMerge w:val="continue"/>
            <w:tcBorders>
              <w:left w:val="single" w:sz="8" w:space="0" w:color="FF5050"/>
              <w:bottom w:val="single" w:sz="8" w:space="0" w:color="FF5050"/>
              <w:right w:val="single" w:sz="8" w:space="0" w:color="FF5050"/>
            </w:tcBorders>
            <w:vAlign w:val="center"/>
          </w:tcPr>
          <w:p>
            <w:pPr>
              <w:pStyle w:val="Normal"/>
              <w:widowControl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r>
          </w:p>
        </w:tc>
        <w:tc>
          <w:tcPr>
            <w:tcW w:w="1201" w:type="dxa"/>
            <w:tcBorders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Villa</w:t>
            </w:r>
          </w:p>
        </w:tc>
        <w:tc>
          <w:tcPr>
            <w:tcW w:w="1359" w:type="dxa"/>
            <w:tcBorders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$ 2.491.110</w:t>
            </w:r>
          </w:p>
        </w:tc>
        <w:tc>
          <w:tcPr>
            <w:tcW w:w="1360" w:type="dxa"/>
            <w:tcBorders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 w:eastAsia="es-CL" w:bidi="ar-SA"/>
              </w:rPr>
              <w:t>$ 1.660.740</w:t>
            </w:r>
          </w:p>
        </w:tc>
        <w:tc>
          <w:tcPr>
            <w:tcW w:w="1721" w:type="dxa"/>
            <w:vMerge w:val="continue"/>
            <w:tcBorders>
              <w:left w:val="single" w:sz="8" w:space="0" w:color="FF5050"/>
              <w:bottom w:val="single" w:sz="8" w:space="0" w:color="FF5050"/>
              <w:right w:val="single" w:sz="8" w:space="0" w:color="FF5050"/>
            </w:tcBorders>
            <w:vAlign w:val="center"/>
          </w:tcPr>
          <w:p>
            <w:pPr>
              <w:pStyle w:val="Normal"/>
              <w:widowControl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r>
          </w:p>
        </w:tc>
      </w:tr>
    </w:tbl>
    <w:p>
      <w:pPr>
        <w:pStyle w:val="Normal"/>
        <w:jc w:val="center"/>
        <w:rPr>
          <w:rFonts w:ascii="Calibri" w:hAnsi="Calibri" w:eastAsia="Arial" w:cs="Arial"/>
          <w:i/>
          <w:i/>
          <w:sz w:val="20"/>
          <w:szCs w:val="20"/>
          <w:lang w:val="es-CL" w:eastAsia="es-ES" w:bidi="th-TH"/>
        </w:rPr>
      </w:pPr>
      <w:r>
        <w:rPr>
          <w:rFonts w:eastAsia="Arial" w:cs="Arial" w:ascii="Calibri" w:hAnsi="Calibri"/>
          <w:i/>
          <w:sz w:val="20"/>
          <w:szCs w:val="20"/>
          <w:lang w:val="es-CL" w:eastAsia="es-ES" w:bidi="th-TH"/>
        </w:rPr>
        <w:t>Tarifas por persona, por programa en  pesos chilenos. Incluye IVA.</w:t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Información adicional</w:t>
      </w:r>
    </w:p>
    <w:p>
      <w:pPr>
        <w:pStyle w:val="Normal"/>
        <w:spacing w:lineRule="auto" w:line="360"/>
        <w:ind w:left="-992" w:right="845"/>
        <w:rPr>
          <w:color w:val="333333"/>
          <w:sz w:val="16"/>
          <w:szCs w:val="16"/>
        </w:rPr>
      </w:pPr>
      <w:r>
        <w:rPr>
          <w:color w:val="333333"/>
          <w:sz w:val="16"/>
          <w:szCs w:val="16"/>
        </w:rPr>
      </w:r>
    </w:p>
    <w:p>
      <w:pPr>
        <w:pStyle w:val="Normal"/>
        <w:numPr>
          <w:ilvl w:val="0"/>
          <w:numId w:val="3"/>
        </w:numPr>
        <w:spacing w:lineRule="auto" w:line="360"/>
        <w:rPr/>
      </w:pPr>
      <w:r>
        <w:rPr>
          <w:color w:themeColor="text1" w:val="000000"/>
          <w:sz w:val="19"/>
          <w:szCs w:val="19"/>
        </w:rPr>
        <w:t>Tarifas en base habitación Single/Doble.</w:t>
      </w:r>
    </w:p>
    <w:p>
      <w:pPr>
        <w:pStyle w:val="Normal"/>
        <w:numPr>
          <w:ilvl w:val="0"/>
          <w:numId w:val="3"/>
        </w:numPr>
        <w:spacing w:lineRule="auto" w:line="360"/>
        <w:rPr/>
      </w:pPr>
      <w:r>
        <w:rPr>
          <w:color w:themeColor="text1" w:val="000000"/>
          <w:sz w:val="19"/>
          <w:szCs w:val="19"/>
        </w:rPr>
        <w:t>Tarifas para pasajeros individuales, sujetas a disponibilidad al momento de reservar, y a cambios sin previo aviso.</w:t>
      </w:r>
    </w:p>
    <w:p>
      <w:pPr>
        <w:pStyle w:val="Normal"/>
        <w:numPr>
          <w:ilvl w:val="0"/>
          <w:numId w:val="3"/>
        </w:numPr>
        <w:spacing w:lineRule="auto" w:line="360"/>
        <w:rPr/>
      </w:pPr>
      <w:r>
        <w:rPr>
          <w:color w:themeColor="text1" w:val="000000"/>
          <w:sz w:val="19"/>
          <w:szCs w:val="19"/>
        </w:rPr>
        <w:t>Tarifas no aplican para grupos.</w:t>
      </w:r>
    </w:p>
    <w:p>
      <w:pPr>
        <w:pStyle w:val="Normal"/>
        <w:numPr>
          <w:ilvl w:val="0"/>
          <w:numId w:val="3"/>
        </w:numPr>
        <w:spacing w:lineRule="auto" w:line="360"/>
        <w:rPr/>
      </w:pPr>
      <w:r>
        <w:rPr>
          <w:color w:themeColor="text1" w:val="000000"/>
          <w:sz w:val="19"/>
          <w:szCs w:val="19"/>
        </w:rPr>
        <w:t xml:space="preserve">Política de menores: niños </w:t>
      </w:r>
      <w:r>
        <w:rPr>
          <w:color w:themeColor="text1" w:val="000000"/>
          <w:sz w:val="19"/>
          <w:szCs w:val="19"/>
        </w:rPr>
        <w:t xml:space="preserve">hasta </w:t>
      </w:r>
      <w:r>
        <w:rPr>
          <w:color w:themeColor="text1" w:val="000000"/>
          <w:sz w:val="19"/>
          <w:szCs w:val="19"/>
        </w:rPr>
        <w:t xml:space="preserve"> </w:t>
      </w:r>
      <w:r>
        <w:rPr>
          <w:color w:themeColor="text1" w:val="000000"/>
          <w:sz w:val="19"/>
          <w:szCs w:val="19"/>
        </w:rPr>
        <w:t>1</w:t>
      </w:r>
      <w:r>
        <w:rPr>
          <w:color w:themeColor="text1" w:val="000000"/>
          <w:sz w:val="19"/>
          <w:szCs w:val="19"/>
        </w:rPr>
        <w:t xml:space="preserve">6 años son bienvenidos en andBeyond Vira Vira, pagan el 50% de la tarifa publicada, compartiendo habitación con los padres. </w:t>
      </w:r>
    </w:p>
    <w:p>
      <w:pPr>
        <w:pStyle w:val="Normal"/>
        <w:numPr>
          <w:ilvl w:val="0"/>
          <w:numId w:val="3"/>
        </w:numPr>
        <w:spacing w:lineRule="auto" w:line="360"/>
        <w:rPr/>
      </w:pPr>
      <w:r>
        <w:rPr>
          <w:color w:themeColor="text1" w:val="000000"/>
          <w:sz w:val="19"/>
          <w:szCs w:val="19"/>
          <w:lang w:val="en-US"/>
        </w:rPr>
        <w:t>Check-in 15:00 hrs, Check-out 12:00 hrs.</w:t>
      </w:r>
    </w:p>
    <w:p>
      <w:pPr>
        <w:pStyle w:val="Normal"/>
        <w:numPr>
          <w:ilvl w:val="0"/>
          <w:numId w:val="3"/>
        </w:numPr>
        <w:spacing w:lineRule="auto" w:line="360"/>
        <w:rPr/>
      </w:pPr>
      <w:r>
        <w:rPr>
          <w:color w:themeColor="text1" w:val="000000"/>
          <w:sz w:val="19"/>
          <w:szCs w:val="19"/>
          <w:lang w:val="es-CL"/>
        </w:rPr>
        <w:t>Estos valores son referenciales y pueden variar dependiendo de las condiciones establecidas por el proveedor.</w:t>
      </w:r>
    </w:p>
    <w:p>
      <w:pPr>
        <w:pStyle w:val="Normal"/>
        <w:numPr>
          <w:ilvl w:val="0"/>
          <w:numId w:val="3"/>
        </w:numPr>
        <w:spacing w:lineRule="auto" w:line="360"/>
        <w:rPr>
          <w:color w:themeColor="text1" w:val="000000"/>
          <w:sz w:val="19"/>
          <w:szCs w:val="19"/>
          <w:lang w:val="es-CL"/>
        </w:rPr>
      </w:pPr>
      <w:r>
        <w:rPr>
          <w:color w:themeColor="text1" w:val="000000"/>
          <w:sz w:val="19"/>
          <w:szCs w:val="19"/>
          <w:lang w:val="es-CL"/>
        </w:rPr>
        <w:t xml:space="preserve">Este programa no incluye ticket aéreo, impuestos aéreos de ninguna clase, ni servicios no indicados en el detalle. </w:t>
      </w:r>
    </w:p>
    <w:p>
      <w:pPr>
        <w:pStyle w:val="Normal"/>
        <w:spacing w:lineRule="auto" w:line="360"/>
        <w:ind w:left="-992" w:right="845"/>
        <w:rPr>
          <w:color w:themeColor="text1" w:val="000000"/>
          <w:sz w:val="19"/>
          <w:szCs w:val="19"/>
          <w:lang w:val="es-CL"/>
        </w:rPr>
      </w:pPr>
      <w:r>
        <w:rPr>
          <w:color w:themeColor="text1" w:val="000000"/>
          <w:sz w:val="19"/>
          <w:szCs w:val="19"/>
          <w:lang w:val="es-CL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Programa no incluye. </w:t>
      </w:r>
    </w:p>
    <w:p>
      <w:pPr>
        <w:pStyle w:val="BodyText"/>
        <w:widowControl w:val="false"/>
        <w:numPr>
          <w:ilvl w:val="0"/>
          <w:numId w:val="1"/>
        </w:numPr>
        <w:bidi w:val="0"/>
        <w:spacing w:lineRule="auto" w:line="276"/>
        <w:ind w:hanging="1361" w:left="737" w:right="0"/>
        <w:jc w:val="both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Propinas</w:t>
      </w:r>
    </w:p>
    <w:p>
      <w:pPr>
        <w:pStyle w:val="BodyText"/>
        <w:widowControl w:val="false"/>
        <w:numPr>
          <w:ilvl w:val="0"/>
          <w:numId w:val="1"/>
        </w:numPr>
        <w:bidi w:val="0"/>
        <w:spacing w:lineRule="auto" w:line="276"/>
        <w:ind w:hanging="1361" w:left="737" w:right="0"/>
        <w:jc w:val="both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Comidas y bebestibles no indicados en el programa.</w:t>
      </w:r>
    </w:p>
    <w:p>
      <w:pPr>
        <w:pStyle w:val="BodyText"/>
        <w:widowControl w:val="false"/>
        <w:numPr>
          <w:ilvl w:val="0"/>
          <w:numId w:val="1"/>
        </w:numPr>
        <w:bidi w:val="0"/>
        <w:spacing w:before="0" w:after="283"/>
        <w:ind w:hanging="1361" w:left="737" w:right="0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Cualquier servicio no especificado como incluido.</w:t>
      </w:r>
    </w:p>
    <w:p>
      <w:pPr>
        <w:pStyle w:val="Normal"/>
        <w:spacing w:lineRule="auto" w:line="360"/>
        <w:ind w:left="-992" w:right="845"/>
        <w:rPr>
          <w:color w:val="333333"/>
          <w:sz w:val="19"/>
          <w:szCs w:val="19"/>
          <w:lang w:val="es-CL"/>
        </w:rPr>
      </w:pPr>
      <w:r>
        <w:rPr>
          <w:color w:val="333333"/>
          <w:sz w:val="19"/>
          <w:szCs w:val="19"/>
          <w:lang w:val="es-CL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tabs>
          <w:tab w:val="clear" w:pos="708"/>
          <w:tab w:val="left" w:pos="3015" w:leader="none"/>
        </w:tabs>
        <w:rPr>
          <w:sz w:val="18"/>
          <w:szCs w:val="18"/>
          <w:lang w:val="es-MX"/>
        </w:rPr>
      </w:pPr>
      <w:r>
        <w:rPr>
          <w:sz w:val="18"/>
          <w:szCs w:val="18"/>
          <w:lang w:val="es-MX"/>
        </w:rPr>
      </w:r>
    </w:p>
    <w:p>
      <w:pPr>
        <w:pStyle w:val="BodyText"/>
        <w:spacing w:lineRule="auto" w:line="276"/>
        <w:ind w:left="-993"/>
        <w:jc w:val="both"/>
        <w:rPr>
          <w:rFonts w:ascii="Calibri" w:hAnsi="Calibri" w:eastAsia="Times New Roman" w:cs="Times New Roman"/>
          <w:color w:val="000000"/>
          <w:sz w:val="24"/>
          <w:szCs w:val="24"/>
          <w:lang w:val="es-MX" w:eastAsia="es-CL" w:bidi="ar-SA"/>
        </w:rPr>
      </w:pPr>
      <w:r>
        <w:rPr>
          <w:rFonts w:eastAsia="Times New Roman" w:cs="Times New Roman" w:ascii="Calibri" w:hAnsi="Calibri"/>
          <w:color w:val="000000"/>
          <w:sz w:val="24"/>
          <w:szCs w:val="24"/>
          <w:lang w:val="es-MX" w:eastAsia="es-CL" w:bidi="ar-SA"/>
        </w:rPr>
      </w:r>
    </w:p>
    <w:sectPr>
      <w:footerReference w:type="default" r:id="rId4"/>
      <w:type w:val="nextPage"/>
      <w:pgSz w:w="12240" w:h="15840"/>
      <w:pgMar w:left="1701" w:right="1041" w:gutter="0" w:header="0" w:top="851" w:footer="709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alibri Light">
    <w:charset w:val="00"/>
    <w:family w:val="roman"/>
    <w:pitch w:val="variable"/>
  </w:font>
  <w:font w:name="Segoe U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before="17" w:after="0"/>
      <w:ind w:left="20"/>
      <w:rPr>
        <w:sz w:val="15"/>
      </w:rPr>
    </w:pPr>
    <w:r>
      <w:rPr>
        <w:sz w:val="15"/>
      </w:rPr>
    </w:r>
  </w:p>
  <w:p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-27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7"/>
        </w:tabs>
        <w:ind w:left="8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7"/>
        </w:tabs>
        <w:ind w:left="44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7"/>
        </w:tabs>
        <w:ind w:left="80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7"/>
        </w:tabs>
        <w:ind w:left="116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7"/>
        </w:tabs>
        <w:ind w:left="152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7"/>
        </w:tabs>
        <w:ind w:left="224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7"/>
        </w:tabs>
        <w:ind w:left="2607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-272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8"/>
        </w:tabs>
        <w:ind w:left="8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8"/>
        </w:tabs>
        <w:ind w:left="44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8"/>
        </w:tabs>
        <w:ind w:left="80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8"/>
        </w:tabs>
        <w:ind w:left="116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8"/>
        </w:tabs>
        <w:ind w:left="152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8"/>
        </w:tabs>
        <w:ind w:left="188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8"/>
        </w:tabs>
        <w:ind w:left="224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8"/>
        </w:tabs>
        <w:ind w:left="2608" w:hanging="36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themeFontLang w:val="es-MX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MX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92d8d"/>
    <w:pPr>
      <w:widowControl w:val="false"/>
      <w:suppressAutoHyphens w:val="true"/>
      <w:bidi w:val="0"/>
      <w:spacing w:lineRule="auto" w:line="240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s-ES" w:eastAsia="es-ES" w:bidi="es-ES"/>
    </w:rPr>
  </w:style>
  <w:style w:type="paragraph" w:styleId="Heading1">
    <w:name w:val="Heading 1"/>
    <w:basedOn w:val="Normal"/>
    <w:next w:val="Normal"/>
    <w:link w:val="Ttulo1Car"/>
    <w:uiPriority w:val="9"/>
    <w:qFormat/>
    <w:rsid w:val="00f92d8d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uiPriority w:val="9"/>
    <w:qFormat/>
    <w:rsid w:val="00f92d8d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  <w:lang w:val="es-ES" w:eastAsia="es-ES" w:bidi="es-ES"/>
    </w:rPr>
  </w:style>
  <w:style w:type="character" w:styleId="EncabezadoCar" w:customStyle="1">
    <w:name w:val="Encabezado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PiedepginaCar" w:customStyle="1">
    <w:name w:val="Pie de página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8e719b"/>
    <w:rPr>
      <w:sz w:val="16"/>
      <w:szCs w:val="16"/>
    </w:rPr>
  </w:style>
  <w:style w:type="character" w:styleId="TextocomentarioCar" w:customStyle="1">
    <w:name w:val="Texto comentario Car"/>
    <w:basedOn w:val="DefaultParagraphFont"/>
    <w:link w:val="Annotationtext"/>
    <w:uiPriority w:val="99"/>
    <w:semiHidden/>
    <w:qFormat/>
    <w:rsid w:val="008e719b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AsuntodelcomentarioCar" w:customStyle="1">
    <w:name w:val="Asunto del comentario Car"/>
    <w:basedOn w:val="TextocomentarioCar"/>
    <w:link w:val="Annotationsubject"/>
    <w:uiPriority w:val="99"/>
    <w:semiHidden/>
    <w:qFormat/>
    <w:rsid w:val="008e719b"/>
    <w:rPr>
      <w:rFonts w:ascii="Arial" w:hAnsi="Arial" w:eastAsia="Arial" w:cs="Arial"/>
      <w:b/>
      <w:bCs/>
      <w:sz w:val="20"/>
      <w:szCs w:val="20"/>
      <w:lang w:val="es-ES" w:eastAsia="es-ES" w:bidi="es-ES"/>
    </w:rPr>
  </w:style>
  <w:style w:type="character" w:styleId="TextoindependienteCar" w:customStyle="1">
    <w:name w:val="Texto independiente Car"/>
    <w:basedOn w:val="DefaultParagraphFont"/>
    <w:uiPriority w:val="1"/>
    <w:qFormat/>
    <w:rsid w:val="002f5aea"/>
    <w:rPr>
      <w:rFonts w:ascii="Arial" w:hAnsi="Arial" w:eastAsia="Arial" w:cs="Arial"/>
      <w:sz w:val="19"/>
      <w:szCs w:val="19"/>
      <w:lang w:val="es-ES" w:eastAsia="es-ES" w:bidi="es-ES"/>
    </w:rPr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c17cb9"/>
    <w:rPr>
      <w:rFonts w:ascii="Segoe UI" w:hAnsi="Segoe UI" w:eastAsia="Arial" w:cs="Segoe UI"/>
      <w:sz w:val="18"/>
      <w:szCs w:val="18"/>
      <w:lang w:val="es-ES" w:eastAsia="es-ES" w:bidi="es-ES"/>
    </w:rPr>
  </w:style>
  <w:style w:type="character" w:styleId="Hyperlink">
    <w:name w:val="Hyperlink"/>
    <w:basedOn w:val="DefaultParagraphFont"/>
    <w:uiPriority w:val="99"/>
    <w:unhideWhenUsed/>
    <w:rsid w:val="009159ea"/>
    <w:rPr>
      <w:color w:themeColor="hyperlink"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59ea"/>
    <w:rPr>
      <w:color w:themeColor="followedHyperlink" w:val="954F72"/>
      <w:u w:val="single"/>
    </w:rPr>
  </w:style>
  <w:style w:type="character" w:styleId="Emphasis">
    <w:name w:val="Emphasis"/>
    <w:basedOn w:val="DefaultParagraphFont"/>
    <w:uiPriority w:val="20"/>
    <w:qFormat/>
    <w:rsid w:val="003959c9"/>
    <w:rPr>
      <w:i/>
      <w:iCs/>
    </w:rPr>
  </w:style>
  <w:style w:type="character" w:styleId="Markxcyh8wg06" w:customStyle="1">
    <w:name w:val="markxcyh8wg06"/>
    <w:basedOn w:val="DefaultParagraphFont"/>
    <w:qFormat/>
    <w:rsid w:val="009f3a9d"/>
    <w:rPr/>
  </w:style>
  <w:style w:type="character" w:styleId="TextonotaalfinalCar" w:customStyle="1">
    <w:name w:val="Texto nota al final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TextonotapieCar" w:customStyle="1">
    <w:name w:val="Texto nota pie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Bolos">
    <w:name w:val="Bolo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BodyText">
    <w:name w:val="Body Text"/>
    <w:basedOn w:val="Normal"/>
    <w:link w:val="TextoindependienteCar"/>
    <w:uiPriority w:val="1"/>
    <w:qFormat/>
    <w:rsid w:val="002f5aea"/>
    <w:pPr/>
    <w:rPr>
      <w:sz w:val="19"/>
      <w:szCs w:val="19"/>
    </w:rPr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"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Normal"/>
    <w:link w:val="Piedepgina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Annotationtext">
    <w:name w:val="annotation text"/>
    <w:basedOn w:val="Normal"/>
    <w:link w:val="TextocomentarioCar"/>
    <w:uiPriority w:val="99"/>
    <w:semiHidden/>
    <w:unhideWhenUsed/>
    <w:qFormat/>
    <w:rsid w:val="008e719b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untodelcomentarioCar"/>
    <w:uiPriority w:val="99"/>
    <w:semiHidden/>
    <w:unhideWhenUsed/>
    <w:qFormat/>
    <w:rsid w:val="008e719b"/>
    <w:pPr/>
    <w:rPr>
      <w:b/>
      <w:bCs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c17cb9"/>
    <w:pPr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b7481"/>
    <w:pPr>
      <w:spacing w:before="0" w:after="0"/>
      <w:ind w:left="720"/>
      <w:contextualSpacing/>
    </w:pPr>
    <w:rPr/>
  </w:style>
  <w:style w:type="paragraph" w:styleId="Xl105" w:customStyle="1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6" w:customStyle="1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107" w:customStyle="1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8" w:customStyle="1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9" w:customStyle="1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0" w:customStyle="1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1" w:customStyle="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2" w:customStyle="1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3" w:customStyle="1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4" w:customStyle="1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5" w:customStyle="1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6" w:customStyle="1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7" w:customStyle="1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8" w:customStyle="1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4" w:customStyle="1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9" w:customStyle="1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0" w:customStyle="1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1" w:customStyle="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Spacing">
    <w:name w:val="No Spacing"/>
    <w:uiPriority w:val="1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s-CL" w:eastAsia="es-ES" w:bidi="ar-SA"/>
    </w:rPr>
  </w:style>
  <w:style w:type="paragraph" w:styleId="Xl66" w:customStyle="1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7" w:customStyle="1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8" w:customStyle="1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9" w:customStyle="1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0" w:customStyle="1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1" w:customStyle="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72" w:customStyle="1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3" w:customStyle="1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hAnsi="Times New Roman" w:eastAsia="Times New Roman" w:cs="Times New Roman"/>
      <w:sz w:val="24"/>
      <w:szCs w:val="24"/>
      <w:lang w:val="es-CL" w:bidi="ar-SA"/>
    </w:rPr>
  </w:style>
  <w:style w:type="paragraph" w:styleId="Default" w:customStyle="1">
    <w:name w:val="Default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Calibri"/>
      <w:color w:val="000000"/>
      <w:kern w:val="0"/>
      <w:sz w:val="24"/>
      <w:szCs w:val="24"/>
      <w:lang w:val="es-CL" w:eastAsia="en-US" w:bidi="ar-SA"/>
    </w:rPr>
  </w:style>
  <w:style w:type="paragraph" w:styleId="EndnoteText">
    <w:name w:val="Endnote Text"/>
    <w:basedOn w:val="Normal"/>
    <w:link w:val="TextonotaalfinalCar"/>
    <w:uiPriority w:val="99"/>
    <w:semiHidden/>
    <w:unhideWhenUsed/>
    <w:rsid w:val="00166fb8"/>
    <w:pPr/>
    <w:rPr>
      <w:sz w:val="20"/>
      <w:szCs w:val="20"/>
    </w:rPr>
  </w:style>
  <w:style w:type="paragraph" w:styleId="FootnoteText">
    <w:name w:val="Footnote Text"/>
    <w:basedOn w:val="Normal"/>
    <w:link w:val="TextonotapieCar"/>
    <w:uiPriority w:val="99"/>
    <w:semiHidden/>
    <w:unhideWhenUsed/>
    <w:rsid w:val="00166fb8"/>
    <w:pPr/>
    <w:rPr>
      <w:sz w:val="20"/>
      <w:szCs w:val="20"/>
    </w:rPr>
  </w:style>
  <w:style w:type="paragraph" w:styleId="Contenidodelmarco">
    <w:name w:val="Contenido del marc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<Relationship Id="rId10" Type="http://schemas.openxmlformats.org/officeDocument/2006/relationships/customXml" Target="../customXml/item2.xml"/><Relationship Id="rId11" Type="http://schemas.openxmlformats.org/officeDocument/2006/relationships/customXml" Target="../customXml/item3.xml"/><Relationship Id="rId12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19" ma:contentTypeDescription="Crear nuevo documento." ma:contentTypeScope="" ma:versionID="dd4a9f2e5706f91e0c126ada951a55cc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cb6f38ef2b26018738a67661e054dc63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17A0EAF-D0E4-406E-BA6E-7ECB914428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F20A52-35DE-45D0-B8F1-35E1D057757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576802D-9D61-4762-8406-AC2CC134E8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BB87858-CBAF-42A6-B333-E9D92BB9A671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Application>LibreOffice/7.6.1.2$Windows_X86_64 LibreOffice_project/f5defcebd022c5bc36bbb79be232cb6926d8f674</Application>
  <AppVersion>15.0000</AppVersion>
  <Pages>2</Pages>
  <Words>203</Words>
  <Characters>1085</Characters>
  <CharactersWithSpaces>1249</CharactersWithSpaces>
  <Paragraphs>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2021-03-12T15:32:00Z</dcterms:created>
  <dc:creator>Daniela Quintanilla</dc:creator>
  <dc:description/>
  <dc:language>es-ES</dc:language>
  <cp:lastModifiedBy/>
  <cp:lastPrinted>2022-11-08T19:12:00Z</cp:lastPrinted>
  <dcterms:modified xsi:type="dcterms:W3CDTF">2024-10-03T10:38:24Z</dcterms:modified>
  <cp:revision>26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Order">
    <vt:r8>2455000</vt:r8>
  </property>
</Properties>
</file>