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CyberWeek Puerto Varas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$ 151.900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CyberWeek Puerto Varas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$ 151.900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2577465</wp:posOffset>
            </wp:positionH>
            <wp:positionV relativeFrom="paragraph">
              <wp:posOffset>42545</wp:posOffset>
            </wp:positionV>
            <wp:extent cx="4114165" cy="2522855"/>
            <wp:effectExtent l="0" t="0" r="0" b="0"/>
            <wp:wrapSquare wrapText="bothSides"/>
            <wp:docPr id="3" name="Imagen 2" descr="C:\Users\v2772047\Desktop\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:\Users\v2772047\Desktop\02-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44450</wp:posOffset>
            </wp:positionV>
            <wp:extent cx="3839210" cy="252095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desde aeropuerto de Puerto Montt a hotel seleccionado.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2 noches de alojamiento en hotel seleccionado.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 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Excursion por Frutillar.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hotel a aeropuerto de Puerto Montt. </w: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54.8pt;margin-top:10.7pt;width:534.75pt;height:78.45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1312307614" r:id="rId5"/>
        </w:objec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Política de niños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 niños aplica para menores de 2 a 10 años, hasta dos niños por habitación compartiendo mobiliario con sus padres en Hotel Raddison Puerto Varas.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 niños aplica para menores de 2 a 8 años, hasta 1 niño por habitación compartiendo mobiliario con sus padres en Hotel Park Inn.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Menores de 2 años liberados de alojamiento y sin derecho a asiento en trasnporte y excursión. En caso de solicitar silla para bebé se debe consultar y aplica tarifa de niño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Tarifas en base habitación Doble Superior.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Application>LibreOffice/7.6.1.2$Windows_X86_64 LibreOffice_project/f5defcebd022c5bc36bbb79be232cb6926d8f674</Application>
  <AppVersion>15.0000</AppVersion>
  <Pages>2</Pages>
  <Words>232</Words>
  <Characters>1180</Characters>
  <CharactersWithSpaces>1379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2023-01-16T15:39:00Z</cp:lastPrinted>
  <dcterms:modified xsi:type="dcterms:W3CDTF">2024-09-30T10:09:28Z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