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66E6" w14:textId="77777777" w:rsidR="001D00C6" w:rsidRDefault="001D00C6" w:rsidP="00DF73B7">
      <w:pPr>
        <w:pStyle w:val="Nessunaspaziatura"/>
        <w:ind w:right="-285"/>
        <w:jc w:val="center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</w:p>
    <w:p w14:paraId="717B5F82" w14:textId="77777777" w:rsidR="001D00C6" w:rsidRDefault="001D00C6" w:rsidP="00DF73B7">
      <w:pPr>
        <w:pStyle w:val="Nessunaspaziatura"/>
        <w:ind w:right="-285"/>
        <w:jc w:val="center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</w:p>
    <w:p w14:paraId="1EE04454" w14:textId="2BDE244B" w:rsidR="00DF73B7" w:rsidRDefault="00DF73B7" w:rsidP="00DF73B7">
      <w:pPr>
        <w:pStyle w:val="Nessunaspaziatura"/>
        <w:ind w:right="-285"/>
        <w:jc w:val="center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  <w:r w:rsidRPr="004526A0"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Scheda tecnica</w:t>
      </w:r>
    </w:p>
    <w:p w14:paraId="530AEA3E" w14:textId="12935113" w:rsidR="00AF1F76" w:rsidRDefault="00AF1F76" w:rsidP="00DF73B7">
      <w:pPr>
        <w:pStyle w:val="Nessunaspaziatura"/>
        <w:ind w:right="-285"/>
        <w:jc w:val="center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  <w:bookmarkStart w:id="0" w:name="_Hlk180662815"/>
      <w:r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TOUR EXPLORE</w:t>
      </w:r>
    </w:p>
    <w:p w14:paraId="1CAA0C9B" w14:textId="466AC2EF" w:rsidR="00DF73B7" w:rsidRDefault="00BA6B24" w:rsidP="00DF73B7">
      <w:pPr>
        <w:pStyle w:val="Nessunaspaziatura"/>
        <w:ind w:right="-285"/>
        <w:jc w:val="center"/>
        <w:rPr>
          <w:rFonts w:asciiTheme="minorHAnsi" w:hAnsiTheme="minorHAnsi" w:cstheme="minorHAnsi"/>
          <w:b/>
          <w:bCs/>
          <w:sz w:val="36"/>
          <w:szCs w:val="36"/>
          <w:lang w:eastAsia="it-IT"/>
        </w:rPr>
      </w:pPr>
      <w:r w:rsidRPr="00AF1F76">
        <w:rPr>
          <w:rFonts w:asciiTheme="minorHAnsi" w:hAnsiTheme="minorHAnsi" w:cstheme="minorHAnsi"/>
          <w:b/>
          <w:bCs/>
          <w:sz w:val="36"/>
          <w:szCs w:val="36"/>
          <w:lang w:eastAsia="it-IT"/>
        </w:rPr>
        <w:t>EOLIE: LE ISOLE DEI VULCANI</w:t>
      </w:r>
    </w:p>
    <w:p w14:paraId="07EC59CD" w14:textId="1388A94F" w:rsidR="00AF1F76" w:rsidRPr="00AF1F76" w:rsidRDefault="00AF1F76" w:rsidP="00DF73B7">
      <w:pPr>
        <w:pStyle w:val="Nessunaspaziatura"/>
        <w:ind w:right="-285"/>
        <w:jc w:val="center"/>
        <w:rPr>
          <w:rFonts w:asciiTheme="minorHAnsi" w:hAnsiTheme="minorHAnsi" w:cstheme="minorHAnsi"/>
          <w:b/>
          <w:bCs/>
          <w:sz w:val="28"/>
          <w:szCs w:val="28"/>
          <w:lang w:eastAsia="it-IT"/>
        </w:rPr>
      </w:pPr>
      <w:r w:rsidRPr="00AF1F76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>7 giorni / 6 notti</w:t>
      </w:r>
    </w:p>
    <w:bookmarkEnd w:id="0"/>
    <w:p w14:paraId="42B251BA" w14:textId="77777777" w:rsidR="00DF73B7" w:rsidRDefault="00DF73B7" w:rsidP="00DF73B7">
      <w:pPr>
        <w:suppressAutoHyphens/>
        <w:autoSpaceDN w:val="0"/>
        <w:jc w:val="both"/>
        <w:rPr>
          <w:rFonts w:eastAsia="Calibri" w:cstheme="minorHAnsi"/>
          <w:spacing w:val="-4"/>
          <w:sz w:val="22"/>
          <w:szCs w:val="22"/>
          <w:u w:val="single"/>
          <w:lang w:eastAsia="it-IT"/>
        </w:rPr>
      </w:pPr>
    </w:p>
    <w:p w14:paraId="4DF627FB" w14:textId="77777777" w:rsidR="00DF73B7" w:rsidRPr="00D31F62" w:rsidRDefault="00DF73B7" w:rsidP="00DF73B7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7768B919" w14:textId="77777777" w:rsidR="00DF73B7" w:rsidRPr="00D31F62" w:rsidRDefault="00DF73B7" w:rsidP="00DF73B7">
      <w:pPr>
        <w:pStyle w:val="Nessunaspaziatura"/>
        <w:jc w:val="both"/>
        <w:rPr>
          <w:rFonts w:cs="Calibri"/>
          <w:spacing w:val="-4"/>
          <w:u w:val="single"/>
        </w:rPr>
      </w:pPr>
      <w:r w:rsidRPr="00D31F62">
        <w:rPr>
          <w:rFonts w:cs="Calibri"/>
          <w:spacing w:val="-4"/>
          <w:u w:val="single"/>
        </w:rPr>
        <w:t xml:space="preserve">GLI ORARI DEI VOLI RIPORTATI NEL PROGRAMMA SONO INDICATIVI E SOGGETTI A VARIAZIONI. </w:t>
      </w:r>
    </w:p>
    <w:p w14:paraId="0791EA06" w14:textId="77777777" w:rsidR="00DF73B7" w:rsidRDefault="00DF73B7" w:rsidP="00DF73B7">
      <w:pPr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737C98E" w14:textId="77777777" w:rsidR="00BA6B24" w:rsidRPr="00D31F62" w:rsidRDefault="00BA6B24" w:rsidP="00DF73B7">
      <w:pPr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03CB9810" w14:textId="1BCBE656" w:rsidR="00DF73B7" w:rsidRPr="00D31F62" w:rsidRDefault="00DF73B7" w:rsidP="00DF73B7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D31F62">
        <w:rPr>
          <w:rFonts w:ascii="Calibri" w:eastAsia="Times New Roman" w:hAnsi="Calibri" w:cs="Calibri"/>
          <w:b/>
          <w:bCs/>
          <w:sz w:val="22"/>
          <w:szCs w:val="22"/>
        </w:rPr>
        <w:t>L'effettuazione del viaggio è soggetta al raggiungimento di minimo 2</w:t>
      </w:r>
      <w:r w:rsidR="005000E4">
        <w:rPr>
          <w:rFonts w:ascii="Calibri" w:eastAsia="Times New Roman" w:hAnsi="Calibri" w:cs="Calibri"/>
          <w:b/>
          <w:bCs/>
          <w:sz w:val="22"/>
          <w:szCs w:val="22"/>
        </w:rPr>
        <w:t>5</w:t>
      </w:r>
      <w:r w:rsidRPr="00D31F62">
        <w:rPr>
          <w:rFonts w:ascii="Calibri" w:eastAsia="Times New Roman" w:hAnsi="Calibri" w:cs="Calibri"/>
          <w:b/>
          <w:bCs/>
          <w:sz w:val="22"/>
          <w:szCs w:val="22"/>
        </w:rPr>
        <w:t xml:space="preserve"> partecipanti</w:t>
      </w:r>
      <w:r w:rsidRPr="00D31F62">
        <w:rPr>
          <w:rFonts w:ascii="Calibri" w:eastAsia="Times New Roman" w:hAnsi="Calibri" w:cs="Calibri"/>
          <w:sz w:val="22"/>
          <w:szCs w:val="22"/>
        </w:rPr>
        <w:t xml:space="preserve"> (massimo </w:t>
      </w:r>
      <w:r w:rsidR="005000E4">
        <w:rPr>
          <w:rFonts w:ascii="Calibri" w:eastAsia="Times New Roman" w:hAnsi="Calibri" w:cs="Calibri"/>
          <w:sz w:val="22"/>
          <w:szCs w:val="22"/>
        </w:rPr>
        <w:t>3</w:t>
      </w:r>
      <w:r w:rsidR="00352A0F">
        <w:rPr>
          <w:rFonts w:ascii="Calibri" w:eastAsia="Times New Roman" w:hAnsi="Calibri" w:cs="Calibri"/>
          <w:sz w:val="22"/>
          <w:szCs w:val="22"/>
        </w:rPr>
        <w:t>5</w:t>
      </w:r>
      <w:r w:rsidRPr="00D31F62">
        <w:rPr>
          <w:rFonts w:ascii="Calibri" w:eastAsia="Times New Roman" w:hAnsi="Calibri" w:cs="Calibri"/>
          <w:sz w:val="22"/>
          <w:szCs w:val="22"/>
        </w:rPr>
        <w:t>). L'eventuale, mancato raggiungimento di tale minimo verrà comunicato entro i termini di legge.</w:t>
      </w:r>
    </w:p>
    <w:p w14:paraId="349553E9" w14:textId="77777777" w:rsidR="00DF73B7" w:rsidRPr="00D31F62" w:rsidRDefault="00DF73B7" w:rsidP="00DF73B7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5FC0F107" w14:textId="77777777" w:rsidR="00DF73B7" w:rsidRDefault="00DF73B7" w:rsidP="00DF73B7">
      <w:pPr>
        <w:pStyle w:val="NormaleWeb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31F62">
        <w:rPr>
          <w:rFonts w:ascii="Calibri" w:hAnsi="Calibri" w:cs="Calibri"/>
          <w:sz w:val="22"/>
          <w:szCs w:val="22"/>
        </w:rPr>
        <w:t>Fino a 20 giorni dalla partenza, la quota potrà essere adeguata a seguito della variazione delle tasse e dei costi sui servizi alberghieri e di trasporto.</w:t>
      </w:r>
    </w:p>
    <w:p w14:paraId="01701EE0" w14:textId="77777777" w:rsidR="00186C66" w:rsidRDefault="00186C66" w:rsidP="00DF73B7">
      <w:pPr>
        <w:pStyle w:val="Normale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2019D7B3" w14:textId="15E7141D" w:rsidR="00186C66" w:rsidRPr="00D31F62" w:rsidRDefault="00186C66" w:rsidP="00DF73B7">
      <w:pPr>
        <w:pStyle w:val="NormaleWeb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186C66">
        <w:rPr>
          <w:rFonts w:ascii="Calibri" w:hAnsi="Calibri" w:cs="Calibri"/>
          <w:sz w:val="22"/>
          <w:szCs w:val="22"/>
        </w:rPr>
        <w:t>Le quote sono state calcolate utilizzando tariffe aeree in classi speciali; in caso di esaurimento dei posti o mancanza di disponibilità potrà essere richiesto un supplemento che verrà quantificato al momento della prenotazione</w:t>
      </w:r>
    </w:p>
    <w:p w14:paraId="07EB7C27" w14:textId="77777777" w:rsidR="00DF73B7" w:rsidRPr="00D31F62" w:rsidRDefault="00DF73B7" w:rsidP="00DF73B7">
      <w:pPr>
        <w:pStyle w:val="Normale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6B6354EA" w14:textId="034C060B" w:rsidR="00F84E57" w:rsidRPr="001227C1" w:rsidRDefault="00BA6B24" w:rsidP="00F84E57">
      <w:pPr>
        <w:pStyle w:val="Normale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27C1">
        <w:rPr>
          <w:rStyle w:val="Enfasigrassetto"/>
          <w:rFonts w:asciiTheme="minorHAnsi" w:hAnsiTheme="minorHAnsi" w:cstheme="minorHAnsi"/>
          <w:color w:val="000000" w:themeColor="text1"/>
          <w:sz w:val="22"/>
          <w:szCs w:val="22"/>
        </w:rPr>
        <w:t>Importante</w:t>
      </w:r>
      <w:r w:rsidR="00FF6C0E" w:rsidRPr="001227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proofErr w:type="spellStart"/>
      <w:r w:rsidR="00F84E57" w:rsidRPr="001227C1">
        <w:rPr>
          <w:rFonts w:asciiTheme="minorHAnsi" w:hAnsiTheme="minorHAnsi" w:cstheme="minorHAnsi"/>
          <w:color w:val="000000" w:themeColor="text1"/>
          <w:sz w:val="22"/>
          <w:szCs w:val="22"/>
        </w:rPr>
        <w:t>L' orario</w:t>
      </w:r>
      <w:proofErr w:type="spellEnd"/>
      <w:r w:rsidR="00F84E57" w:rsidRPr="001227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partenza delle minicrociere è previsto in mattinata o primo pomeriggio, può sempre variare a causa di eventi atmosferici avversi oppure per esigente tecniche operative senza preavviso. Si specifica inoltre che l'effettuazione delle minicrociere, le discese sulle varie isole e le soste per i bagni in mare sono soggette ad indicazioni e restrizioni da parte della Capitaneria di Porto e/o del comandante dell'imbarcazione. L'ordine delle visite e delle escursioni potrebbe subire variazioni per esigenze tecnico/organizzativo. </w:t>
      </w:r>
      <w:proofErr w:type="gramStart"/>
      <w:r w:rsidR="00F84E57" w:rsidRPr="001227C1">
        <w:rPr>
          <w:rFonts w:asciiTheme="minorHAnsi" w:hAnsiTheme="minorHAnsi" w:cstheme="minorHAnsi"/>
          <w:color w:val="000000" w:themeColor="text1"/>
          <w:sz w:val="22"/>
          <w:szCs w:val="22"/>
        </w:rPr>
        <w:t>E’</w:t>
      </w:r>
      <w:proofErr w:type="gramEnd"/>
      <w:r w:rsidR="00F84E57" w:rsidRPr="001227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inoltre possibile che a causa di eventi speciali, di manifestazioni pubbliche o istituzionali e di lavori di ristrutturazione o manutenzione, alcuni edifici, parchi o luoghi di interesse storico, naturalistico o culturale vengano chiusi al pubblico anche senza preavviso.</w:t>
      </w:r>
    </w:p>
    <w:p w14:paraId="2391B464" w14:textId="5CBD7FA1" w:rsidR="00DF73B7" w:rsidRPr="00D31F62" w:rsidRDefault="00DF73B7" w:rsidP="00F84E57">
      <w:pPr>
        <w:pStyle w:val="NormaleWeb"/>
        <w:rPr>
          <w:rStyle w:val="Enfasicorsivo"/>
          <w:rFonts w:ascii="Calibri" w:eastAsia="Calibri" w:hAnsi="Calibri" w:cs="Calibri"/>
          <w:sz w:val="22"/>
          <w:szCs w:val="22"/>
        </w:rPr>
      </w:pPr>
    </w:p>
    <w:p w14:paraId="27C21D9F" w14:textId="77777777" w:rsidR="00DF73B7" w:rsidRPr="00D31F62" w:rsidRDefault="00DF73B7" w:rsidP="00DF73B7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D31F62">
        <w:rPr>
          <w:rFonts w:ascii="Calibri" w:hAnsi="Calibri" w:cs="Calibri"/>
          <w:sz w:val="22"/>
          <w:szCs w:val="22"/>
          <w:shd w:val="clear" w:color="auto" w:fill="FFFFFF"/>
        </w:rPr>
        <w:t>Per le sue caratteristiche, l'itinerario non è indicato per persone con mobilità motoria ridotta.</w:t>
      </w:r>
    </w:p>
    <w:p w14:paraId="5CF72691" w14:textId="77777777" w:rsidR="00DF73B7" w:rsidRDefault="00DF73B7" w:rsidP="00DF73B7">
      <w:pPr>
        <w:rPr>
          <w:rFonts w:ascii="Calibri" w:hAnsi="Calibri" w:cs="Calibri"/>
          <w:sz w:val="22"/>
          <w:szCs w:val="22"/>
        </w:rPr>
      </w:pPr>
    </w:p>
    <w:p w14:paraId="0E21C35F" w14:textId="77777777" w:rsidR="00FF6C0E" w:rsidRPr="00D31F62" w:rsidRDefault="00FF6C0E" w:rsidP="00DF73B7">
      <w:pPr>
        <w:rPr>
          <w:rFonts w:ascii="Calibri" w:hAnsi="Calibri" w:cs="Calibri"/>
          <w:sz w:val="22"/>
          <w:szCs w:val="22"/>
        </w:rPr>
      </w:pPr>
    </w:p>
    <w:p w14:paraId="005868E3" w14:textId="77777777" w:rsidR="00FF6C0E" w:rsidRDefault="00FF6C0E" w:rsidP="00FF6C0E">
      <w:pPr>
        <w:pStyle w:val="NormaleWeb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987C32">
        <w:rPr>
          <w:rStyle w:val="Enfasigrassetto"/>
          <w:rFonts w:asciiTheme="minorHAnsi" w:hAnsiTheme="minorHAnsi" w:cstheme="minorHAnsi"/>
          <w:sz w:val="22"/>
          <w:szCs w:val="22"/>
        </w:rPr>
        <w:t>Recesso del viaggiatore</w:t>
      </w:r>
      <w:r w:rsidRPr="00987C32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A</w:t>
      </w:r>
      <w:r w:rsidRPr="00D31F62">
        <w:rPr>
          <w:rFonts w:ascii="Calibri" w:hAnsi="Calibri" w:cs="Calibri"/>
          <w:sz w:val="22"/>
          <w:szCs w:val="22"/>
        </w:rPr>
        <w:t xml:space="preserve">l cliente che receda dal contratto prima della partenza sarà addebitata, oltre alle quote d’iscrizione ed eventuali diritti di agenzia, una penale in percentuale sul prezzo totale nelle seguenti misure: 20% fino a 31 giorni prima dell'inizio del viaggio; 25% da 30 a 21 giorni prima dell’inizio del viaggio; 50% da 20 a 11 giorni prima dell’inizio del viaggio; 75% da 10 a 3 giorni prima dell’inizio del viaggio; nessun rimborso dopo tali termini. Il calcolo dei giorni non include quello del recesso, la cui comunicazione deve avvenire in un giorno non festivo antecedente l’inizio del viaggio.  </w:t>
      </w:r>
    </w:p>
    <w:p w14:paraId="5ABC7274" w14:textId="77777777" w:rsidR="00FF6C0E" w:rsidRDefault="00FF6C0E" w:rsidP="00FF6C0E">
      <w:pPr>
        <w:pStyle w:val="NormaleWeb"/>
        <w:spacing w:before="0" w:after="0"/>
        <w:rPr>
          <w:rFonts w:ascii="Calibri" w:hAnsi="Calibri" w:cs="Calibri"/>
          <w:sz w:val="22"/>
          <w:szCs w:val="22"/>
        </w:rPr>
      </w:pPr>
      <w:r w:rsidRPr="00D31F62">
        <w:rPr>
          <w:rFonts w:ascii="Calibri" w:hAnsi="Calibri" w:cs="Calibri"/>
          <w:sz w:val="22"/>
          <w:szCs w:val="22"/>
        </w:rPr>
        <w:t xml:space="preserve">  </w:t>
      </w:r>
    </w:p>
    <w:p w14:paraId="0A7FA982" w14:textId="775646C1" w:rsidR="00FF6C0E" w:rsidRDefault="00FF6C0E" w:rsidP="00FF6C0E">
      <w:pPr>
        <w:pStyle w:val="Normale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D31F62">
        <w:rPr>
          <w:rFonts w:ascii="Calibri" w:hAnsi="Calibri" w:cs="Calibri"/>
          <w:sz w:val="22"/>
          <w:szCs w:val="22"/>
        </w:rPr>
        <w:t xml:space="preserve">Si fa specifica avvertenza che oltre alle penalità sopra indicate, in caso di recesso del viaggiatore </w:t>
      </w:r>
      <w:bookmarkStart w:id="1" w:name="_Hlk180663331"/>
      <w:r w:rsidRPr="00D31F62">
        <w:rPr>
          <w:rFonts w:ascii="Calibri" w:hAnsi="Calibri" w:cs="Calibri"/>
          <w:sz w:val="22"/>
          <w:szCs w:val="22"/>
        </w:rPr>
        <w:t xml:space="preserve">dal </w:t>
      </w:r>
      <w:r>
        <w:rPr>
          <w:rFonts w:ascii="Calibri" w:hAnsi="Calibri" w:cs="Calibri"/>
          <w:sz w:val="22"/>
          <w:szCs w:val="22"/>
        </w:rPr>
        <w:t>3</w:t>
      </w:r>
      <w:r w:rsidRPr="00D31F62">
        <w:rPr>
          <w:rFonts w:ascii="Calibri" w:hAnsi="Calibri" w:cs="Calibri"/>
          <w:sz w:val="22"/>
          <w:szCs w:val="22"/>
        </w:rPr>
        <w:t xml:space="preserve">0.mo </w:t>
      </w:r>
      <w:r w:rsidRPr="005000E4">
        <w:rPr>
          <w:rFonts w:asciiTheme="minorHAnsi" w:hAnsiTheme="minorHAnsi" w:cstheme="minorHAnsi"/>
          <w:sz w:val="22"/>
          <w:szCs w:val="22"/>
        </w:rPr>
        <w:t xml:space="preserve">giorno prima della partenza e fino alla data di partenza, verrà </w:t>
      </w:r>
      <w:r w:rsidRPr="00301159">
        <w:rPr>
          <w:rFonts w:asciiTheme="minorHAnsi" w:hAnsiTheme="minorHAnsi" w:cstheme="minorHAnsi"/>
          <w:sz w:val="22"/>
          <w:szCs w:val="22"/>
        </w:rPr>
        <w:t xml:space="preserve">addebitato il 100% delle tasse aeroportuali </w:t>
      </w:r>
      <w:bookmarkStart w:id="2" w:name="_Hlk180662951"/>
      <w:r w:rsidRPr="00301159">
        <w:rPr>
          <w:rFonts w:asciiTheme="minorHAnsi" w:hAnsiTheme="minorHAnsi" w:cstheme="minorHAnsi"/>
          <w:sz w:val="22"/>
          <w:szCs w:val="22"/>
        </w:rPr>
        <w:t xml:space="preserve">(€ 79 da Bologna, € 85 da Milano, Firenze, Venezia, € 92 da Roma) </w:t>
      </w:r>
      <w:bookmarkEnd w:id="2"/>
      <w:r w:rsidRPr="00301159">
        <w:rPr>
          <w:rFonts w:asciiTheme="minorHAnsi" w:hAnsiTheme="minorHAnsi" w:cstheme="minorHAnsi"/>
          <w:sz w:val="22"/>
          <w:szCs w:val="22"/>
        </w:rPr>
        <w:t xml:space="preserve">e del prezzo del biglietto aereo </w:t>
      </w:r>
      <w:r>
        <w:rPr>
          <w:rFonts w:asciiTheme="minorHAnsi" w:hAnsiTheme="minorHAnsi" w:cstheme="minorHAnsi"/>
          <w:sz w:val="22"/>
          <w:szCs w:val="22"/>
        </w:rPr>
        <w:t xml:space="preserve">(che ha una incidenza </w:t>
      </w:r>
      <w:r w:rsidR="0010681C">
        <w:rPr>
          <w:rFonts w:asciiTheme="minorHAnsi" w:hAnsiTheme="minorHAnsi" w:cstheme="minorHAnsi"/>
          <w:sz w:val="22"/>
          <w:szCs w:val="22"/>
        </w:rPr>
        <w:t xml:space="preserve">pari al 20% </w:t>
      </w:r>
      <w:r>
        <w:rPr>
          <w:rFonts w:asciiTheme="minorHAnsi" w:hAnsiTheme="minorHAnsi" w:cstheme="minorHAnsi"/>
          <w:sz w:val="22"/>
          <w:szCs w:val="22"/>
        </w:rPr>
        <w:t>sul costo del pacchetto).</w:t>
      </w:r>
    </w:p>
    <w:bookmarkEnd w:id="1"/>
    <w:p w14:paraId="5E968829" w14:textId="77777777" w:rsidR="00FF6C0E" w:rsidRPr="005000E4" w:rsidRDefault="00FF6C0E" w:rsidP="00FF6C0E">
      <w:pPr>
        <w:pStyle w:val="Normale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987C32">
        <w:rPr>
          <w:rFonts w:asciiTheme="minorHAnsi" w:hAnsiTheme="minorHAnsi" w:cstheme="minorHAnsi"/>
          <w:sz w:val="22"/>
          <w:szCs w:val="22"/>
        </w:rPr>
        <w:t xml:space="preserve">Le percentuali di penalità </w:t>
      </w:r>
      <w:r>
        <w:rPr>
          <w:rFonts w:asciiTheme="minorHAnsi" w:hAnsiTheme="minorHAnsi" w:cstheme="minorHAnsi"/>
          <w:sz w:val="22"/>
          <w:szCs w:val="22"/>
        </w:rPr>
        <w:t xml:space="preserve">sopra </w:t>
      </w:r>
      <w:r w:rsidRPr="00987C32">
        <w:rPr>
          <w:rFonts w:asciiTheme="minorHAnsi" w:hAnsiTheme="minorHAnsi" w:cstheme="minorHAnsi"/>
          <w:sz w:val="22"/>
          <w:szCs w:val="22"/>
        </w:rPr>
        <w:t>indicate verranno conteggiate sulla parte restante della quota di partecipazione.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000E4">
        <w:rPr>
          <w:rFonts w:asciiTheme="minorHAnsi" w:hAnsiTheme="minorHAnsi" w:cstheme="minorHAnsi"/>
          <w:sz w:val="22"/>
          <w:szCs w:val="22"/>
        </w:rPr>
        <w:t>L'importo esatto della penale sarà fornito all'atto della richiesta di recesso. </w:t>
      </w:r>
    </w:p>
    <w:p w14:paraId="6E9C5DD9" w14:textId="77777777" w:rsidR="00BA6B24" w:rsidRDefault="00BA6B24" w:rsidP="00BA6B24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BA6B24">
        <w:rPr>
          <w:rFonts w:asciiTheme="minorHAnsi" w:hAnsiTheme="minorHAnsi" w:cstheme="minorHAnsi"/>
          <w:sz w:val="22"/>
          <w:szCs w:val="22"/>
        </w:rPr>
        <w:t> </w:t>
      </w:r>
    </w:p>
    <w:p w14:paraId="71624B4E" w14:textId="77777777" w:rsidR="00FF6C0E" w:rsidRDefault="00FF6C0E" w:rsidP="00BA6B24">
      <w:pPr>
        <w:pStyle w:val="NormaleWeb"/>
        <w:rPr>
          <w:rFonts w:asciiTheme="minorHAnsi" w:hAnsiTheme="minorHAnsi" w:cstheme="minorHAnsi"/>
          <w:sz w:val="22"/>
          <w:szCs w:val="22"/>
        </w:rPr>
      </w:pPr>
    </w:p>
    <w:p w14:paraId="29E4FCEC" w14:textId="77777777" w:rsidR="00FF6C0E" w:rsidRDefault="00FF6C0E" w:rsidP="00BA6B24">
      <w:pPr>
        <w:pStyle w:val="NormaleWeb"/>
        <w:rPr>
          <w:rFonts w:asciiTheme="minorHAnsi" w:hAnsiTheme="minorHAnsi" w:cstheme="minorHAnsi"/>
          <w:sz w:val="22"/>
          <w:szCs w:val="22"/>
        </w:rPr>
      </w:pPr>
    </w:p>
    <w:p w14:paraId="1961DEB1" w14:textId="77777777" w:rsidR="00FF6C0E" w:rsidRDefault="00FF6C0E" w:rsidP="00BA6B24">
      <w:pPr>
        <w:pStyle w:val="NormaleWeb"/>
        <w:rPr>
          <w:rFonts w:asciiTheme="minorHAnsi" w:hAnsiTheme="minorHAnsi" w:cstheme="minorHAnsi"/>
          <w:sz w:val="22"/>
          <w:szCs w:val="22"/>
        </w:rPr>
      </w:pPr>
    </w:p>
    <w:p w14:paraId="1C587E90" w14:textId="77777777" w:rsidR="00FF6C0E" w:rsidRDefault="00FF6C0E" w:rsidP="00BA6B24">
      <w:pPr>
        <w:pStyle w:val="NormaleWeb"/>
        <w:rPr>
          <w:rFonts w:asciiTheme="minorHAnsi" w:hAnsiTheme="minorHAnsi" w:cstheme="minorHAnsi"/>
          <w:sz w:val="22"/>
          <w:szCs w:val="22"/>
        </w:rPr>
      </w:pPr>
    </w:p>
    <w:p w14:paraId="25B26FAB" w14:textId="77777777" w:rsidR="00FF6C0E" w:rsidRDefault="00FF6C0E" w:rsidP="00BA6B24">
      <w:pPr>
        <w:pStyle w:val="NormaleWeb"/>
        <w:rPr>
          <w:rFonts w:asciiTheme="minorHAnsi" w:hAnsiTheme="minorHAnsi" w:cstheme="minorHAnsi"/>
          <w:sz w:val="22"/>
          <w:szCs w:val="22"/>
        </w:rPr>
      </w:pPr>
    </w:p>
    <w:p w14:paraId="0B2265BD" w14:textId="77777777" w:rsidR="00FF6C0E" w:rsidRPr="00BA6B24" w:rsidRDefault="00FF6C0E" w:rsidP="00BA6B24">
      <w:pPr>
        <w:pStyle w:val="NormaleWeb"/>
        <w:rPr>
          <w:rFonts w:asciiTheme="minorHAnsi" w:hAnsiTheme="minorHAnsi" w:cstheme="minorHAnsi"/>
          <w:sz w:val="22"/>
          <w:szCs w:val="22"/>
        </w:rPr>
      </w:pPr>
    </w:p>
    <w:p w14:paraId="7FC94B8F" w14:textId="77777777" w:rsidR="00BA6B24" w:rsidRPr="00BA6B24" w:rsidRDefault="00BA6B24" w:rsidP="00BA6B24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BA6B24">
        <w:rPr>
          <w:rStyle w:val="Enfasigrassetto"/>
          <w:rFonts w:asciiTheme="minorHAnsi" w:hAnsiTheme="minorHAnsi" w:cstheme="minorHAnsi"/>
          <w:sz w:val="22"/>
          <w:szCs w:val="22"/>
        </w:rPr>
        <w:t>Documenti</w:t>
      </w:r>
      <w:r w:rsidRPr="00BA6B24">
        <w:rPr>
          <w:rFonts w:asciiTheme="minorHAnsi" w:hAnsiTheme="minorHAnsi" w:cstheme="minorHAnsi"/>
          <w:sz w:val="22"/>
          <w:szCs w:val="22"/>
        </w:rPr>
        <w:t>: ai sensi dell'art. 109 del Testo Unico delle leggi di Pubblica Sicurezza, all'arrivo in hotel è necessario esibire i documenti attestanti l'identità di tutti i componenti della prenotazione, inclusi i minori di qualsiasi età. Tassa di Soggiorno: le amministrazioni locali hanno la facoltà di imporre un'imposta ai non residenti provvisoriamente in soggiorno nel territorio; la tassa di soggiorno non è compresa nelle quote e sarà da pagare in hotel al momento dell'arrivo.</w:t>
      </w:r>
    </w:p>
    <w:p w14:paraId="3B8AC4C2" w14:textId="77777777" w:rsidR="00BA6B24" w:rsidRDefault="00BA6B24" w:rsidP="00DF73B7">
      <w:pPr>
        <w:autoSpaceDE w:val="0"/>
        <w:autoSpaceDN w:val="0"/>
        <w:adjustRightInd w:val="0"/>
        <w:jc w:val="both"/>
        <w:rPr>
          <w:rFonts w:eastAsia="MyriadPro-Light" w:cstheme="minorHAnsi"/>
          <w:b/>
          <w:bCs/>
          <w:sz w:val="22"/>
          <w:szCs w:val="22"/>
        </w:rPr>
      </w:pPr>
    </w:p>
    <w:p w14:paraId="4F879574" w14:textId="77777777" w:rsidR="0010681C" w:rsidRDefault="0010681C" w:rsidP="00DF73B7">
      <w:pPr>
        <w:autoSpaceDE w:val="0"/>
        <w:autoSpaceDN w:val="0"/>
        <w:adjustRightInd w:val="0"/>
        <w:jc w:val="both"/>
        <w:rPr>
          <w:rFonts w:eastAsia="MyriadPro-Light" w:cstheme="minorHAnsi"/>
          <w:b/>
          <w:bCs/>
          <w:sz w:val="22"/>
          <w:szCs w:val="22"/>
        </w:rPr>
      </w:pPr>
    </w:p>
    <w:p w14:paraId="42EA6AD6" w14:textId="024CEA52" w:rsidR="00DF73B7" w:rsidRPr="005000E4" w:rsidRDefault="00DF73B7" w:rsidP="001D00C6">
      <w:pPr>
        <w:autoSpaceDE w:val="0"/>
        <w:autoSpaceDN w:val="0"/>
        <w:adjustRightInd w:val="0"/>
        <w:jc w:val="both"/>
        <w:rPr>
          <w:rFonts w:eastAsia="Times New Roman" w:cstheme="minorHAnsi"/>
          <w:sz w:val="22"/>
          <w:szCs w:val="22"/>
          <w:lang w:eastAsia="it-IT"/>
        </w:rPr>
      </w:pPr>
      <w:r w:rsidRPr="005000E4">
        <w:rPr>
          <w:rFonts w:eastAsia="MyriadPro-Light" w:cstheme="minorHAnsi"/>
          <w:b/>
          <w:bCs/>
          <w:sz w:val="22"/>
          <w:szCs w:val="22"/>
        </w:rPr>
        <w:t>Organizzazione tecnica</w:t>
      </w:r>
      <w:r w:rsidRPr="005000E4">
        <w:rPr>
          <w:rFonts w:eastAsia="MyriadPro-Light" w:cstheme="minorHAnsi"/>
          <w:sz w:val="22"/>
          <w:szCs w:val="22"/>
        </w:rPr>
        <w:t>: Gattinoni Travel Store S.p.A. - Via Martin Luther King 38/2 - Bologna. Licenza/Autorizzazione Provinciale: Amministrazione Provinciale di Bologna n. 284 del 24/07/2001.    Società unipersonale - soggetta alla Direzione e Coordinamento di Gattinoni Travel Network srl a Socio Unico - Milano (MI).</w:t>
      </w:r>
      <w:r w:rsidR="001D00C6">
        <w:rPr>
          <w:rFonts w:eastAsia="MyriadPro-Light" w:cstheme="minorHAnsi"/>
          <w:sz w:val="22"/>
          <w:szCs w:val="22"/>
        </w:rPr>
        <w:t xml:space="preserve"> </w:t>
      </w:r>
    </w:p>
    <w:p w14:paraId="314E6B85" w14:textId="77777777" w:rsidR="00BA6B24" w:rsidRDefault="00BA6B24" w:rsidP="00DF73B7">
      <w:pPr>
        <w:jc w:val="both"/>
        <w:rPr>
          <w:rFonts w:eastAsiaTheme="minorEastAsia" w:cstheme="minorHAnsi"/>
          <w:sz w:val="22"/>
          <w:szCs w:val="22"/>
          <w:lang w:eastAsia="it-IT"/>
        </w:rPr>
      </w:pPr>
    </w:p>
    <w:p w14:paraId="385C096D" w14:textId="6D9A6628" w:rsidR="000068EA" w:rsidRPr="005000E4" w:rsidRDefault="00DF73B7" w:rsidP="00A7322B">
      <w:pPr>
        <w:jc w:val="both"/>
        <w:rPr>
          <w:rFonts w:cstheme="minorHAnsi"/>
          <w:sz w:val="22"/>
          <w:szCs w:val="22"/>
        </w:rPr>
      </w:pPr>
      <w:r w:rsidRPr="005000E4">
        <w:rPr>
          <w:rFonts w:eastAsiaTheme="minorEastAsia" w:cstheme="minorHAnsi"/>
          <w:sz w:val="22"/>
          <w:szCs w:val="22"/>
          <w:lang w:eastAsia="it-IT"/>
        </w:rPr>
        <w:t>Ricordiamo che le condizioni Generali del contratto di Vendita dei Pacchetti Turistici devono essere sempre richieste all’atto della prenotazione.</w:t>
      </w:r>
    </w:p>
    <w:p w14:paraId="265F7163" w14:textId="77777777" w:rsidR="000068EA" w:rsidRPr="005000E4" w:rsidRDefault="000068EA" w:rsidP="000068EA">
      <w:pPr>
        <w:rPr>
          <w:rFonts w:cstheme="minorHAnsi"/>
          <w:sz w:val="22"/>
          <w:szCs w:val="22"/>
        </w:rPr>
      </w:pPr>
    </w:p>
    <w:sectPr w:rsidR="000068EA" w:rsidRPr="005000E4" w:rsidSect="001D0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3182B" w14:textId="77777777" w:rsidR="00915721" w:rsidRDefault="00915721" w:rsidP="00EE7F59">
      <w:r>
        <w:separator/>
      </w:r>
    </w:p>
  </w:endnote>
  <w:endnote w:type="continuationSeparator" w:id="0">
    <w:p w14:paraId="30126BF9" w14:textId="77777777" w:rsidR="00915721" w:rsidRDefault="00915721" w:rsidP="00EE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mbria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 Pro">
    <w:panose1 w:val="020B07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240BC" w14:textId="77777777" w:rsidR="003478DD" w:rsidRDefault="003478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1D04C" w14:textId="3374CBD2" w:rsidR="00EE7F59" w:rsidRDefault="00A04F81" w:rsidP="00EE7F59">
    <w:pPr>
      <w:pStyle w:val="Pidipagina"/>
      <w:jc w:val="center"/>
      <w:rPr>
        <w:rFonts w:ascii="Myriad Pro Light" w:hAnsi="Myriad Pro Light"/>
        <w:sz w:val="20"/>
        <w:szCs w:val="20"/>
      </w:rPr>
    </w:pPr>
    <w:r>
      <w:rPr>
        <w:rFonts w:ascii="Myriad Pro Light" w:hAnsi="Myriad Pro Light"/>
        <w:sz w:val="20"/>
        <w:szCs w:val="20"/>
      </w:rPr>
      <w:t xml:space="preserve">GATTINONI TRAVEL </w:t>
    </w:r>
    <w:r w:rsidR="0070049D">
      <w:rPr>
        <w:rFonts w:ascii="Myriad Pro Light" w:hAnsi="Myriad Pro Light"/>
        <w:sz w:val="20"/>
        <w:szCs w:val="20"/>
      </w:rPr>
      <w:t>STORE</w:t>
    </w:r>
    <w:r w:rsidR="00EE7F59" w:rsidRPr="00EE7F59">
      <w:rPr>
        <w:rFonts w:ascii="Myriad Pro Light" w:hAnsi="Myriad Pro Light"/>
        <w:sz w:val="20"/>
        <w:szCs w:val="20"/>
      </w:rPr>
      <w:t xml:space="preserve"> S.</w:t>
    </w:r>
    <w:r w:rsidR="0070049D">
      <w:rPr>
        <w:rFonts w:ascii="Myriad Pro Light" w:hAnsi="Myriad Pro Light"/>
        <w:sz w:val="20"/>
        <w:szCs w:val="20"/>
      </w:rPr>
      <w:t>p</w:t>
    </w:r>
    <w:r w:rsidR="00EE7F59" w:rsidRPr="00EE7F59">
      <w:rPr>
        <w:rFonts w:ascii="Myriad Pro Light" w:hAnsi="Myriad Pro Light"/>
        <w:sz w:val="20"/>
        <w:szCs w:val="20"/>
      </w:rPr>
      <w:t>.</w:t>
    </w:r>
    <w:r w:rsidR="0070049D">
      <w:rPr>
        <w:rFonts w:ascii="Myriad Pro Light" w:hAnsi="Myriad Pro Light"/>
        <w:sz w:val="20"/>
        <w:szCs w:val="20"/>
      </w:rPr>
      <w:t>a</w:t>
    </w:r>
    <w:r w:rsidR="00EE7F59" w:rsidRPr="00EE7F59">
      <w:rPr>
        <w:rFonts w:ascii="Myriad Pro Light" w:hAnsi="Myriad Pro Light"/>
        <w:sz w:val="20"/>
        <w:szCs w:val="20"/>
      </w:rPr>
      <w:t xml:space="preserve">. - via </w:t>
    </w:r>
    <w:proofErr w:type="spellStart"/>
    <w:r w:rsidR="00EE7F59" w:rsidRPr="00EE7F59">
      <w:rPr>
        <w:rFonts w:ascii="Myriad Pro Light" w:hAnsi="Myriad Pro Light"/>
        <w:sz w:val="20"/>
        <w:szCs w:val="20"/>
      </w:rPr>
      <w:t>M.</w:t>
    </w:r>
    <w:proofErr w:type="gramStart"/>
    <w:r w:rsidR="00EE7F59" w:rsidRPr="00EE7F59">
      <w:rPr>
        <w:rFonts w:ascii="Myriad Pro Light" w:hAnsi="Myriad Pro Light"/>
        <w:sz w:val="20"/>
        <w:szCs w:val="20"/>
      </w:rPr>
      <w:t>L.King</w:t>
    </w:r>
    <w:proofErr w:type="spellEnd"/>
    <w:proofErr w:type="gramEnd"/>
    <w:r w:rsidR="00EE7F59" w:rsidRPr="00EE7F59">
      <w:rPr>
        <w:rFonts w:ascii="Myriad Pro Light" w:hAnsi="Myriad Pro Light"/>
        <w:sz w:val="20"/>
        <w:szCs w:val="20"/>
      </w:rPr>
      <w:t xml:space="preserve"> n.38/2 - 40132 Bologna </w:t>
    </w:r>
  </w:p>
  <w:p w14:paraId="5D4FD6E8" w14:textId="77777777" w:rsidR="00EE7F59" w:rsidRDefault="00EE7F59" w:rsidP="00EE7F59">
    <w:pPr>
      <w:pStyle w:val="Pidipagina"/>
      <w:jc w:val="center"/>
      <w:rPr>
        <w:rFonts w:ascii="Myriad Pro Light" w:hAnsi="Myriad Pro Light"/>
        <w:sz w:val="20"/>
        <w:szCs w:val="20"/>
      </w:rPr>
    </w:pPr>
    <w:r w:rsidRPr="00EE7F59">
      <w:rPr>
        <w:rFonts w:ascii="Myriad Pro Light" w:hAnsi="Myriad Pro Light"/>
        <w:sz w:val="20"/>
        <w:szCs w:val="20"/>
      </w:rPr>
      <w:t xml:space="preserve">C.F. -P.IVA - R.I. (BO) 03605730377 - R.E.A. di Bologna n. 304765 - Capitale Sociale € 6.000.000 </w:t>
    </w:r>
  </w:p>
  <w:p w14:paraId="776E4A14" w14:textId="1E7E98D3" w:rsidR="00EE7F59" w:rsidRPr="00EE7F59" w:rsidRDefault="00EE7F59" w:rsidP="00EE7F59">
    <w:pPr>
      <w:pStyle w:val="Pidipagina"/>
      <w:jc w:val="center"/>
      <w:rPr>
        <w:rFonts w:ascii="Myriad Pro Light" w:hAnsi="Myriad Pro Light"/>
        <w:sz w:val="20"/>
        <w:szCs w:val="20"/>
      </w:rPr>
    </w:pPr>
    <w:r w:rsidRPr="00EE7F59">
      <w:rPr>
        <w:rFonts w:ascii="Myriad Pro Light" w:hAnsi="Myriad Pro Light"/>
        <w:sz w:val="20"/>
        <w:szCs w:val="20"/>
      </w:rPr>
      <w:t>Soggetta alla Direzione e Coordinamento di Gattinoni</w:t>
    </w:r>
    <w:r w:rsidR="00806E2E">
      <w:rPr>
        <w:rFonts w:ascii="Myriad Pro Light" w:hAnsi="Myriad Pro Light"/>
        <w:sz w:val="20"/>
        <w:szCs w:val="20"/>
      </w:rPr>
      <w:t xml:space="preserve"> </w:t>
    </w:r>
    <w:r w:rsidR="00394044">
      <w:rPr>
        <w:rFonts w:ascii="Myriad Pro Light" w:hAnsi="Myriad Pro Light"/>
        <w:sz w:val="20"/>
        <w:szCs w:val="20"/>
      </w:rPr>
      <w:t xml:space="preserve">&amp; Co </w:t>
    </w:r>
    <w:r w:rsidR="00E95301" w:rsidRPr="00EE7F59">
      <w:rPr>
        <w:rFonts w:ascii="Myriad Pro Light" w:hAnsi="Myriad Pro Light"/>
        <w:sz w:val="20"/>
        <w:szCs w:val="20"/>
      </w:rPr>
      <w:t>S.</w:t>
    </w:r>
    <w:r w:rsidR="00E95301">
      <w:rPr>
        <w:rFonts w:ascii="Myriad Pro Light" w:hAnsi="Myriad Pro Light"/>
        <w:sz w:val="20"/>
        <w:szCs w:val="20"/>
      </w:rPr>
      <w:t>r</w:t>
    </w:r>
    <w:r w:rsidR="00E95301" w:rsidRPr="00EE7F59">
      <w:rPr>
        <w:rFonts w:ascii="Myriad Pro Light" w:hAnsi="Myriad Pro Light"/>
        <w:sz w:val="20"/>
        <w:szCs w:val="20"/>
      </w:rPr>
      <w:t>.</w:t>
    </w:r>
    <w:r w:rsidR="00E95301">
      <w:rPr>
        <w:rFonts w:ascii="Myriad Pro Light" w:hAnsi="Myriad Pro Light"/>
        <w:sz w:val="20"/>
        <w:szCs w:val="20"/>
      </w:rPr>
      <w:t>l</w:t>
    </w:r>
    <w:r w:rsidR="00E95301" w:rsidRPr="00EE7F59">
      <w:rPr>
        <w:rFonts w:ascii="Myriad Pro Light" w:hAnsi="Myriad Pro Light"/>
        <w:sz w:val="20"/>
        <w:szCs w:val="20"/>
      </w:rPr>
      <w:t>.</w:t>
    </w:r>
    <w:r w:rsidRPr="00EE7F59">
      <w:rPr>
        <w:rFonts w:ascii="Myriad Pro Light" w:hAnsi="Myriad Pro Light"/>
        <w:sz w:val="20"/>
        <w:szCs w:val="20"/>
      </w:rPr>
      <w:t xml:space="preserve"> - Milano (MI).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33ABB" w14:textId="77777777" w:rsidR="003478DD" w:rsidRDefault="003478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934BF" w14:textId="77777777" w:rsidR="00915721" w:rsidRDefault="00915721" w:rsidP="00EE7F59">
      <w:r>
        <w:separator/>
      </w:r>
    </w:p>
  </w:footnote>
  <w:footnote w:type="continuationSeparator" w:id="0">
    <w:p w14:paraId="374C5210" w14:textId="77777777" w:rsidR="00915721" w:rsidRDefault="00915721" w:rsidP="00EE7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6A56F" w14:textId="77777777" w:rsidR="003478DD" w:rsidRDefault="003478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3D7A" w14:textId="025FF4E1" w:rsidR="00EE7F59" w:rsidRDefault="000D638F" w:rsidP="00EE7F59">
    <w:pPr>
      <w:pStyle w:val="Intestazion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13ABFC" wp14:editId="5FA0D493">
              <wp:simplePos x="0" y="0"/>
              <wp:positionH relativeFrom="column">
                <wp:posOffset>-427990</wp:posOffset>
              </wp:positionH>
              <wp:positionV relativeFrom="paragraph">
                <wp:posOffset>7315</wp:posOffset>
              </wp:positionV>
              <wp:extent cx="143510" cy="791845"/>
              <wp:effectExtent l="0" t="0" r="27940" b="27305"/>
              <wp:wrapNone/>
              <wp:docPr id="712368259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791845"/>
                      </a:xfrm>
                      <a:prstGeom prst="rect">
                        <a:avLst/>
                      </a:prstGeom>
                      <a:solidFill>
                        <a:srgbClr val="41B9B8"/>
                      </a:solidFill>
                      <a:ln w="6350">
                        <a:solidFill>
                          <a:srgbClr val="41B9B8"/>
                        </a:solidFill>
                      </a:ln>
                    </wps:spPr>
                    <wps:txbx>
                      <w:txbxContent>
                        <w:p w14:paraId="32489707" w14:textId="77777777" w:rsidR="000068EA" w:rsidRDefault="000068E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3ABF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7pt;margin-top:.6pt;width:11.3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" fillcolor="#41b9b8" strokecolor="#41b9b8" strokeweight=".5pt">
              <v:textbox>
                <w:txbxContent>
                  <w:p w14:paraId="32489707" w14:textId="77777777" w:rsidR="000068EA" w:rsidRDefault="000068EA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0FA80136" wp14:editId="4F26BDCC">
          <wp:simplePos x="0" y="0"/>
          <wp:positionH relativeFrom="column">
            <wp:posOffset>4502963</wp:posOffset>
          </wp:positionH>
          <wp:positionV relativeFrom="paragraph">
            <wp:posOffset>3327</wp:posOffset>
          </wp:positionV>
          <wp:extent cx="1616710" cy="702310"/>
          <wp:effectExtent l="0" t="0" r="2540" b="2540"/>
          <wp:wrapSquare wrapText="bothSides"/>
          <wp:docPr id="553999566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68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4FA2E" wp14:editId="36420D6B">
              <wp:simplePos x="0" y="0"/>
              <wp:positionH relativeFrom="margin">
                <wp:posOffset>-270510</wp:posOffset>
              </wp:positionH>
              <wp:positionV relativeFrom="paragraph">
                <wp:posOffset>108585</wp:posOffset>
              </wp:positionV>
              <wp:extent cx="2519680" cy="6480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4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D3459B" w14:textId="77777777" w:rsidR="000068EA" w:rsidRPr="000D638F" w:rsidRDefault="000068EA" w:rsidP="000068EA">
                          <w:pPr>
                            <w:keepLines/>
                            <w:spacing w:line="440" w:lineRule="exact"/>
                            <w:textboxTightWrap w:val="allLines"/>
                            <w:rPr>
                              <w:rFonts w:ascii="Myriad Pro" w:hAnsi="Myriad Pro"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0D638F">
                            <w:rPr>
                              <w:rFonts w:ascii="Myriad Pro" w:hAnsi="Myriad Pro"/>
                              <w:color w:val="000000" w:themeColor="text1"/>
                              <w:sz w:val="44"/>
                              <w:szCs w:val="44"/>
                            </w:rPr>
                            <w:t>INFORMAZIONI</w:t>
                          </w:r>
                          <w:r w:rsidRPr="000D638F">
                            <w:rPr>
                              <w:rFonts w:ascii="Myriad Pro" w:hAnsi="Myriad Pro"/>
                              <w:color w:val="000000" w:themeColor="text1"/>
                              <w:sz w:val="44"/>
                              <w:szCs w:val="44"/>
                            </w:rPr>
                            <w:br/>
                          </w:r>
                          <w:r w:rsidRPr="000D638F">
                            <w:rPr>
                              <w:rFonts w:ascii="Myriad Pro" w:hAnsi="Myriad Pro"/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UTILI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84FA2E" id="Casella di testo 2" o:spid="_x0000_s1027" type="#_x0000_t202" style="position:absolute;left:0;text-align:left;margin-left:-21.3pt;margin-top:8.55pt;width:198.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" fillcolor="white [3201]" stroked="f" strokeweight=".5pt">
              <v:textbox>
                <w:txbxContent>
                  <w:p w14:paraId="10D3459B" w14:textId="77777777" w:rsidR="000068EA" w:rsidRPr="000D638F" w:rsidRDefault="000068EA" w:rsidP="000068EA">
                    <w:pPr>
                      <w:keepLines/>
                      <w:spacing w:line="440" w:lineRule="exact"/>
                      <w:textboxTightWrap w:val="allLines"/>
                      <w:rPr>
                        <w:rFonts w:ascii="Myriad Pro" w:hAnsi="Myriad Pro"/>
                        <w:color w:val="000000" w:themeColor="text1"/>
                        <w:sz w:val="44"/>
                        <w:szCs w:val="44"/>
                      </w:rPr>
                    </w:pPr>
                    <w:r w:rsidRPr="000D638F">
                      <w:rPr>
                        <w:rFonts w:ascii="Myriad Pro" w:hAnsi="Myriad Pro"/>
                        <w:color w:val="000000" w:themeColor="text1"/>
                        <w:sz w:val="44"/>
                        <w:szCs w:val="44"/>
                      </w:rPr>
                      <w:t>INFORMAZIONI</w:t>
                    </w:r>
                    <w:r w:rsidRPr="000D638F">
                      <w:rPr>
                        <w:rFonts w:ascii="Myriad Pro" w:hAnsi="Myriad Pro"/>
                        <w:color w:val="000000" w:themeColor="text1"/>
                        <w:sz w:val="44"/>
                        <w:szCs w:val="44"/>
                      </w:rPr>
                      <w:br/>
                    </w:r>
                    <w:r w:rsidRPr="000D638F">
                      <w:rPr>
                        <w:rFonts w:ascii="Myriad Pro" w:hAnsi="Myriad Pro"/>
                        <w:b/>
                        <w:bCs/>
                        <w:color w:val="000000" w:themeColor="text1"/>
                        <w:sz w:val="44"/>
                        <w:szCs w:val="44"/>
                      </w:rPr>
                      <w:t>UTILI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37A4E" w14:textId="77777777" w:rsidR="003478DD" w:rsidRDefault="003478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59"/>
    <w:rsid w:val="000068EA"/>
    <w:rsid w:val="000D638F"/>
    <w:rsid w:val="000E173C"/>
    <w:rsid w:val="0010681C"/>
    <w:rsid w:val="001227C1"/>
    <w:rsid w:val="00186C66"/>
    <w:rsid w:val="001D00C6"/>
    <w:rsid w:val="001F76B1"/>
    <w:rsid w:val="0020593D"/>
    <w:rsid w:val="00246DF7"/>
    <w:rsid w:val="00253CAE"/>
    <w:rsid w:val="002879A5"/>
    <w:rsid w:val="003478DD"/>
    <w:rsid w:val="00352A0F"/>
    <w:rsid w:val="00394044"/>
    <w:rsid w:val="004F3D1B"/>
    <w:rsid w:val="005000E4"/>
    <w:rsid w:val="00523F25"/>
    <w:rsid w:val="00622AC5"/>
    <w:rsid w:val="006501AC"/>
    <w:rsid w:val="006533C8"/>
    <w:rsid w:val="006545AF"/>
    <w:rsid w:val="0070049D"/>
    <w:rsid w:val="00745A14"/>
    <w:rsid w:val="007C6689"/>
    <w:rsid w:val="00806E2E"/>
    <w:rsid w:val="00816978"/>
    <w:rsid w:val="00915721"/>
    <w:rsid w:val="009E2B01"/>
    <w:rsid w:val="00A04F81"/>
    <w:rsid w:val="00A12AE4"/>
    <w:rsid w:val="00A21E1E"/>
    <w:rsid w:val="00A7322B"/>
    <w:rsid w:val="00AF1F76"/>
    <w:rsid w:val="00BA6B24"/>
    <w:rsid w:val="00BC3582"/>
    <w:rsid w:val="00C24D91"/>
    <w:rsid w:val="00D16FDD"/>
    <w:rsid w:val="00D644D9"/>
    <w:rsid w:val="00D87AE3"/>
    <w:rsid w:val="00DE1D30"/>
    <w:rsid w:val="00DF73B7"/>
    <w:rsid w:val="00E22759"/>
    <w:rsid w:val="00E86844"/>
    <w:rsid w:val="00E95301"/>
    <w:rsid w:val="00EE7F59"/>
    <w:rsid w:val="00F518FE"/>
    <w:rsid w:val="00F84E57"/>
    <w:rsid w:val="00FF6C0E"/>
    <w:rsid w:val="6C52F16B"/>
    <w:rsid w:val="71B4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AF5D8"/>
  <w15:chartTrackingRefBased/>
  <w15:docId w15:val="{2FFAAFA0-E9AF-49BF-B6DC-0571A46E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1D3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7F59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F59"/>
  </w:style>
  <w:style w:type="paragraph" w:styleId="Pidipagina">
    <w:name w:val="footer"/>
    <w:basedOn w:val="Normale"/>
    <w:link w:val="PidipaginaCarattere"/>
    <w:uiPriority w:val="99"/>
    <w:unhideWhenUsed/>
    <w:rsid w:val="00EE7F59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F59"/>
  </w:style>
  <w:style w:type="paragraph" w:styleId="Nessunaspaziatura">
    <w:name w:val="No Spacing"/>
    <w:link w:val="NessunaspaziaturaCarattere"/>
    <w:uiPriority w:val="1"/>
    <w:qFormat/>
    <w:rsid w:val="00DE1D30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essunaspaziaturaCarattere">
    <w:name w:val="Nessuna spaziatura Carattere"/>
    <w:link w:val="Nessunaspaziatura"/>
    <w:uiPriority w:val="1"/>
    <w:locked/>
    <w:rsid w:val="00DE1D30"/>
    <w:rPr>
      <w:rFonts w:ascii="Calibri" w:eastAsia="Calibri" w:hAnsi="Calibri" w:cs="Times New Roman"/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DE1D30"/>
    <w:rPr>
      <w:b/>
      <w:bCs/>
    </w:rPr>
  </w:style>
  <w:style w:type="paragraph" w:styleId="NormaleWeb">
    <w:name w:val="Normal (Web)"/>
    <w:basedOn w:val="Normale"/>
    <w:uiPriority w:val="99"/>
    <w:unhideWhenUsed/>
    <w:rsid w:val="00DE1D30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E1D30"/>
    <w:rPr>
      <w:color w:val="0563C1" w:themeColor="hyperlink"/>
      <w:u w:val="single"/>
    </w:rPr>
  </w:style>
  <w:style w:type="character" w:styleId="Enfasicorsivo">
    <w:name w:val="Emphasis"/>
    <w:uiPriority w:val="20"/>
    <w:qFormat/>
    <w:rsid w:val="00DE1D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177F-D0F2-44C5-870E-669F9FD2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Lai</dc:creator>
  <cp:keywords/>
  <dc:description/>
  <cp:lastModifiedBy>Elisa Radaelli</cp:lastModifiedBy>
  <cp:revision>3</cp:revision>
  <dcterms:created xsi:type="dcterms:W3CDTF">2025-06-06T08:55:00Z</dcterms:created>
  <dcterms:modified xsi:type="dcterms:W3CDTF">2025-06-06T09:07:00Z</dcterms:modified>
</cp:coreProperties>
</file>