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8890" distL="0" distR="0" simplePos="0" locked="0" layoutInCell="0" allowOverlap="1" relativeHeight="4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PROGRAMA EXPERIENCIA TERMAS DE PUYEHUE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1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$1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46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250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34.4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PROGRAMA EXPERIENCIA TERMAS DE PUYEHUE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2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1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$1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46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250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-1080135</wp:posOffset>
            </wp:positionH>
            <wp:positionV relativeFrom="paragraph">
              <wp:posOffset>308610</wp:posOffset>
            </wp:positionV>
            <wp:extent cx="7791450" cy="2686050"/>
            <wp:effectExtent l="0" t="0" r="0" b="0"/>
            <wp:wrapSquare wrapText="bothSides"/>
            <wp:docPr id="3" name="Imagen 2" descr="C:\Users\v2772047\Desktop\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C:\Users\v2772047\Desktop\p5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color w:val="F05B52"/>
          <w:sz w:val="16"/>
          <w:szCs w:val="16"/>
        </w:rPr>
      </w:r>
    </w:p>
    <w:p>
      <w:pPr>
        <w:pStyle w:val="Normal"/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color w:val="F05B52"/>
          <w:sz w:val="16"/>
          <w:szCs w:val="16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tabs>
          <w:tab w:val="clear" w:pos="708"/>
          <w:tab w:val="left" w:pos="3015" w:leader="none"/>
        </w:tabs>
        <w:ind w:left="-993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>
      <w:pPr>
        <w:pStyle w:val="Normal"/>
        <w:spacing w:lineRule="auto" w:line="360"/>
        <w:ind w:left="-70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1 noche de alojamiento en habitación seleccionada.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Todas las comidas y bebidas (alcohólicas y no alcohólicas). *No incluye almuerzo el día de llegada.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Minibar de bienvenida (reposición con cargo).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Bar abierto: vino, espumante, cerveza y coctelería de la casa; café, té, jugos y bebidas.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Acceso a piscinas termales (previa inscripción).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Actividades indoor (bowling, sala de juegos).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Actividades organizadas por el equipo de excursiones.</w:t>
      </w:r>
    </w:p>
    <w:p>
      <w:pPr>
        <w:pStyle w:val="Normal"/>
        <w:numPr>
          <w:ilvl w:val="0"/>
          <w:numId w:val="1"/>
        </w:numPr>
        <w:spacing w:lineRule="auto" w:line="360"/>
        <w:ind w:hanging="284" w:left="-709"/>
        <w:rPr>
          <w:sz w:val="19"/>
          <w:szCs w:val="19"/>
        </w:rPr>
      </w:pPr>
      <w:r>
        <w:rPr>
          <w:sz w:val="19"/>
          <w:szCs w:val="19"/>
        </w:rPr>
        <w:t>Wi-fy y estacionamiento.</w:t>
      </w:r>
    </w:p>
    <w:p>
      <w:pPr>
        <w:pStyle w:val="Normal"/>
        <w:spacing w:lineRule="auto" w:line="360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</w:r>
    </w:p>
    <w:p>
      <w:pPr>
        <w:pStyle w:val="Normal"/>
        <w:spacing w:lineRule="auto" w:line="360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</w:r>
    </w:p>
    <w:p>
      <w:pPr>
        <w:pStyle w:val="Normal"/>
        <w:jc w:val="center"/>
        <w:rPr>
          <w:rFonts w:ascii="Calibri" w:hAnsi="Calibri"/>
          <w:i/>
          <w:i/>
          <w:sz w:val="20"/>
          <w:szCs w:val="20"/>
          <w:lang w:val="es-CL" w:bidi="th-TH"/>
        </w:rPr>
      </w:pPr>
      <w:r>
        <w:rPr>
          <w:sz w:val="24"/>
          <w:szCs w:val="24"/>
          <w:lang w:val="es-CL"/>
        </w:rPr>
      </w:r>
    </w:p>
    <w:tbl>
      <w:tblPr>
        <w:tblW w:w="7770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121"/>
        <w:gridCol w:w="1123"/>
        <w:gridCol w:w="1514"/>
        <w:gridCol w:w="1019"/>
        <w:gridCol w:w="1021"/>
        <w:gridCol w:w="1972"/>
      </w:tblGrid>
      <w:tr>
        <w:trPr>
          <w:trHeight w:val="315" w:hRule="atLeast"/>
        </w:trPr>
        <w:tc>
          <w:tcPr>
            <w:tcW w:w="1121" w:type="dxa"/>
            <w:tcBorders>
              <w:top w:val="single" w:sz="8" w:space="0" w:color="FF5050"/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Habitación</w:t>
            </w:r>
          </w:p>
        </w:tc>
        <w:tc>
          <w:tcPr>
            <w:tcW w:w="1123" w:type="dxa"/>
            <w:tcBorders>
              <w:top w:val="single" w:sz="8" w:space="0" w:color="FF5050"/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Temporada</w:t>
            </w:r>
          </w:p>
        </w:tc>
        <w:tc>
          <w:tcPr>
            <w:tcW w:w="1514" w:type="dxa"/>
            <w:tcBorders>
              <w:top w:val="single" w:sz="8" w:space="0" w:color="FF5050"/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Tarifa</w:t>
            </w:r>
          </w:p>
        </w:tc>
        <w:tc>
          <w:tcPr>
            <w:tcW w:w="1019" w:type="dxa"/>
            <w:tcBorders>
              <w:top w:val="single" w:sz="8" w:space="0" w:color="FF5050"/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 antes</w:t>
            </w:r>
          </w:p>
        </w:tc>
        <w:tc>
          <w:tcPr>
            <w:tcW w:w="1021" w:type="dxa"/>
            <w:tcBorders>
              <w:top w:val="single" w:sz="8" w:space="0" w:color="FF5050"/>
              <w:bottom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 xml:space="preserve">Doble </w:t>
            </w:r>
          </w:p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después</w:t>
            </w:r>
          </w:p>
        </w:tc>
        <w:tc>
          <w:tcPr>
            <w:tcW w:w="1972" w:type="dxa"/>
            <w:tcBorders>
              <w:top w:val="single" w:sz="8" w:space="0" w:color="FF5050"/>
              <w:bottom w:val="single" w:sz="8" w:space="0" w:color="FF5050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Vigencia</w:t>
            </w:r>
          </w:p>
        </w:tc>
      </w:tr>
      <w:tr>
        <w:trPr>
          <w:trHeight w:val="315" w:hRule="atLeast"/>
        </w:trPr>
        <w:tc>
          <w:tcPr>
            <w:tcW w:w="1121" w:type="dxa"/>
            <w:vMerge w:val="restart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Standard (Bosque)</w:t>
            </w:r>
          </w:p>
        </w:tc>
        <w:tc>
          <w:tcPr>
            <w:tcW w:w="1123" w:type="dxa"/>
            <w:vMerge w:val="restart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Alta</w:t>
            </w:r>
          </w:p>
        </w:tc>
        <w:tc>
          <w:tcPr>
            <w:tcW w:w="1514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Viernes y Sábado</w:t>
            </w:r>
          </w:p>
        </w:tc>
        <w:tc>
          <w:tcPr>
            <w:tcW w:w="101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strike/>
              </w:rPr>
            </w:pPr>
            <w:r>
              <w:rPr>
                <w:rFonts w:eastAsia="Times New Roman"/>
                <w:strike/>
                <w:color w:val="000000"/>
                <w:sz w:val="18"/>
                <w:szCs w:val="18"/>
                <w:lang w:val="es-CL" w:eastAsia="es-CL" w:bidi="ar-SA"/>
              </w:rPr>
              <w:t>$ 2</w:t>
            </w:r>
            <w:r>
              <w:rPr>
                <w:rFonts w:eastAsia="Times New Roman"/>
                <w:strike/>
                <w:color w:val="000000"/>
                <w:sz w:val="18"/>
                <w:szCs w:val="18"/>
                <w:lang w:val="es-CL" w:eastAsia="es-CL" w:bidi="ar-SA"/>
              </w:rPr>
              <w:t>35.000</w:t>
            </w:r>
          </w:p>
        </w:tc>
        <w:tc>
          <w:tcPr>
            <w:tcW w:w="1021" w:type="dxa"/>
            <w:tcBorders>
              <w:bottom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$ 176.250</w:t>
            </w:r>
          </w:p>
        </w:tc>
        <w:tc>
          <w:tcPr>
            <w:tcW w:w="1972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b w:val="false"/>
                <w:bCs w:val="false"/>
              </w:rPr>
            </w:pPr>
            <w:r>
              <w:rPr>
                <w:rFonts w:eastAsia="Times New Roman"/>
                <w:b w:val="false"/>
                <w:bCs w:val="false"/>
                <w:color w:val="000000"/>
                <w:sz w:val="18"/>
                <w:szCs w:val="18"/>
                <w:lang w:val="es-CL" w:eastAsia="es-CL" w:bidi="ar-SA"/>
              </w:rPr>
              <w:t>01/12/24 - 28/12/25</w:t>
            </w:r>
          </w:p>
        </w:tc>
      </w:tr>
      <w:tr>
        <w:trPr>
          <w:trHeight w:val="315" w:hRule="atLeast"/>
        </w:trPr>
        <w:tc>
          <w:tcPr>
            <w:tcW w:w="1121" w:type="dxa"/>
            <w:vMerge w:val="continue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</w:tcPr>
          <w:p>
            <w:pPr>
              <w:pStyle w:val="Normal"/>
              <w:widowControl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r>
          </w:p>
        </w:tc>
        <w:tc>
          <w:tcPr>
            <w:tcW w:w="1123" w:type="dxa"/>
            <w:vMerge w:val="continue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</w:tcPr>
          <w:p>
            <w:pPr>
              <w:pStyle w:val="Normal"/>
              <w:widowControl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r>
          </w:p>
        </w:tc>
        <w:tc>
          <w:tcPr>
            <w:tcW w:w="1514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Domingo a Jueves</w:t>
            </w:r>
          </w:p>
        </w:tc>
        <w:tc>
          <w:tcPr>
            <w:tcW w:w="1019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strike/>
              </w:rPr>
            </w:pPr>
            <w:r>
              <w:rPr>
                <w:rFonts w:eastAsia="Times New Roman"/>
                <w:strike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>
              <w:rPr>
                <w:rFonts w:eastAsia="Times New Roman"/>
                <w:strike/>
                <w:color w:val="000000"/>
                <w:sz w:val="18"/>
                <w:szCs w:val="18"/>
                <w:lang w:val="es-CL" w:eastAsia="es-CL" w:bidi="ar-SA"/>
              </w:rPr>
              <w:t>195.000</w:t>
            </w:r>
          </w:p>
        </w:tc>
        <w:tc>
          <w:tcPr>
            <w:tcW w:w="1021" w:type="dxa"/>
            <w:tcBorders>
              <w:bottom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$ 146.250</w:t>
            </w:r>
          </w:p>
        </w:tc>
        <w:tc>
          <w:tcPr>
            <w:tcW w:w="1972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b w:val="false"/>
                <w:bCs w:val="false"/>
              </w:rPr>
            </w:pPr>
            <w:r>
              <w:rPr>
                <w:rFonts w:eastAsia="Times New Roman"/>
                <w:b w:val="false"/>
                <w:bCs w:val="false"/>
                <w:color w:val="000000"/>
                <w:sz w:val="18"/>
                <w:szCs w:val="18"/>
                <w:lang w:val="es-CL" w:eastAsia="es-CL" w:bidi="ar-SA"/>
              </w:rPr>
              <w:t>01/12/24 - 28/12/25</w:t>
            </w:r>
          </w:p>
        </w:tc>
      </w:tr>
    </w:tbl>
    <w:p>
      <w:pPr>
        <w:pStyle w:val="Normal"/>
        <w:jc w:val="center"/>
        <w:rPr>
          <w:rFonts w:ascii="Calibri" w:hAnsi="Calibri"/>
          <w:i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>
      <w:pPr>
        <w:pStyle w:val="Normal"/>
        <w:jc w:val="center"/>
        <w:rPr>
          <w:rFonts w:ascii="Calibri" w:hAnsi="Calibri"/>
          <w:b/>
          <w:i/>
          <w:i/>
          <w:sz w:val="20"/>
          <w:szCs w:val="20"/>
          <w:lang w:val="es-CL" w:bidi="th-TH"/>
        </w:rPr>
      </w:pPr>
      <w:r>
        <w:rPr>
          <w:rFonts w:ascii="Calibri" w:hAnsi="Calibri"/>
          <w:b/>
          <w:i/>
          <w:sz w:val="20"/>
          <w:szCs w:val="20"/>
          <w:lang w:val="es-CL" w:bidi="th-TH"/>
        </w:rPr>
        <w:t>Tarifas dinámicas (en base a ajustes de la tarifa base según nivel de ocupación y fecha de viaje).</w:t>
      </w:r>
    </w:p>
    <w:p>
      <w:pPr>
        <w:pStyle w:val="Normal"/>
        <w:rPr>
          <w:b/>
          <w:bCs/>
          <w:color w:val="F05B52"/>
          <w:sz w:val="28"/>
          <w:szCs w:val="28"/>
          <w:lang w:val="es-CL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rPr>
          <w:b/>
          <w:bCs/>
          <w:color w:val="F05B52"/>
          <w:sz w:val="28"/>
          <w:szCs w:val="28"/>
          <w:lang w:val="es-CL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rPr>
          <w:b/>
          <w:bCs/>
          <w:color w:val="F05B52"/>
          <w:sz w:val="28"/>
          <w:szCs w:val="28"/>
          <w:lang w:val="es-CL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rPr>
          <w:b/>
          <w:bCs/>
          <w:color w:val="F05B52"/>
          <w:sz w:val="28"/>
          <w:szCs w:val="28"/>
          <w:lang w:val="es-CL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rPr>
          <w:b/>
          <w:bCs/>
          <w:color w:val="F05B52"/>
          <w:sz w:val="28"/>
          <w:szCs w:val="28"/>
          <w:lang w:val="es-CL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rPr>
          <w:b/>
          <w:bCs/>
          <w:color w:val="F05B52"/>
          <w:sz w:val="28"/>
          <w:szCs w:val="28"/>
          <w:lang w:val="es-CL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en base habitación Single/Doble.</w:t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</w:rPr>
      </w:pPr>
      <w:r>
        <w:rPr>
          <w:color w:themeColor="text1" w:val="000000"/>
          <w:sz w:val="19"/>
          <w:szCs w:val="19"/>
        </w:rPr>
        <w:t>Tarifas para pasajeros individuales, sujetas a disponibilidad al momento de reservar, y a cambios sin previo aviso.</w:t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  <w:lang w:val="en-US"/>
        </w:rPr>
      </w:pPr>
      <w:r>
        <w:rPr>
          <w:color w:themeColor="text1" w:val="000000"/>
          <w:sz w:val="19"/>
          <w:szCs w:val="19"/>
          <w:lang w:val="en-US"/>
        </w:rPr>
        <w:t>Check-in 16:00 hrs, Check-out 11:00 hrs.</w:t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  <w:lang w:val="es-CL"/>
        </w:rPr>
      </w:pPr>
      <w:r>
        <w:rPr>
          <w:color w:themeColor="text1" w:val="000000"/>
          <w:sz w:val="19"/>
          <w:szCs w:val="19"/>
          <w:lang w:val="es-CL"/>
        </w:rPr>
        <w:t>Política de niños: 2 niños de hasta 4 años liberados, compartiendo cama con sus padres.</w:t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  <w:lang w:val="es-CL"/>
        </w:rPr>
      </w:pPr>
      <w:r>
        <w:rPr>
          <w:color w:themeColor="text1" w:val="000000"/>
          <w:sz w:val="19"/>
          <w:szCs w:val="19"/>
          <w:lang w:val="es-CL"/>
        </w:rPr>
        <w:t>Estos valores son referenciales y pueden variar dependiendo de las condiciones establecidas por el proveedor.</w:t>
      </w:r>
    </w:p>
    <w:p>
      <w:pPr>
        <w:pStyle w:val="Normal"/>
        <w:spacing w:lineRule="auto" w:line="360"/>
        <w:ind w:left="-992" w:right="845"/>
        <w:rPr>
          <w:color w:themeColor="text1" w:val="000000"/>
          <w:sz w:val="19"/>
          <w:szCs w:val="19"/>
          <w:lang w:val="es-CL"/>
        </w:rPr>
      </w:pPr>
      <w:r>
        <w:rPr>
          <w:color w:themeColor="text1" w:val="000000"/>
          <w:sz w:val="19"/>
          <w:szCs w:val="19"/>
          <w:lang w:val="es-CL"/>
        </w:rPr>
        <w:t xml:space="preserve">Este programa no incluye ticket aéreo, impuestos aéreos de ninguna clase, ni servicios no indicados en el detalle. </w:t>
      </w:r>
    </w:p>
    <w:p>
      <w:pPr>
        <w:pStyle w:val="Normal"/>
        <w:spacing w:lineRule="auto" w:line="360"/>
        <w:ind w:left="-992" w:right="845"/>
        <w:rPr>
          <w:color w:val="333333"/>
          <w:sz w:val="19"/>
          <w:szCs w:val="19"/>
          <w:lang w:val="es-CL"/>
        </w:rPr>
      </w:pPr>
      <w:r>
        <w:rPr>
          <w:color w:val="333333"/>
          <w:sz w:val="19"/>
          <w:szCs w:val="19"/>
          <w:lang w:val="es-CL"/>
        </w:rPr>
      </w:r>
    </w:p>
    <w:p>
      <w:pPr>
        <w:pStyle w:val="BodyText"/>
        <w:spacing w:lineRule="auto" w:line="276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footerReference w:type="default" r:id="rId4"/>
      <w:type w:val="nextPage"/>
      <w:pgSz w:w="12240" w:h="15840"/>
      <w:pgMar w:left="1701" w:right="1041" w:gutter="0" w:header="0" w:top="851" w:footer="709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Normal"/>
      <w:spacing w:before="17" w:after="0"/>
      <w:ind w:left="20"/>
      <w:rPr>
        <w:sz w:val="15"/>
      </w:rPr>
    </w:pPr>
    <w:r>
      <w:rPr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es-MX" w:eastAsia="x-none" w:bidi="x-non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basedOn w:val="DefaultParagraphFont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basedOn w:val="DefaultParagraphFont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bidi w:val="0"/>
      <w:spacing w:lineRule="auto" w:line="240" w:before="0" w:after="0"/>
      <w:jc w:val="left"/>
    </w:pPr>
    <w:rPr>
      <w:rFonts w:ascii="Calibri" w:hAnsi="Calibri" w:cs="Calibri" w:eastAsia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<Relationship Id="rId10" Type="http://schemas.openxmlformats.org/officeDocument/2006/relationships/customXml" Target="../customXml/item2.xml"/><Relationship Id="rId11" Type="http://schemas.openxmlformats.org/officeDocument/2006/relationships/customXml" Target="../customXml/item3.xml"/><Relationship Id="rId12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0" ma:contentTypeDescription="Crear nuevo documento." ma:contentTypeScope="" ma:versionID="4e37aae4c2e8dfcfd899df7e5b88fabb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cc4f166fe66c35f0fadef0274aedd48a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880404-9736-4032-B784-CB327EE17BF5}"/>
</file>

<file path=customXml/itemProps2.xml><?xml version="1.0" encoding="utf-8"?>
<ds:datastoreItem xmlns:ds="http://schemas.openxmlformats.org/officeDocument/2006/customXml" ds:itemID="{C00531AC-EFDE-4534-A4A4-500A24B125CD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E5886247-C79A-4D63-A29B-382ABF6EA188}"/>
</file>

<file path=customXml/itemProps4.xml><?xml version="1.0" encoding="utf-8"?>
<ds:datastoreItem xmlns:ds="http://schemas.openxmlformats.org/officeDocument/2006/customXml" ds:itemID="{7C0C47FF-5328-467D-A40A-07079D34C4A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Application>LibreOffice/7.6.1.2$Windows_X86_64 LibreOffice_project/f5defcebd022c5bc36bbb79be232cb6926d8f674</Application>
  <AppVersion>15.0000</AppVersion>
  <Pages>2</Pages>
  <Words>227</Words>
  <Characters>1249</Characters>
  <CharactersWithSpaces>1437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2021-11-24T21:25:00Z</cp:lastPrinted>
  <dcterms:modified xsi:type="dcterms:W3CDTF">2024-11-22T11:25:39Z</dcterms:modified>
  <cp:revision>31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</Properties>
</file>