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DDCFB8A" w:rsidP="3BADC1C2" w:rsidRDefault="4DDCFB8A" w14:paraId="3716647B" w14:textId="6135D364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3BADC1C2" w:rsidR="02CD3AB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EG</w:t>
      </w:r>
      <w:r w:rsidRPr="3BADC1C2" w:rsidR="77ADB59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I</w:t>
      </w:r>
      <w:r w:rsidRPr="3BADC1C2" w:rsidR="02CD3AB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PTO </w:t>
      </w:r>
      <w:r w:rsidRPr="3BADC1C2" w:rsidR="2564113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MAGNÍFICO</w:t>
      </w:r>
      <w:r w:rsidRPr="3BADC1C2" w:rsidR="4DDCFB8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</w:t>
      </w:r>
      <w:r w:rsidRPr="3BADC1C2" w:rsidR="312EE31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CON CRUCERO POR EL NILO</w:t>
      </w:r>
    </w:p>
    <w:p w:rsidR="6047330B" w:rsidP="6D57D1B1" w:rsidRDefault="6047330B" w14:paraId="7B090EB9" w14:textId="6B372833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  <w:r w:rsidRPr="6D57D1B1" w:rsidR="4DDCFB8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(</w:t>
      </w:r>
      <w:r w:rsidRPr="6D57D1B1" w:rsidR="57A5F70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08 </w:t>
      </w:r>
      <w:r w:rsidRPr="6D57D1B1" w:rsidR="36973BF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días / </w:t>
      </w:r>
      <w:r w:rsidRPr="6D57D1B1" w:rsidR="18A85E3B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07</w:t>
      </w:r>
      <w:r w:rsidRPr="6D57D1B1" w:rsidR="36973BF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 noches)</w:t>
      </w:r>
    </w:p>
    <w:p w:rsidR="6D57D1B1" w:rsidP="6D57D1B1" w:rsidRDefault="6D57D1B1" w14:paraId="020466FC" w14:textId="1845FD80">
      <w:pPr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32513824" w:rsidP="3BADC1C2" w:rsidRDefault="32513824" w14:paraId="566B8549" w14:textId="427B91A9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DC1C2" w:rsidR="3251382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Salidas</w:t>
      </w:r>
      <w:r w:rsidRPr="3BADC1C2" w:rsidR="7D0CBC5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</w:t>
      </w:r>
      <w:r w:rsidRPr="3BADC1C2" w:rsidR="4A05A74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martes y domingos</w:t>
      </w:r>
    </w:p>
    <w:p w:rsidR="06685B55" w:rsidP="06685B55" w:rsidRDefault="06685B55" w14:paraId="0CD03651" w14:textId="34E8A193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047330B" w:rsidP="5F53D33D" w:rsidRDefault="6047330B" w14:paraId="0E4DFA49" w14:textId="47FF331D">
      <w:pPr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6685B55" w:rsidR="1FF9CD0A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Itinerario</w:t>
      </w:r>
    </w:p>
    <w:p w:rsidR="4CDE8B5D" w:rsidP="06685B55" w:rsidRDefault="4CDE8B5D" w14:paraId="2711E9F2" w14:textId="1C68DB0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06685B55" w:rsidR="13C7577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Día 01: EL CAIRO</w:t>
      </w:r>
    </w:p>
    <w:p w:rsidR="4CDE8B5D" w:rsidP="06685B55" w:rsidRDefault="4CDE8B5D" w14:paraId="28827F4B" w14:textId="7C300BF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06685B55" w:rsidR="13C7577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Llegada al Aeropuerto Internacional de El Cairo, asistencia de habla hispana en el aeropuerto por parte de nuestro representante antes del control de pasaportes. Traslado al hotel y alojamiento.</w:t>
      </w:r>
    </w:p>
    <w:p w:rsidR="4CDE8B5D" w:rsidP="06685B55" w:rsidRDefault="4CDE8B5D" w14:paraId="11C03C06" w14:textId="0C6053C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CDE8B5D" w:rsidP="06685B55" w:rsidRDefault="4CDE8B5D" w14:paraId="0CEF220C" w14:textId="06D90FB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06685B55" w:rsidR="13C7577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Día 02: EL CAIRO</w:t>
      </w:r>
    </w:p>
    <w:p w:rsidR="4CDE8B5D" w:rsidP="3BADC1C2" w:rsidRDefault="4CDE8B5D" w14:paraId="021559B3" w14:textId="37974D6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Desayuno. Medio día de visitas a las Tres Pirámides de Guiza; Keops, Kefrén y </w:t>
      </w:r>
      <w:r w:rsidRPr="3BADC1C2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Micerinos</w:t>
      </w:r>
      <w:r w:rsidRPr="3BADC1C2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, a la Eterna Esfinge y al Templo del Valle de Kefrén </w:t>
      </w:r>
      <w:r w:rsidRPr="3BADC1C2" w:rsidR="10227D9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(</w:t>
      </w:r>
      <w:r w:rsidRPr="3BADC1C2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no incluye entrada al interior de las Pirámides</w:t>
      </w:r>
      <w:r w:rsidRPr="3BADC1C2" w:rsidR="161FF29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)</w:t>
      </w:r>
      <w:r w:rsidRPr="3BADC1C2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.</w:t>
      </w:r>
      <w:r w:rsidRPr="3BADC1C2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Regreso al hotel y alojamiento.</w:t>
      </w:r>
    </w:p>
    <w:p w:rsidR="4CDE8B5D" w:rsidP="3BADC1C2" w:rsidRDefault="4CDE8B5D" w14:paraId="482B0073" w14:textId="2BF6C7C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13C7577F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Por la tarde, posibilidad de realizar visita opcional a la Necrópolis de </w:t>
      </w:r>
      <w:r w:rsidRPr="3BADC1C2" w:rsidR="13C7577F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Saqqara</w:t>
      </w:r>
      <w:r w:rsidRPr="3BADC1C2" w:rsidR="13C7577F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y la Ciudad de Menfis, Capital del Imperio Antiguo.</w:t>
      </w:r>
    </w:p>
    <w:p w:rsidR="4CDE8B5D" w:rsidP="3BADC1C2" w:rsidRDefault="4CDE8B5D" w14:paraId="53B1BEC9" w14:textId="0079316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13C7577F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Por la noche, posibilidad de realizar visita opcional al Espectáculo de Luz y Sonido en las Pirámides de Guiza.</w:t>
      </w:r>
    </w:p>
    <w:p w:rsidR="4CDE8B5D" w:rsidP="06685B55" w:rsidRDefault="4CDE8B5D" w14:paraId="733FE6F8" w14:textId="4BB09AC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CDE8B5D" w:rsidP="3BADC1C2" w:rsidRDefault="4CDE8B5D" w14:paraId="2FE32376" w14:textId="20195F5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Día 03: EL CAIRO</w:t>
      </w:r>
    </w:p>
    <w:p w:rsidR="4CDE8B5D" w:rsidP="3BADC1C2" w:rsidRDefault="4CDE8B5D" w14:paraId="45F81EA3" w14:textId="71D79BD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697E330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Desayuno. Día libre.</w:t>
      </w:r>
      <w:r w:rsidRPr="3BADC1C2" w:rsidR="697E330A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Posibilidad de realizar visita opcional de día completo a la ciudad de El Cairo; al Museo Egipcio de Arte Faraónico, a la Ciudadela de Saladino con su Mezquita de Alabastro de Muhammad Ali, al Barrio Copto y al Mercado de Khan El-</w:t>
      </w:r>
      <w:r w:rsidRPr="3BADC1C2" w:rsidR="697E330A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Khalili</w:t>
      </w:r>
      <w:r w:rsidRPr="3BADC1C2" w:rsidR="697E330A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.</w:t>
      </w:r>
    </w:p>
    <w:p w:rsidR="4CDE8B5D" w:rsidP="3BADC1C2" w:rsidRDefault="4CDE8B5D" w14:paraId="43C3A825" w14:textId="4A8920F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697E330A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Posibilidad de realizar visita opcional de Cena Buffet con </w:t>
      </w:r>
      <w:r w:rsidRPr="3BADC1C2" w:rsidR="4B75FB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</w:t>
      </w:r>
      <w:r w:rsidRPr="3BADC1C2" w:rsidR="697E330A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spectáculo en un barco por el Río Nilo. Regreso al hotel y alojamiento.</w:t>
      </w:r>
    </w:p>
    <w:p w:rsidR="3BADC1C2" w:rsidP="3BADC1C2" w:rsidRDefault="3BADC1C2" w14:paraId="26B5B658" w14:textId="689D823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27454DBF" w:rsidP="3BADC1C2" w:rsidRDefault="27454DBF" w14:paraId="1880D0D4" w14:textId="75342A2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3BADC1C2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 xml:space="preserve">Día 04: </w:t>
      </w:r>
      <w:r w:rsidRPr="3BADC1C2" w:rsidR="1A0169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EL CAIRO</w:t>
      </w:r>
      <w:r w:rsidRPr="3BADC1C2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 xml:space="preserve"> / </w:t>
      </w:r>
      <w:r w:rsidRPr="3BADC1C2" w:rsidR="2075C2E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ASUÁN</w:t>
      </w:r>
    </w:p>
    <w:p w:rsidR="4CDE8B5D" w:rsidP="3BADC1C2" w:rsidRDefault="4CDE8B5D" w14:paraId="6466CFE2" w14:textId="3EDE159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58F8DB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Pensión Completa. Traslado al Aeropuerto Internacional de El Cairo y vuelo doméstico con destino a Asuán. Llegada a Asuán. Traslado al barco.</w:t>
      </w:r>
    </w:p>
    <w:p w:rsidR="4CDE8B5D" w:rsidP="3BADC1C2" w:rsidRDefault="4CDE8B5D" w14:paraId="397E8F53" w14:textId="11E84D2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58F8DB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Por la mañana, visita a la Alta Presa de Asuán y al Templo de </w:t>
      </w:r>
      <w:r w:rsidRPr="3BADC1C2" w:rsidR="58F8DB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Filae</w:t>
      </w:r>
      <w:r w:rsidRPr="3BADC1C2" w:rsidR="58F8DB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. Por la tarde, se emprenderá un paseo en una Faluca por el Río Nilo (típicos veleros egipcios) desde donde podremos admirar y disfrutar de una visita panorámica al Mausoleo del </w:t>
      </w:r>
      <w:r w:rsidRPr="3BADC1C2" w:rsidR="58F8DB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Agha</w:t>
      </w:r>
      <w:r w:rsidRPr="3BADC1C2" w:rsidR="58F8DB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Khan, a la Isla Elefantina y al Jardín Botánico. Noche a bordo.</w:t>
      </w:r>
    </w:p>
    <w:p w:rsidR="3BADC1C2" w:rsidP="3BADC1C2" w:rsidRDefault="3BADC1C2" w14:paraId="7DC4A3B2" w14:textId="5C90820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27454DBF" w:rsidP="3BADC1C2" w:rsidRDefault="27454DBF" w14:paraId="19F0D711" w14:textId="3071ABB4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3BADC1C2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 xml:space="preserve">Día 05: </w:t>
      </w:r>
      <w:r w:rsidRPr="3BADC1C2" w:rsidR="1758699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ASUÁN / KOM OMBO / EDFU</w:t>
      </w:r>
    </w:p>
    <w:p w:rsidR="1758699C" w:rsidP="3BADC1C2" w:rsidRDefault="1758699C" w14:paraId="5DB35D35" w14:textId="1F2F43C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Pensión Completa. </w:t>
      </w:r>
      <w:r w:rsidRPr="3BADC1C2" w:rsidR="1758699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Posibilidad de realizar excursión opcional a los famosos Templos de Abu Simbel.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Navegación hacia 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Kom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Ombo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. Llegada a 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Kom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Ombo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y visita al Templo de 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Kom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Ombo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el único dedicado a dos divinidades: El dios Sobek con cabeza de cocodrilo y el dios 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Haroeris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con cabeza de halcón. Navegación hacia 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Edfu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. Noche a bordo.</w:t>
      </w:r>
    </w:p>
    <w:p w:rsidR="3BADC1C2" w:rsidP="3BADC1C2" w:rsidRDefault="3BADC1C2" w14:paraId="08D9A057" w14:textId="46AC9E8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3BADC1C2" w:rsidP="3BADC1C2" w:rsidRDefault="3BADC1C2" w14:paraId="35B20402" w14:textId="0371842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</w:p>
    <w:p w:rsidR="3BADC1C2" w:rsidP="3BADC1C2" w:rsidRDefault="3BADC1C2" w14:paraId="432C0900" w14:textId="2B988B1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</w:p>
    <w:p w:rsidR="27454DBF" w:rsidP="3BADC1C2" w:rsidRDefault="27454DBF" w14:paraId="51CCF602" w14:textId="7A2CFCD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Día 06:</w:t>
      </w:r>
      <w:r w:rsidRPr="3BADC1C2" w:rsidR="498ACDE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 xml:space="preserve"> EDFU / ESNA / LUXOR </w:t>
      </w:r>
    </w:p>
    <w:p w:rsidR="4CDE8B5D" w:rsidP="3BADC1C2" w:rsidRDefault="4CDE8B5D" w14:paraId="4D0661AC" w14:textId="6FFB6F7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498ACDE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Pensión Completa. Llegada a Edfu y visita al Templo de Edfu dedicado al dios Horus. Navegación hacia Esna. Cruzaremos la Esclusa de Esna y continuaremos la navegación hacia Luxor. Noche a bordo.</w:t>
      </w:r>
    </w:p>
    <w:p w:rsidR="3BADC1C2" w:rsidP="3BADC1C2" w:rsidRDefault="3BADC1C2" w14:paraId="05D01469" w14:textId="10FDE84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27454DBF" w:rsidP="3BADC1C2" w:rsidRDefault="27454DBF" w14:paraId="7F752FED" w14:textId="5BC79085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3BADC1C2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 xml:space="preserve">Día 07: </w:t>
      </w:r>
      <w:r w:rsidRPr="3BADC1C2" w:rsidR="043A2FD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LUXOR / EL CAIRO</w:t>
      </w:r>
    </w:p>
    <w:p w:rsidR="4CDE8B5D" w:rsidP="3BADC1C2" w:rsidRDefault="4CDE8B5D" w14:paraId="0B196735" w14:textId="390BD72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Desayuno y desembarque. Por la mañana, visita a la Orilla Occidental en Luxor; a la Necrópolis de Tebas; al Valle de los Reyes, al Templo Funerario de la Reina </w:t>
      </w:r>
      <w:r w:rsidRPr="3BADC1C2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Hatshepsut</w:t>
      </w:r>
      <w:r w:rsidRPr="3BADC1C2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conocido como El-</w:t>
      </w:r>
      <w:r w:rsidRPr="3BADC1C2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Deir</w:t>
      </w:r>
      <w:r w:rsidRPr="3BADC1C2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El-</w:t>
      </w:r>
      <w:r w:rsidRPr="3BADC1C2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Bahari</w:t>
      </w:r>
      <w:r w:rsidRPr="3BADC1C2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y a los Colosos de Memnón. Por la tarde, visita a la Orilla Oriental en Luxor; a los Templos de Luxor y Karnak. Traslado al Aeropuerto Internacional de Luxor y vuelo doméstico de vuelta a El Cairo. Llegada a El Cairo. Traslado al hotel y alojamiento.</w:t>
      </w:r>
    </w:p>
    <w:p w:rsidR="3BADC1C2" w:rsidP="3BADC1C2" w:rsidRDefault="3BADC1C2" w14:paraId="29574A42" w14:textId="2A5616E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CDE8B5D" w:rsidP="06685B55" w:rsidRDefault="4CDE8B5D" w14:paraId="062AFF40" w14:textId="1AD37E2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06685B55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Día 08: EL CAIRO</w:t>
      </w:r>
    </w:p>
    <w:p w:rsidR="4CDE8B5D" w:rsidP="06685B55" w:rsidRDefault="4CDE8B5D" w14:paraId="62E3E92A" w14:textId="061E400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06685B55" w:rsidR="27454DB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Desayuno</w:t>
      </w:r>
      <w:r w:rsidRPr="06685B55" w:rsidR="52032DA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(si el horario del vuelo lo permite)</w:t>
      </w:r>
      <w:r w:rsidRPr="06685B55" w:rsidR="27454DB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. A la hora prevista, traslado al Aeropuerto Internacional de El Cairo, asistencia de habla hispana en el aeropuerto por parte de nuestro representante.</w:t>
      </w:r>
    </w:p>
    <w:p w:rsidR="4CDE8B5D" w:rsidP="06685B55" w:rsidRDefault="4CDE8B5D" w14:paraId="03F80F57" w14:textId="5DD7BBA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CDE8B5D" w:rsidP="06685B55" w:rsidRDefault="4CDE8B5D" w14:paraId="7F8105BA" w14:textId="22C97DF9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06685B55" w:rsidR="27454DB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Fin de </w:t>
      </w:r>
      <w:r w:rsidRPr="06685B55" w:rsidR="47C8B93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n</w:t>
      </w:r>
      <w:r w:rsidRPr="06685B55" w:rsidR="27454DB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uestros </w:t>
      </w:r>
      <w:r w:rsidRPr="06685B55" w:rsidR="1C24012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</w:t>
      </w:r>
      <w:r w:rsidRPr="06685B55" w:rsidR="27454DB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ervicios.</w:t>
      </w:r>
    </w:p>
    <w:p w:rsidR="4CDE8B5D" w:rsidP="3BADC1C2" w:rsidRDefault="4CDE8B5D" w14:paraId="17F56B23" w14:textId="19E7719A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CDE8B5D" w:rsidP="3BADC1C2" w:rsidRDefault="4CDE8B5D" w14:paraId="2F5E3F8A" w14:textId="7A54ABB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→ </w:t>
      </w:r>
      <w:r w:rsidRPr="3BADC1C2" w:rsidR="4F191CB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Posibilidad de extensión </w:t>
      </w:r>
      <w:r w:rsidRPr="3BADC1C2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al Desierto Blanco </w:t>
      </w:r>
      <w:r w:rsidRPr="3BADC1C2" w:rsidR="166BDB7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o e</w:t>
      </w:r>
      <w:r w:rsidRPr="3BADC1C2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xtensión a Santa Catalin</w:t>
      </w:r>
      <w:r w:rsidRPr="3BADC1C2" w:rsidR="48609AD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a.</w:t>
      </w:r>
    </w:p>
    <w:p w:rsidR="4CDE8B5D" w:rsidP="06685B55" w:rsidRDefault="4CDE8B5D" w14:paraId="2C26599C" w14:textId="5D3DBC3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FF0000"/>
          <w:sz w:val="32"/>
          <w:szCs w:val="32"/>
          <w:u w:val="none"/>
          <w:lang w:val="es-ES"/>
        </w:rPr>
      </w:pPr>
    </w:p>
    <w:p w:rsidR="121FE542" w:rsidP="3BADC1C2" w:rsidRDefault="121FE542" w14:paraId="316709E5" w14:textId="3178CD7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3BADC1C2" w:rsidR="098D5B2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Incluye:</w:t>
      </w:r>
    </w:p>
    <w:p w:rsidR="121FE542" w:rsidP="3BADC1C2" w:rsidRDefault="121FE542" w14:paraId="5A28F330" w14:textId="3D2C9EF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04 noches de hotel en El Cairo según categoría en régimen de alojamiento y desayuno.</w:t>
      </w:r>
    </w:p>
    <w:p w:rsidR="121FE542" w:rsidP="121FE542" w:rsidRDefault="121FE542" w14:paraId="6D7F8EB6" w14:textId="66423EA7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03 noches a bordo de crucero por el Río Nilo según categoría en régimen de pensión completa sin bebidas.</w:t>
      </w:r>
    </w:p>
    <w:p w:rsidR="121FE542" w:rsidP="121FE542" w:rsidRDefault="121FE542" w14:paraId="6701FA5E" w14:textId="4E7CFB12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Medio día de visitas a las Tres Pirámides de Guiza, a la Eterna Esfinge y al Templo del Valle de Kefrén.</w:t>
      </w:r>
    </w:p>
    <w:p w:rsidR="121FE542" w:rsidP="3BADC1C2" w:rsidRDefault="121FE542" w14:paraId="0300916B" w14:textId="0674E50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✔ Las visitas incluidas del </w:t>
      </w: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crucero:</w:t>
      </w:r>
    </w:p>
    <w:p w:rsidR="121FE542" w:rsidP="121FE542" w:rsidRDefault="121FE542" w14:paraId="556A6DF4" w14:textId="203FAE98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A. En Asuán: El Templo de Filae, la Alta Presa y un Paseo en una Faluca.</w:t>
      </w:r>
    </w:p>
    <w:p w:rsidR="121FE542" w:rsidP="121FE542" w:rsidRDefault="121FE542" w14:paraId="64A88C65" w14:textId="21369666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B. En Kom Ombo: El Templo de Kom Ombo.</w:t>
      </w:r>
    </w:p>
    <w:p w:rsidR="121FE542" w:rsidP="121FE542" w:rsidRDefault="121FE542" w14:paraId="6A785E23" w14:textId="5C8C3E51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C. En Edfu: El Templo de Edfu.</w:t>
      </w:r>
    </w:p>
    <w:p w:rsidR="121FE542" w:rsidP="121FE542" w:rsidRDefault="121FE542" w14:paraId="3D4DBC78" w14:textId="5596F35E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D. En Luxor: La Orilla Occidental; el Valle de los Reyes, el Templo de la Reina Hatshepsut y los Colosos de Memnon, y la Orilla Oriental; los Templos de Luxor y Karnak.</w:t>
      </w:r>
    </w:p>
    <w:p w:rsidR="121FE542" w:rsidP="121FE542" w:rsidRDefault="121FE542" w14:paraId="79D40899" w14:textId="51D72D74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Los vuelos domésticos CAI – ASW / LXR – CAI.</w:t>
      </w:r>
    </w:p>
    <w:p w:rsidR="121FE542" w:rsidP="121FE542" w:rsidRDefault="121FE542" w14:paraId="2B39B878" w14:textId="4D520D4E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Nota 1: Los horarios de los vuelos domésticos dependen de las visitas confirmadas y la disponibilidad).</w:t>
      </w:r>
    </w:p>
    <w:p w:rsidR="67232416" w:rsidP="3BADC1C2" w:rsidRDefault="67232416" w14:paraId="5194CE7D" w14:textId="162BD38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Nota 2: Tenemos el derecho del cambio en el orden de las visitas según los horarios de los vuelos domésticos).</w:t>
      </w:r>
    </w:p>
    <w:p w:rsidR="67232416" w:rsidP="3BADC1C2" w:rsidRDefault="67232416" w14:paraId="34EA2C8A" w14:textId="3022ACD5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Asistencia de habla hispana a la llegada O de la salida en los Aeropuertos y durante todos los traslados al/del hotel/crucero O a/de los Aeropuertos.</w:t>
      </w:r>
    </w:p>
    <w:p w:rsidR="67232416" w:rsidP="3BADC1C2" w:rsidRDefault="67232416" w14:paraId="6F9672AE" w14:textId="13401011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Guía egiptólogo de habla hispana durante todas las visitas.</w:t>
      </w:r>
    </w:p>
    <w:p w:rsidR="67232416" w:rsidP="3BADC1C2" w:rsidRDefault="67232416" w14:paraId="750220E8" w14:textId="575FB8BB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Todos los traslados se realizan en coches con A/C.</w:t>
      </w:r>
    </w:p>
    <w:p w:rsidR="3BADC1C2" w:rsidP="3BADC1C2" w:rsidRDefault="3BADC1C2" w14:paraId="6B403B57" w14:textId="5568E68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8609ADE" w:rsidP="121FE542" w:rsidRDefault="48609ADE" w14:paraId="2802A587" w14:textId="40400964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121FE542" w:rsidR="3C1F477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N</w:t>
      </w:r>
      <w:r w:rsidRPr="121FE542" w:rsidR="48609AD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o incluye:</w:t>
      </w:r>
    </w:p>
    <w:p w:rsidR="48609ADE" w:rsidP="121FE542" w:rsidRDefault="48609ADE" w14:paraId="339F743D" w14:textId="718C2E7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4E8DCD0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Visado de entrada a Egipto 30 US $ por persona </w:t>
      </w:r>
      <w:r w:rsidRPr="121FE542" w:rsidR="65A320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(p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ago en </w:t>
      </w:r>
      <w:r w:rsidRPr="121FE542" w:rsidR="105F365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estino</w:t>
      </w:r>
      <w:r w:rsidRPr="121FE542" w:rsidR="70AFA88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).</w:t>
      </w:r>
    </w:p>
    <w:p w:rsidR="48609ADE" w:rsidP="121FE542" w:rsidRDefault="48609ADE" w14:paraId="0F9FE936" w14:textId="75257C5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Propinas durante el crucero por el Río Nilo 45 US $ por persona </w:t>
      </w:r>
      <w:r w:rsidRPr="121FE542" w:rsidR="2A5F0EA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(</w:t>
      </w:r>
      <w:r w:rsidRPr="121FE542" w:rsidR="5CFB83A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ago en </w:t>
      </w:r>
      <w:r w:rsidRPr="121FE542" w:rsidR="19A8420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estino/</w:t>
      </w:r>
      <w:r w:rsidRPr="121FE542" w:rsidR="31DEC49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xcepto el </w:t>
      </w:r>
      <w:r w:rsidRPr="121FE542" w:rsidR="261B19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g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uía</w:t>
      </w:r>
      <w:r w:rsidRPr="121FE542" w:rsidR="3933D0F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).</w:t>
      </w:r>
    </w:p>
    <w:p w:rsidR="48609ADE" w:rsidP="121FE542" w:rsidRDefault="48609ADE" w14:paraId="5F544DC2" w14:textId="5EC8F63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71AF310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Todo extra no mencionado en el itinerario.</w:t>
      </w:r>
    </w:p>
    <w:p w:rsidR="48609ADE" w:rsidP="121FE542" w:rsidRDefault="48609ADE" w14:paraId="194BB51C" w14:textId="04DA406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3E2C864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Seguro de viaje.</w:t>
      </w:r>
    </w:p>
    <w:p w:rsidR="48609ADE" w:rsidP="121FE542" w:rsidRDefault="48609ADE" w14:paraId="2A7F1318" w14:textId="74F54F9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69D5D32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Comidas extras y bebidas.</w:t>
      </w:r>
    </w:p>
    <w:p w:rsidR="48609ADE" w:rsidP="121FE542" w:rsidRDefault="48609ADE" w14:paraId="25E2A458" w14:textId="24CB433C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1C8FD30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Visitas opcionales.</w:t>
      </w:r>
    </w:p>
    <w:p w:rsidR="48609ADE" w:rsidP="121FE542" w:rsidRDefault="48609ADE" w14:paraId="0795587C" w14:textId="4C27282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03DF5B2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Vuelos internacionales.</w:t>
      </w:r>
    </w:p>
    <w:p w:rsidR="121FE542" w:rsidP="121FE542" w:rsidRDefault="121FE542" w14:paraId="055C7290" w14:textId="2DDCCB5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CDE8B5D" w:rsidP="121FE542" w:rsidRDefault="4CDE8B5D" w14:paraId="645FABD1" w14:textId="46B48EF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48609AD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→ En la Nochebuena 23 – 24 de </w:t>
      </w:r>
      <w:r w:rsidRPr="3BADC1C2" w:rsidR="5A02F68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diciembre</w:t>
      </w:r>
      <w:r w:rsidRPr="3BADC1C2" w:rsidR="48609AD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y la Nochevieja 31 de </w:t>
      </w:r>
      <w:r w:rsidRPr="3BADC1C2" w:rsidR="055FE63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diciembre</w:t>
      </w:r>
      <w:r w:rsidRPr="3BADC1C2" w:rsidR="48609AD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– 01 de </w:t>
      </w:r>
      <w:r w:rsidRPr="3BADC1C2" w:rsidR="7F0DDC5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enero</w:t>
      </w:r>
      <w:r w:rsidRPr="3BADC1C2" w:rsidR="48609AD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podría existir una Cena de Gala obligatoria o voluntaria según la categoría elegida. Por favor, </w:t>
      </w:r>
      <w:r w:rsidRPr="3BADC1C2" w:rsidR="5B4B1E1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consultar.</w:t>
      </w:r>
    </w:p>
    <w:p w:rsidR="42A28941" w:rsidP="3BADC1C2" w:rsidRDefault="42A28941" w14:paraId="5D571697" w14:textId="6C55C4F4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</w:rPr>
      </w:pPr>
      <w:r w:rsidRPr="3BADC1C2" w:rsidR="42A28941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</w:rPr>
        <w:t>VALORES</w:t>
      </w:r>
    </w:p>
    <w:p w:rsidR="1798E878" w:rsidP="3BADC1C2" w:rsidRDefault="1798E878" w14:paraId="7BA95DF3" w14:textId="4C669555">
      <w:pPr>
        <w:pStyle w:val="ListParagraph"/>
        <w:numPr>
          <w:ilvl w:val="0"/>
          <w:numId w:val="15"/>
        </w:num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sz w:val="24"/>
          <w:szCs w:val="24"/>
        </w:rPr>
      </w:pPr>
      <w:r w:rsidRPr="3BADC1C2" w:rsidR="5B4B1E13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</w:rPr>
        <w:t>VALORES POR PERSONA EN USD</w:t>
      </w:r>
      <w:r w:rsidRPr="3BADC1C2" w:rsidR="574494DF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</w:rPr>
        <w:t xml:space="preserve"> TEMPORADA NORMAL</w:t>
      </w:r>
      <w:r w:rsidRPr="3BADC1C2" w:rsidR="5B4B1E13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</w:rPr>
        <w:t>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60"/>
        <w:gridCol w:w="2895"/>
        <w:gridCol w:w="1322"/>
        <w:gridCol w:w="1662"/>
      </w:tblGrid>
      <w:tr w:rsidR="121FE542" w:rsidTr="3BADC1C2" w14:paraId="518FA341">
        <w:trPr>
          <w:trHeight w:val="300"/>
        </w:trPr>
        <w:tc>
          <w:tcPr>
            <w:tcW w:w="1860" w:type="dxa"/>
            <w:shd w:val="clear" w:color="auto" w:fill="F1A983" w:themeFill="accent2" w:themeFillTint="99"/>
            <w:tcMar/>
          </w:tcPr>
          <w:p w:rsidR="60F1C6C0" w:rsidP="121FE542" w:rsidRDefault="60F1C6C0" w14:paraId="3A074DD3" w14:textId="32B22F1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60F1C6C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Categoría</w:t>
            </w:r>
          </w:p>
        </w:tc>
        <w:tc>
          <w:tcPr>
            <w:tcW w:w="2895" w:type="dxa"/>
            <w:shd w:val="clear" w:color="auto" w:fill="F1A983" w:themeFill="accent2" w:themeFillTint="99"/>
            <w:tcMar/>
          </w:tcPr>
          <w:p w:rsidR="5B4B1E13" w:rsidP="121FE542" w:rsidRDefault="5B4B1E13" w14:paraId="1FBDABC0" w14:textId="203DB6E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5B4B1E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Fechas</w:t>
            </w:r>
            <w:r w:rsidRPr="121FE542" w:rsidR="1A808B7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 xml:space="preserve"> (temporada normal)</w:t>
            </w:r>
          </w:p>
        </w:tc>
        <w:tc>
          <w:tcPr>
            <w:tcW w:w="1322" w:type="dxa"/>
            <w:shd w:val="clear" w:color="auto" w:fill="F1A983" w:themeFill="accent2" w:themeFillTint="99"/>
            <w:tcMar/>
          </w:tcPr>
          <w:p w:rsidR="5B4B1E13" w:rsidP="121FE542" w:rsidRDefault="5B4B1E13" w14:paraId="1BF120B5" w14:textId="3299DA1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5B4B1E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SINGLE</w:t>
            </w:r>
          </w:p>
        </w:tc>
        <w:tc>
          <w:tcPr>
            <w:tcW w:w="1662" w:type="dxa"/>
            <w:shd w:val="clear" w:color="auto" w:fill="F1A983" w:themeFill="accent2" w:themeFillTint="99"/>
            <w:tcMar/>
          </w:tcPr>
          <w:p w:rsidR="5B4B1E13" w:rsidP="121FE542" w:rsidRDefault="5B4B1E13" w14:paraId="52A3D4B5" w14:textId="59DA4B1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5B4B1E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DOBLE/TRIPLE</w:t>
            </w:r>
          </w:p>
        </w:tc>
      </w:tr>
      <w:tr w:rsidR="121FE542" w:rsidTr="3BADC1C2" w14:paraId="31295705">
        <w:trPr>
          <w:trHeight w:val="300"/>
        </w:trPr>
        <w:tc>
          <w:tcPr>
            <w:tcW w:w="1860" w:type="dxa"/>
            <w:vMerge w:val="restart"/>
            <w:tcMar/>
          </w:tcPr>
          <w:p w:rsidR="41E003E9" w:rsidP="121FE542" w:rsidRDefault="41E003E9" w14:paraId="7A5268F9" w14:textId="4FAE21E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41E003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4*</w:t>
            </w:r>
          </w:p>
        </w:tc>
        <w:tc>
          <w:tcPr>
            <w:tcW w:w="2895" w:type="dxa"/>
            <w:tcMar/>
          </w:tcPr>
          <w:p w:rsidR="5B4B1E13" w:rsidP="121FE542" w:rsidRDefault="5B4B1E13" w14:paraId="5BDD64C2" w14:textId="0C85FBA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5B4B1E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29 abril al 20 diciembre 2025</w:t>
            </w:r>
          </w:p>
        </w:tc>
        <w:tc>
          <w:tcPr>
            <w:tcW w:w="1322" w:type="dxa"/>
            <w:vMerge w:val="restart"/>
            <w:tcMar/>
          </w:tcPr>
          <w:p w:rsidR="6CC538D5" w:rsidP="121FE542" w:rsidRDefault="6CC538D5" w14:paraId="2A37ED18" w14:textId="3B615A7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6CC538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1747 USD</w:t>
            </w:r>
          </w:p>
        </w:tc>
        <w:tc>
          <w:tcPr>
            <w:tcW w:w="1662" w:type="dxa"/>
            <w:vMerge w:val="restart"/>
            <w:tcMar/>
          </w:tcPr>
          <w:p w:rsidR="334E6D44" w:rsidP="121FE542" w:rsidRDefault="334E6D44" w14:paraId="30313284" w14:textId="7F7E0C1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334E6D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1147 USD</w:t>
            </w:r>
          </w:p>
        </w:tc>
      </w:tr>
      <w:tr w:rsidR="121FE542" w:rsidTr="3BADC1C2" w14:paraId="3935A3B3">
        <w:trPr>
          <w:trHeight w:val="300"/>
        </w:trPr>
        <w:tc>
          <w:tcPr>
            <w:tcW w:w="1860" w:type="dxa"/>
            <w:vMerge/>
            <w:tcMar/>
          </w:tcPr>
          <w:p w14:paraId="59193FAE"/>
        </w:tc>
        <w:tc>
          <w:tcPr>
            <w:tcW w:w="2895" w:type="dxa"/>
            <w:tcMar/>
          </w:tcPr>
          <w:p w:rsidR="5B4B1E13" w:rsidP="121FE542" w:rsidRDefault="5B4B1E13" w14:paraId="5FD15639" w14:textId="41EE33F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5B4B1E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08 enero al 28 febrero 2026</w:t>
            </w:r>
          </w:p>
        </w:tc>
        <w:tc>
          <w:tcPr>
            <w:tcW w:w="1322" w:type="dxa"/>
            <w:vMerge/>
            <w:tcMar/>
          </w:tcPr>
          <w:p w14:paraId="6F0FDDC1"/>
        </w:tc>
        <w:tc>
          <w:tcPr>
            <w:tcW w:w="1662" w:type="dxa"/>
            <w:vMerge/>
            <w:tcMar/>
          </w:tcPr>
          <w:p w14:paraId="748B6614"/>
        </w:tc>
      </w:tr>
      <w:tr w:rsidR="121FE542" w:rsidTr="3BADC1C2" w14:paraId="6F02B2CE">
        <w:trPr>
          <w:trHeight w:val="300"/>
        </w:trPr>
        <w:tc>
          <w:tcPr>
            <w:tcW w:w="1860" w:type="dxa"/>
            <w:vMerge w:val="restart"/>
            <w:tcMar/>
          </w:tcPr>
          <w:p w:rsidR="7368C1E6" w:rsidP="121FE542" w:rsidRDefault="7368C1E6" w14:paraId="3E714AAB" w14:textId="675D055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7368C1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*</w:t>
            </w:r>
          </w:p>
        </w:tc>
        <w:tc>
          <w:tcPr>
            <w:tcW w:w="2895" w:type="dxa"/>
            <w:tcMar/>
          </w:tcPr>
          <w:p w:rsidR="121FE542" w:rsidP="121FE542" w:rsidRDefault="121FE542" w14:paraId="729A7F12" w14:textId="0C85FBA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29 abril al 20 diciembre 2025</w:t>
            </w:r>
          </w:p>
        </w:tc>
        <w:tc>
          <w:tcPr>
            <w:tcW w:w="1322" w:type="dxa"/>
            <w:vMerge w:val="restart"/>
            <w:tcMar/>
          </w:tcPr>
          <w:p w:rsidR="3E5229BE" w:rsidP="121FE542" w:rsidRDefault="3E5229BE" w14:paraId="11D19590" w14:textId="0BE1A4E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3E5229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1920 USD</w:t>
            </w:r>
          </w:p>
        </w:tc>
        <w:tc>
          <w:tcPr>
            <w:tcW w:w="1662" w:type="dxa"/>
            <w:vMerge w:val="restart"/>
            <w:tcMar/>
          </w:tcPr>
          <w:p w:rsidR="5180479A" w:rsidP="121FE542" w:rsidRDefault="5180479A" w14:paraId="75220779" w14:textId="31CA80E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518047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1240 USD</w:t>
            </w:r>
          </w:p>
        </w:tc>
      </w:tr>
      <w:tr w:rsidR="121FE542" w:rsidTr="3BADC1C2" w14:paraId="049B56A6">
        <w:trPr>
          <w:trHeight w:val="300"/>
        </w:trPr>
        <w:tc>
          <w:tcPr>
            <w:tcW w:w="1860" w:type="dxa"/>
            <w:vMerge/>
            <w:tcMar/>
          </w:tcPr>
          <w:p w14:paraId="6A80CB5E"/>
        </w:tc>
        <w:tc>
          <w:tcPr>
            <w:tcW w:w="2895" w:type="dxa"/>
            <w:tcMar/>
          </w:tcPr>
          <w:p w:rsidR="121FE542" w:rsidP="121FE542" w:rsidRDefault="121FE542" w14:paraId="4B01473A" w14:textId="41EE33F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08 enero al 28 febrero 2026</w:t>
            </w:r>
          </w:p>
        </w:tc>
        <w:tc>
          <w:tcPr>
            <w:tcW w:w="1322" w:type="dxa"/>
            <w:vMerge/>
            <w:tcMar/>
          </w:tcPr>
          <w:p w14:paraId="2F3FCFA5"/>
        </w:tc>
        <w:tc>
          <w:tcPr>
            <w:tcW w:w="1662" w:type="dxa"/>
            <w:vMerge/>
            <w:tcMar/>
          </w:tcPr>
          <w:p w14:paraId="0090C432"/>
        </w:tc>
      </w:tr>
      <w:tr w:rsidR="121FE542" w:rsidTr="3BADC1C2" w14:paraId="57CABC78">
        <w:trPr>
          <w:trHeight w:val="300"/>
        </w:trPr>
        <w:tc>
          <w:tcPr>
            <w:tcW w:w="1860" w:type="dxa"/>
            <w:vMerge w:val="restart"/>
            <w:tcMar/>
          </w:tcPr>
          <w:p w:rsidR="121FE542" w:rsidP="121FE542" w:rsidRDefault="121FE542" w14:paraId="5A0A842C" w14:textId="21E356F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  <w:r w:rsidRPr="121FE542" w:rsidR="0A7994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sup</w:t>
            </w:r>
            <w:r w:rsidRPr="121FE542" w:rsidR="37F44C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erior*</w:t>
            </w:r>
          </w:p>
        </w:tc>
        <w:tc>
          <w:tcPr>
            <w:tcW w:w="2895" w:type="dxa"/>
            <w:tcMar/>
          </w:tcPr>
          <w:p w:rsidR="121FE542" w:rsidP="121FE542" w:rsidRDefault="121FE542" w14:paraId="17E8A5F6" w14:textId="0C85FBA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29 abril al 20 diciembre 2025</w:t>
            </w:r>
          </w:p>
        </w:tc>
        <w:tc>
          <w:tcPr>
            <w:tcW w:w="1322" w:type="dxa"/>
            <w:vMerge w:val="restart"/>
            <w:tcMar/>
          </w:tcPr>
          <w:p w:rsidR="2C6B88C5" w:rsidP="121FE542" w:rsidRDefault="2C6B88C5" w14:paraId="35A99AFD" w14:textId="5546457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2C6B88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2080 USD</w:t>
            </w:r>
          </w:p>
        </w:tc>
        <w:tc>
          <w:tcPr>
            <w:tcW w:w="1662" w:type="dxa"/>
            <w:vMerge w:val="restart"/>
            <w:tcMar/>
          </w:tcPr>
          <w:p w:rsidR="1CD68416" w:rsidP="121FE542" w:rsidRDefault="1CD68416" w14:paraId="4D0B60BE" w14:textId="43631E2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CD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1333 USD</w:t>
            </w:r>
          </w:p>
        </w:tc>
      </w:tr>
      <w:tr w:rsidR="121FE542" w:rsidTr="3BADC1C2" w14:paraId="593C79F5">
        <w:trPr>
          <w:trHeight w:val="300"/>
        </w:trPr>
        <w:tc>
          <w:tcPr>
            <w:tcW w:w="1860" w:type="dxa"/>
            <w:vMerge/>
            <w:tcMar/>
          </w:tcPr>
          <w:p w14:paraId="0497FD0E"/>
        </w:tc>
        <w:tc>
          <w:tcPr>
            <w:tcW w:w="2895" w:type="dxa"/>
            <w:tcMar/>
          </w:tcPr>
          <w:p w:rsidR="121FE542" w:rsidP="121FE542" w:rsidRDefault="121FE542" w14:paraId="71C066F6" w14:textId="41EE33F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08 enero al 28 febrero 2026</w:t>
            </w:r>
          </w:p>
        </w:tc>
        <w:tc>
          <w:tcPr>
            <w:tcW w:w="1322" w:type="dxa"/>
            <w:vMerge/>
            <w:tcMar/>
          </w:tcPr>
          <w:p w14:paraId="48C693DA"/>
        </w:tc>
        <w:tc>
          <w:tcPr>
            <w:tcW w:w="1662" w:type="dxa"/>
            <w:vMerge/>
            <w:tcMar/>
          </w:tcPr>
          <w:p w14:paraId="556ED925"/>
        </w:tc>
      </w:tr>
    </w:tbl>
    <w:p w:rsidR="1798E878" w:rsidP="3BADC1C2" w:rsidRDefault="1798E878" w14:paraId="0458C59B" w14:textId="50F65F13">
      <w:pPr>
        <w:spacing w:before="220" w:beforeAutospacing="off" w:after="22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3BADC1C2" w:rsidR="1A0160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  <w:t>Importante:</w:t>
      </w:r>
      <w:r w:rsidRPr="3BADC1C2" w:rsidR="1A0160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ADC1C2" w:rsidR="1A0160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para respetar tarifa en temporada normal el pasajero debe terminar su viaje el día 11 de abril 2025 o el día 20 de diciembre 202</w:t>
      </w:r>
      <w:r w:rsidRPr="3BADC1C2" w:rsidR="04C06E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5.</w:t>
      </w:r>
      <w:r w:rsidRPr="3BADC1C2" w:rsidR="1A0160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En el caso de que el pasajero termine su viaje el día 12 de abril 2025 o el día 21 de diciembre 2025 o después de estas fechas, </w:t>
      </w:r>
      <w:r w:rsidRPr="3BADC1C2" w:rsidR="1A0160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entra en vigencia</w:t>
      </w:r>
      <w:r w:rsidRPr="3BADC1C2" w:rsidR="1A0160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el valor de la temporada alta.</w:t>
      </w:r>
    </w:p>
    <w:p w:rsidR="1798E878" w:rsidP="121FE542" w:rsidRDefault="1798E878" w14:paraId="54848B16" w14:textId="5D6E9CEF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280B668B" w14:textId="3A5812E3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0A6CE211" w14:textId="277FB1AC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3EE20EBD" w14:textId="201B3873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0B067E80" w14:textId="2B9A1786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0C189429" w14:textId="2E90B08F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307FC39E" w14:textId="002ECBBD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44767388" w14:textId="58AF032C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E703D9" w:rsidP="3BADC1C2" w:rsidRDefault="17E703D9" w14:paraId="39642611" w14:textId="5CF45D8D">
      <w:pPr>
        <w:spacing w:before="220" w:beforeAutospacing="off" w:after="220" w:afterAutospacing="off"/>
        <w:jc w:val="center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3BADC1C2" w:rsidR="17E703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SUPLEMENTO CRUCERO 5* LUJO VALORES POR PERSONA TEMPORADA NORMAL: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03"/>
        <w:gridCol w:w="1803"/>
      </w:tblGrid>
      <w:tr w:rsidR="121FE542" w:rsidTr="121FE542" w14:paraId="0A0C0A3D">
        <w:trPr>
          <w:trHeight w:val="300"/>
        </w:trPr>
        <w:tc>
          <w:tcPr>
            <w:tcW w:w="1803" w:type="dxa"/>
            <w:tcMar/>
          </w:tcPr>
          <w:p w:rsidR="271395B8" w:rsidP="121FE542" w:rsidRDefault="271395B8" w14:paraId="28B71037" w14:textId="093861DD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121FE542" w:rsidR="271395B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Doble/Triple</w:t>
            </w:r>
          </w:p>
        </w:tc>
        <w:tc>
          <w:tcPr>
            <w:tcW w:w="1803" w:type="dxa"/>
            <w:tcMar/>
          </w:tcPr>
          <w:p w:rsidR="271395B8" w:rsidP="121FE542" w:rsidRDefault="271395B8" w14:paraId="62FC60E3" w14:textId="2978A51E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121FE542" w:rsidR="271395B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1173 USD</w:t>
            </w:r>
          </w:p>
        </w:tc>
      </w:tr>
      <w:tr w:rsidR="121FE542" w:rsidTr="121FE542" w14:paraId="1FAE3B04">
        <w:trPr>
          <w:trHeight w:val="300"/>
        </w:trPr>
        <w:tc>
          <w:tcPr>
            <w:tcW w:w="1803" w:type="dxa"/>
            <w:tcMar/>
          </w:tcPr>
          <w:p w:rsidR="271395B8" w:rsidP="121FE542" w:rsidRDefault="271395B8" w14:paraId="1D60567E" w14:textId="2EC21BC4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121FE542" w:rsidR="271395B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Single</w:t>
            </w:r>
          </w:p>
        </w:tc>
        <w:tc>
          <w:tcPr>
            <w:tcW w:w="1803" w:type="dxa"/>
            <w:tcMar/>
          </w:tcPr>
          <w:p w:rsidR="271395B8" w:rsidP="121FE542" w:rsidRDefault="271395B8" w14:paraId="11BA9E33" w14:textId="221EF930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121FE542" w:rsidR="271395B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1720 USD</w:t>
            </w:r>
          </w:p>
        </w:tc>
      </w:tr>
    </w:tbl>
    <w:p w:rsidR="1798E878" w:rsidP="121FE542" w:rsidRDefault="1798E878" w14:paraId="0D06DDAC" w14:textId="2FEB9E75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3BADC1C2" w:rsidR="271395B8"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  <w:t xml:space="preserve">Nota: </w:t>
      </w:r>
      <w:r w:rsidRPr="3BADC1C2" w:rsidR="271395B8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propinas 80 USD por persona a pagar en destino (excepto el guía)</w:t>
      </w:r>
    </w:p>
    <w:p w:rsidR="3FABB2BA" w:rsidP="3BADC1C2" w:rsidRDefault="3FABB2BA" w14:paraId="28217DA4" w14:textId="2C593A4D">
      <w:pPr>
        <w:pStyle w:val="ListParagraph"/>
        <w:numPr>
          <w:ilvl w:val="0"/>
          <w:numId w:val="15"/>
        </w:numPr>
        <w:spacing w:before="220" w:beforeAutospacing="off" w:after="220" w:afterAutospacing="off"/>
        <w:jc w:val="center"/>
        <w:rPr>
          <w:noProof w:val="0"/>
          <w:lang w:val="es-ES"/>
        </w:rPr>
      </w:pPr>
      <w:r w:rsidRPr="3BADC1C2" w:rsidR="3FABB2B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VALORES POR PERSONA EN USD TEMPORADA ALTA: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60"/>
        <w:gridCol w:w="2895"/>
        <w:gridCol w:w="1322"/>
        <w:gridCol w:w="1662"/>
      </w:tblGrid>
      <w:tr w:rsidR="121FE542" w:rsidTr="3BADC1C2" w14:paraId="3F10F054">
        <w:trPr>
          <w:trHeight w:val="300"/>
        </w:trPr>
        <w:tc>
          <w:tcPr>
            <w:tcW w:w="1860" w:type="dxa"/>
            <w:shd w:val="clear" w:color="auto" w:fill="F1A983" w:themeFill="accent2" w:themeFillTint="99"/>
            <w:tcMar/>
          </w:tcPr>
          <w:p w:rsidR="121FE542" w:rsidP="121FE542" w:rsidRDefault="121FE542" w14:paraId="02E82A23" w14:textId="32B22F1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Categoría</w:t>
            </w:r>
          </w:p>
        </w:tc>
        <w:tc>
          <w:tcPr>
            <w:tcW w:w="2895" w:type="dxa"/>
            <w:shd w:val="clear" w:color="auto" w:fill="F1A983" w:themeFill="accent2" w:themeFillTint="99"/>
            <w:tcMar/>
          </w:tcPr>
          <w:p w:rsidR="121FE542" w:rsidP="121FE542" w:rsidRDefault="121FE542" w14:paraId="35688B93" w14:textId="4775199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 xml:space="preserve">Fechas (temporada </w:t>
            </w:r>
            <w:r w:rsidRPr="121FE542" w:rsidR="577A6FF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alta</w:t>
            </w:r>
            <w:r w:rsidRPr="121FE542" w:rsidR="121FE5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1322" w:type="dxa"/>
            <w:shd w:val="clear" w:color="auto" w:fill="F1A983" w:themeFill="accent2" w:themeFillTint="99"/>
            <w:tcMar/>
          </w:tcPr>
          <w:p w:rsidR="121FE542" w:rsidP="121FE542" w:rsidRDefault="121FE542" w14:paraId="66E042FE" w14:textId="3299DA1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SINGLE</w:t>
            </w:r>
          </w:p>
        </w:tc>
        <w:tc>
          <w:tcPr>
            <w:tcW w:w="1662" w:type="dxa"/>
            <w:shd w:val="clear" w:color="auto" w:fill="F1A983" w:themeFill="accent2" w:themeFillTint="99"/>
            <w:tcMar/>
          </w:tcPr>
          <w:p w:rsidR="121FE542" w:rsidP="121FE542" w:rsidRDefault="121FE542" w14:paraId="2702A0FF" w14:textId="59DA4B1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DOBLE/TRIPLE</w:t>
            </w:r>
          </w:p>
        </w:tc>
      </w:tr>
      <w:tr w:rsidR="121FE542" w:rsidTr="3BADC1C2" w14:paraId="7316DCE1">
        <w:trPr>
          <w:trHeight w:val="300"/>
        </w:trPr>
        <w:tc>
          <w:tcPr>
            <w:tcW w:w="1860" w:type="dxa"/>
            <w:tcMar/>
          </w:tcPr>
          <w:p w:rsidR="121FE542" w:rsidP="121FE542" w:rsidRDefault="121FE542" w14:paraId="0E25C229" w14:textId="4FAE21E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4*</w:t>
            </w:r>
          </w:p>
        </w:tc>
        <w:tc>
          <w:tcPr>
            <w:tcW w:w="2895" w:type="dxa"/>
            <w:tcMar/>
          </w:tcPr>
          <w:p w:rsidR="5156DB15" w:rsidP="121FE542" w:rsidRDefault="5156DB15" w14:paraId="3C1F1D11" w14:textId="129015EA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5156DB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21 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diciembre 2025</w:t>
            </w:r>
            <w:r w:rsidRPr="121FE542" w:rsidR="0E3F6B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al 07 enero 2026</w:t>
            </w:r>
          </w:p>
        </w:tc>
        <w:tc>
          <w:tcPr>
            <w:tcW w:w="1322" w:type="dxa"/>
            <w:tcMar/>
          </w:tcPr>
          <w:p w:rsidR="121FE542" w:rsidP="121FE542" w:rsidRDefault="121FE542" w14:paraId="245E4D7E" w14:textId="54585F9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121FE542" w:rsidR="282E0E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1987 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USD</w:t>
            </w:r>
          </w:p>
        </w:tc>
        <w:tc>
          <w:tcPr>
            <w:tcW w:w="1662" w:type="dxa"/>
            <w:tcMar/>
          </w:tcPr>
          <w:p w:rsidR="121FE542" w:rsidP="121FE542" w:rsidRDefault="121FE542" w14:paraId="5D16CD3D" w14:textId="06954BC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  <w:r w:rsidRPr="121FE542" w:rsidR="40CE89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387 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USD</w:t>
            </w:r>
          </w:p>
        </w:tc>
      </w:tr>
      <w:tr w:rsidR="121FE542" w:rsidTr="3BADC1C2" w14:paraId="37DE6F12">
        <w:trPr>
          <w:trHeight w:val="300"/>
        </w:trPr>
        <w:tc>
          <w:tcPr>
            <w:tcW w:w="1860" w:type="dxa"/>
            <w:tcMar/>
          </w:tcPr>
          <w:p w:rsidR="121FE542" w:rsidP="121FE542" w:rsidRDefault="121FE542" w14:paraId="3B235B83" w14:textId="675D055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*</w:t>
            </w:r>
          </w:p>
        </w:tc>
        <w:tc>
          <w:tcPr>
            <w:tcW w:w="2895" w:type="dxa"/>
            <w:tcMar/>
          </w:tcPr>
          <w:p w:rsidR="5961D936" w:rsidP="121FE542" w:rsidRDefault="5961D936" w14:paraId="59E01BCD" w14:textId="379A17D6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5961D9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21 diciembre 2025 al 07 enero 2026</w:t>
            </w:r>
          </w:p>
        </w:tc>
        <w:tc>
          <w:tcPr>
            <w:tcW w:w="1322" w:type="dxa"/>
            <w:tcMar/>
          </w:tcPr>
          <w:p w:rsidR="1BDF14D9" w:rsidP="121FE542" w:rsidRDefault="1BDF14D9" w14:paraId="508A4304" w14:textId="500EFE1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BDF14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2253 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USD</w:t>
            </w:r>
          </w:p>
        </w:tc>
        <w:tc>
          <w:tcPr>
            <w:tcW w:w="1662" w:type="dxa"/>
            <w:tcMar/>
          </w:tcPr>
          <w:p w:rsidR="121FE542" w:rsidP="121FE542" w:rsidRDefault="121FE542" w14:paraId="5F4061D9" w14:textId="6CEE1E0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121FE542" w:rsidR="582219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1573 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USD</w:t>
            </w:r>
          </w:p>
        </w:tc>
      </w:tr>
      <w:tr w:rsidR="121FE542" w:rsidTr="3BADC1C2" w14:paraId="489EFA9E">
        <w:trPr>
          <w:trHeight w:val="600"/>
        </w:trPr>
        <w:tc>
          <w:tcPr>
            <w:tcW w:w="1860" w:type="dxa"/>
            <w:tcMar/>
          </w:tcPr>
          <w:p w:rsidR="121FE542" w:rsidP="121FE542" w:rsidRDefault="121FE542" w14:paraId="11125299" w14:textId="21E356F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sup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erior*</w:t>
            </w:r>
          </w:p>
        </w:tc>
        <w:tc>
          <w:tcPr>
            <w:tcW w:w="2895" w:type="dxa"/>
            <w:tcMar/>
          </w:tcPr>
          <w:p w:rsidR="7DFC5076" w:rsidP="121FE542" w:rsidRDefault="7DFC5076" w14:paraId="43D1FB1C" w14:textId="402197CA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7DFC5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21 diciembre 2025 al 07 enero 2026</w:t>
            </w:r>
          </w:p>
        </w:tc>
        <w:tc>
          <w:tcPr>
            <w:tcW w:w="1322" w:type="dxa"/>
            <w:tcMar/>
          </w:tcPr>
          <w:p w:rsidR="11A44547" w:rsidP="121FE542" w:rsidRDefault="11A44547" w14:paraId="498F8027" w14:textId="6219D57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1A445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2493 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USD</w:t>
            </w:r>
          </w:p>
        </w:tc>
        <w:tc>
          <w:tcPr>
            <w:tcW w:w="1662" w:type="dxa"/>
            <w:tcMar/>
          </w:tcPr>
          <w:p w:rsidR="121FE542" w:rsidP="121FE542" w:rsidRDefault="121FE542" w14:paraId="4004062B" w14:textId="2A9E083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121FE542" w:rsidR="5B6D68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1760 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USD</w:t>
            </w:r>
          </w:p>
        </w:tc>
      </w:tr>
    </w:tbl>
    <w:p w:rsidR="2A0E55A0" w:rsidP="3BADC1C2" w:rsidRDefault="2A0E55A0" w14:paraId="1C44ED2D" w14:textId="4CD2A139">
      <w:pPr>
        <w:spacing w:before="220" w:beforeAutospacing="off" w:after="22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3BADC1C2" w:rsidR="2A0E55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  <w:t>Importante:</w:t>
      </w:r>
      <w:r w:rsidRPr="3BADC1C2" w:rsidR="2A0E55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ADC1C2" w:rsidR="2A0E5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para respetar tarifa en temporada normal el pasajero debe terminar su viaje el día 11 de abril 2025 o el día 20 de diciembre 2025</w:t>
      </w:r>
      <w:r w:rsidRPr="3BADC1C2" w:rsidR="2C16E7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.</w:t>
      </w:r>
      <w:r w:rsidRPr="3BADC1C2" w:rsidR="2A0E5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En el caso de que el pasajero termine su viaje el día 12 de abril 2025 o el día 21 de diciembre 2025 o después de estas fechas, </w:t>
      </w:r>
      <w:r w:rsidRPr="3BADC1C2" w:rsidR="2A0E5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entra en vigencia</w:t>
      </w:r>
      <w:r w:rsidRPr="3BADC1C2" w:rsidR="2A0E5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el valor de la temporada alta.</w:t>
      </w:r>
    </w:p>
    <w:p w:rsidR="71FF15BD" w:rsidP="3BADC1C2" w:rsidRDefault="71FF15BD" w14:paraId="6EE4AE4B" w14:textId="2F8835C2">
      <w:pPr>
        <w:spacing w:before="220" w:beforeAutospacing="off" w:after="220" w:afterAutospacing="off"/>
        <w:jc w:val="center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3BADC1C2" w:rsidR="71FF15B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SUPLEMENTO CRUCERO 5* LUJO VALORES POR PERSONA TEMPORADA ALTA: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03"/>
        <w:gridCol w:w="1803"/>
      </w:tblGrid>
      <w:tr w:rsidR="121FE542" w:rsidTr="121FE542" w14:paraId="55AD86ED">
        <w:trPr>
          <w:trHeight w:val="300"/>
        </w:trPr>
        <w:tc>
          <w:tcPr>
            <w:tcW w:w="1803" w:type="dxa"/>
            <w:tcMar/>
          </w:tcPr>
          <w:p w:rsidR="121FE542" w:rsidP="121FE542" w:rsidRDefault="121FE542" w14:paraId="3C6437A8" w14:textId="093861DD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Doble/Triple</w:t>
            </w:r>
          </w:p>
        </w:tc>
        <w:tc>
          <w:tcPr>
            <w:tcW w:w="1803" w:type="dxa"/>
            <w:tcMar/>
          </w:tcPr>
          <w:p w:rsidR="121FE542" w:rsidP="121FE542" w:rsidRDefault="121FE542" w14:paraId="2F4043F9" w14:textId="47329278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1</w:t>
            </w:r>
            <w:r w:rsidRPr="121FE542" w:rsidR="031D597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760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USD</w:t>
            </w:r>
          </w:p>
        </w:tc>
      </w:tr>
      <w:tr w:rsidR="121FE542" w:rsidTr="121FE542" w14:paraId="3B49E7AD">
        <w:trPr>
          <w:trHeight w:val="300"/>
        </w:trPr>
        <w:tc>
          <w:tcPr>
            <w:tcW w:w="1803" w:type="dxa"/>
            <w:tcMar/>
          </w:tcPr>
          <w:p w:rsidR="121FE542" w:rsidP="121FE542" w:rsidRDefault="121FE542" w14:paraId="391F394E" w14:textId="2EC21BC4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Single</w:t>
            </w:r>
          </w:p>
        </w:tc>
        <w:tc>
          <w:tcPr>
            <w:tcW w:w="1803" w:type="dxa"/>
            <w:tcMar/>
          </w:tcPr>
          <w:p w:rsidR="4952EEF7" w:rsidP="121FE542" w:rsidRDefault="4952EEF7" w14:paraId="7614AC31" w14:textId="56FA26B8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121FE542" w:rsidR="4952EEF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2653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USD</w:t>
            </w:r>
          </w:p>
        </w:tc>
      </w:tr>
    </w:tbl>
    <w:p w:rsidR="29B92185" w:rsidP="121FE542" w:rsidRDefault="29B92185" w14:paraId="3784670D" w14:textId="2FEB9E75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3BADC1C2" w:rsidR="29B92185"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  <w:t xml:space="preserve">Nota: </w:t>
      </w:r>
      <w:r w:rsidRPr="3BADC1C2" w:rsidR="29B92185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propinas 80 USD por persona a pagar en destino (excepto el guía)</w:t>
      </w:r>
    </w:p>
    <w:p w:rsidR="3BADC1C2" w:rsidP="3BADC1C2" w:rsidRDefault="3BADC1C2" w14:paraId="4BBFE2E7" w14:textId="11662C5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3BADC1C2" w:rsidP="3BADC1C2" w:rsidRDefault="3BADC1C2" w14:paraId="04792858" w14:textId="066DCA30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4A386F90" w14:textId="0A76789C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17444413" w14:textId="7C94618F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02DA86E0" w14:textId="23198B67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0E33D70C" w14:textId="0FD2BC62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06CD8018" w14:textId="14C99F5E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5D789640" w14:textId="602F04BF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0AF5567A" w14:textId="2EDE41EC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1DBC7DF7" w14:textId="251E2469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7751AA79" w:rsidP="3BADC1C2" w:rsidRDefault="7751AA79" w14:paraId="07A6B08B" w14:textId="3889D5B3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BADC1C2" w:rsidR="7751AA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Hoteles previstos o similares:</w:t>
      </w:r>
    </w:p>
    <w:tbl>
      <w:tblPr>
        <w:tblStyle w:val="TableGrid"/>
        <w:bidiVisual w:val="0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395"/>
        <w:gridCol w:w="2550"/>
        <w:gridCol w:w="2130"/>
        <w:gridCol w:w="2235"/>
      </w:tblGrid>
      <w:tr w:rsidR="3BADC1C2" w:rsidTr="3BADC1C2" w14:paraId="69FF4257">
        <w:trPr>
          <w:trHeight w:val="300"/>
        </w:trPr>
        <w:tc>
          <w:tcPr>
            <w:tcW w:w="1395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21F37DD" w14:textId="3E659CA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Ciudad</w:t>
            </w:r>
          </w:p>
        </w:tc>
        <w:tc>
          <w:tcPr>
            <w:tcW w:w="2550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7022F89B" w14:textId="60512BE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Cat. 4*</w:t>
            </w:r>
          </w:p>
        </w:tc>
        <w:tc>
          <w:tcPr>
            <w:tcW w:w="2130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ACA89E0" w14:textId="7C6AE7D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Cat. 5*</w:t>
            </w:r>
          </w:p>
        </w:tc>
        <w:tc>
          <w:tcPr>
            <w:tcW w:w="2235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53EB7E7F" w14:textId="2CC7FD8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Cat. 5* superior</w:t>
            </w:r>
          </w:p>
        </w:tc>
      </w:tr>
      <w:tr w:rsidR="3BADC1C2" w:rsidTr="3BADC1C2" w14:paraId="18820C94">
        <w:trPr>
          <w:trHeight w:val="300"/>
        </w:trPr>
        <w:tc>
          <w:tcPr>
            <w:tcW w:w="1395" w:type="dxa"/>
            <w:vMerge w:val="restart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9C5C1C7" w14:textId="7AF3E4F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4E07E4E2" w14:textId="71685A7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6B7872D1" w14:textId="057C192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2C7D1CD6" w14:textId="6D7B686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6A40863F" w14:textId="4982899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3F705A4A" w14:textId="5412CE7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722BFEA6" w14:textId="0B1585C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7E579E18" w14:textId="08FF5A7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1A546766" w14:textId="0AF4C0F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El Cairo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5F3A2D92" w14:textId="12BAD0E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Barceló Pyramids</w:t>
            </w:r>
          </w:p>
          <w:p w:rsidR="3BADC1C2" w:rsidP="3BADC1C2" w:rsidRDefault="3BADC1C2" w14:paraId="4283C236" w14:textId="73C501E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B45AF94" w14:textId="1D92C76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Movenpick Media City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4887651" w14:textId="32AB869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Conrad Cairo</w:t>
            </w:r>
          </w:p>
        </w:tc>
      </w:tr>
      <w:tr w:rsidR="3BADC1C2" w:rsidTr="3BADC1C2" w14:paraId="60782522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5AF6D38"/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41B52FA" w14:textId="033A439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Jaz Pyramids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0BD0877F" w14:textId="59C4419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Hilton Pyramids Golf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36D59076" w14:textId="48C72C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Semiramiss Intercontinental</w:t>
            </w:r>
          </w:p>
        </w:tc>
      </w:tr>
      <w:tr w:rsidR="3BADC1C2" w:rsidTr="3BADC1C2" w14:paraId="1AC1C4C5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7C5C95E"/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7FECA36" w14:textId="3F8EE29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Azal Pyramids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7A3F53C1" w14:textId="17901F1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Ramses Hilton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0CCF1F6A" w14:textId="4970BF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Sheraton Cairo</w:t>
            </w:r>
          </w:p>
        </w:tc>
      </w:tr>
      <w:tr w:rsidR="3BADC1C2" w:rsidTr="3BADC1C2" w14:paraId="4B928962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0AA77A5"/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6370DA2" w14:textId="6845E11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Pyramids Park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01A008A1" w14:textId="25EA548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Helnan Dreamland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55E98ABB" w14:textId="126A82C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Triumph Luxury</w:t>
            </w:r>
          </w:p>
        </w:tc>
      </w:tr>
      <w:tr w:rsidR="3BADC1C2" w:rsidTr="3BADC1C2" w14:paraId="0053B7A3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B6D4D55"/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5DC62D9B" w14:textId="1ABEA4C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Cairo Pyramids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7FF810E2" w14:textId="23D05AC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Radisson Blu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BB6D3F8" w14:textId="77ACF9F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The St. Regis Almasa New Capital Cairo</w:t>
            </w:r>
          </w:p>
        </w:tc>
      </w:tr>
      <w:tr w:rsidR="3BADC1C2" w:rsidTr="3BADC1C2" w14:paraId="08C9C287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9C408F4"/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9E2F017" w14:textId="0C68C2E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Stay Inn Cairo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93B334B" w14:textId="51CB56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Sonesta Cairo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E322EB2" w14:textId="62B484D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O similar</w:t>
            </w:r>
          </w:p>
        </w:tc>
      </w:tr>
      <w:tr w:rsidR="3BADC1C2" w:rsidTr="3BADC1C2" w14:paraId="7AF8D8E4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5049FD0"/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F731239" w14:textId="6F1D664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Le passage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1E77049" w14:textId="6060C61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Hilton Cairo Zamalek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C29409C" w14:textId="221797D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BADC1C2" w:rsidTr="3BADC1C2" w14:paraId="45EC7170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13BFBE8"/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0579D6D4" w14:textId="553F479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Triump Plaza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DD4F153" w14:textId="05B2786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Pyramisa Cairo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6575191" w14:textId="7CFF07F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BADC1C2" w:rsidTr="3BADC1C2" w14:paraId="6873A7AE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A7C39EC"/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78A3F297" w14:textId="5C2B92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Novotel 6th of October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0052877B" w14:textId="0B35A26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Safari Cairo Dokki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23EE337" w14:textId="28BF1EF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BADC1C2" w:rsidTr="3BADC1C2" w14:paraId="16D39277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DBBB152"/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F873993" w14:textId="233CFFC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Novotel Cairo Airport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3F2F03F2" w14:textId="0ECEEE5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Swiss InnPyramids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515B9AE" w14:textId="340B5F5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BADC1C2" w:rsidTr="3BADC1C2" w14:paraId="4D9E3866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B41FDCC"/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90C2ECE" w14:textId="3B56315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O similar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DC32BFB" w14:textId="5C90CB1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O similar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9A9CEB5" w14:textId="675259F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3BADC1C2" w:rsidP="3BADC1C2" w:rsidRDefault="3BADC1C2" w14:paraId="6C59131E" w14:textId="69F6F113">
      <w:pPr>
        <w:bidi w:val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273CEE2C" w14:textId="37E82C81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0844A5D3" w14:textId="25DB4AE9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310A927F" w14:textId="028B0D73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6B1FF885" w14:textId="43254E26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18AADA97" w14:textId="5343EC14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63C2372E" w14:textId="5CC9E5C4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39405A69" w14:textId="169EF9D4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0EEB369B" w14:textId="7CB3B58C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2D2C6B3D" w14:textId="7D0A23F0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7656ACA5" w14:textId="21BE52B8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59235E8D" w14:textId="3F3462B7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529C3A3E" w14:textId="519D69C1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34EDE91D" w14:textId="2DAE396E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6171CD71" w14:textId="550D7E38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7751AA79" w:rsidP="3BADC1C2" w:rsidRDefault="7751AA79" w14:paraId="4A7A7B80" w14:textId="43DB351F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BADC1C2" w:rsidR="7751AA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Cruceros por El Nilo previstos o similares:</w:t>
      </w:r>
    </w:p>
    <w:tbl>
      <w:tblPr>
        <w:tblStyle w:val="TableGrid"/>
        <w:bidiVisual w:val="0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395"/>
        <w:gridCol w:w="2130"/>
        <w:gridCol w:w="2235"/>
      </w:tblGrid>
      <w:tr w:rsidR="3BADC1C2" w:rsidTr="3BADC1C2" w14:paraId="6EAD4FA3">
        <w:trPr>
          <w:trHeight w:val="300"/>
        </w:trPr>
        <w:tc>
          <w:tcPr>
            <w:tcW w:w="1395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BC2033F" w14:textId="35717A03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Ciudad</w:t>
            </w:r>
          </w:p>
        </w:tc>
        <w:tc>
          <w:tcPr>
            <w:tcW w:w="2130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08AB9324" w14:textId="7170B1DF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Cat. 5*</w:t>
            </w:r>
          </w:p>
        </w:tc>
        <w:tc>
          <w:tcPr>
            <w:tcW w:w="2235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7840FFD3" w14:textId="11A7CB0D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Cat. 5* superior</w:t>
            </w:r>
          </w:p>
        </w:tc>
      </w:tr>
      <w:tr w:rsidR="3BADC1C2" w:rsidTr="3BADC1C2" w14:paraId="5E2241E6">
        <w:trPr>
          <w:trHeight w:val="300"/>
        </w:trPr>
        <w:tc>
          <w:tcPr>
            <w:tcW w:w="1395" w:type="dxa"/>
            <w:vMerge w:val="restart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D2AF6FF" w14:textId="42B4C069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45ECE20D" w14:textId="63150318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4698E0FF" w14:textId="77EDC169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654CA543" w14:textId="09E919A3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13A934BB" w14:textId="049191A2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6B851E46" w14:textId="64B8B30E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5824BB2A" w14:textId="6C59C185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006D75DC" w14:textId="189A6410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BADC1C2" w:rsidP="3BADC1C2" w:rsidRDefault="3BADC1C2" w14:paraId="1798BE6C" w14:textId="7AD6D6F0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El Cairo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3915A392" w14:textId="3D827BD7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Princess Sarah I / II / A Sara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5D0E0103" w14:textId="099C8DE4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Mayfair</w:t>
            </w:r>
          </w:p>
        </w:tc>
      </w:tr>
      <w:tr w:rsidR="3BADC1C2" w:rsidTr="3BADC1C2" w14:paraId="546E37CA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0B936FF"/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004489C4" w14:textId="47A39B6E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Solaris I / II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805689C" w14:textId="45558975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Mayflower</w:t>
            </w:r>
          </w:p>
        </w:tc>
      </w:tr>
      <w:tr w:rsidR="3BADC1C2" w:rsidTr="3BADC1C2" w14:paraId="62DCBED1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3621799"/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3CC1A668" w14:textId="01CA604E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Radamis II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319AD3C" w14:textId="45358083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Esplanade</w:t>
            </w:r>
          </w:p>
        </w:tc>
      </w:tr>
      <w:tr w:rsidR="3BADC1C2" w:rsidTr="3BADC1C2" w14:paraId="5CE8FFD4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B032226"/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8EA76AF" w14:textId="3C4A7635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Nile Crown II / III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3E7849BF" w14:textId="0C8D1630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Movenpick MS Royal Lily</w:t>
            </w:r>
          </w:p>
        </w:tc>
      </w:tr>
      <w:tr w:rsidR="3BADC1C2" w:rsidTr="3BADC1C2" w14:paraId="77500392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D47B8B8"/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BCF75DA" w14:textId="135C43D5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Tarot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36F5A8D" w14:textId="500C716A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Movenpick MS Royal Lotus</w:t>
            </w:r>
          </w:p>
        </w:tc>
      </w:tr>
      <w:tr w:rsidR="3BADC1C2" w:rsidTr="3BADC1C2" w14:paraId="211EB816">
        <w:trPr>
          <w:trHeight w:val="1635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B96F872"/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72C94F70" w14:textId="19F28EB8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Nile Palace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581F2F2" w14:textId="0B4095E0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Tulip</w:t>
            </w:r>
          </w:p>
        </w:tc>
      </w:tr>
      <w:tr w:rsidR="3BADC1C2" w:rsidTr="3BADC1C2" w14:paraId="164F8180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AD0DCB6"/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0C8700F" w14:textId="44F26898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Pioneer II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A79E94A" w14:textId="7E5908E7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Concierto II / II</w:t>
            </w:r>
          </w:p>
        </w:tc>
      </w:tr>
      <w:tr w:rsidR="3BADC1C2" w:rsidTr="3BADC1C2" w14:paraId="6F6049E8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A060B90"/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4959149" w14:textId="5CC287C6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Ranaissance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89F6995" w14:textId="7F6B7671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H.S Nebu</w:t>
            </w:r>
          </w:p>
        </w:tc>
      </w:tr>
      <w:tr w:rsidR="3BADC1C2" w:rsidTr="3BADC1C2" w14:paraId="2C73BA60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8132535"/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C9DB08C" w14:textId="580ED640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Semiramis III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0E299F4" w14:textId="6A928F39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Thr Grand Mandarin</w:t>
            </w:r>
          </w:p>
        </w:tc>
      </w:tr>
      <w:tr w:rsidR="3BADC1C2" w:rsidTr="3BADC1C2" w14:paraId="48610917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4D182F7"/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766CF64D" w14:textId="272F6E22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Nile Marquis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7F785A1D" w14:textId="54D53A2A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O similar</w:t>
            </w:r>
          </w:p>
        </w:tc>
      </w:tr>
      <w:tr w:rsidR="3BADC1C2" w:rsidTr="3BADC1C2" w14:paraId="5031F168">
        <w:trPr>
          <w:trHeight w:val="300"/>
        </w:trPr>
        <w:tc>
          <w:tcPr>
            <w:tcW w:w="139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394342E"/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C9A1AF8" w14:textId="58639DB3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Zeina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319348E7" w14:textId="505290C8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BADC1C2" w:rsidTr="3BADC1C2" w14:paraId="798591C3">
        <w:trPr>
          <w:trHeight w:val="300"/>
        </w:trPr>
        <w:tc>
          <w:tcPr>
            <w:tcW w:w="139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EA5B938" w14:textId="537000CE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31C2C4C2" w14:textId="7BAC2B9F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M/S Royal Ruby II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5D5E31D" w14:textId="39D423EC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BADC1C2" w:rsidTr="3BADC1C2" w14:paraId="290AA802">
        <w:trPr>
          <w:trHeight w:val="300"/>
        </w:trPr>
        <w:tc>
          <w:tcPr>
            <w:tcW w:w="139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5603538F" w14:textId="48A08FB8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E04474D" w14:textId="0C4A65CC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O similar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FCCD484" w14:textId="004ACEA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3BADC1C2" w:rsidP="3BADC1C2" w:rsidRDefault="3BADC1C2" w14:paraId="16FBFD78" w14:textId="09598A38">
      <w:p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7751AA79" w:rsidP="3BADC1C2" w:rsidRDefault="7751AA79" w14:paraId="2219DD6C" w14:textId="7FAB03FD">
      <w:p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BADC1C2" w:rsidR="7751AA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Importante:</w:t>
      </w:r>
      <w:r>
        <w:br/>
      </w:r>
      <w:r w:rsidRPr="3BADC1C2" w:rsidR="7751AA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Categorías de hotel 4* y 5* &gt; crucero 5*</w:t>
      </w:r>
    </w:p>
    <w:p w:rsidR="7751AA79" w:rsidP="3BADC1C2" w:rsidRDefault="7751AA79" w14:paraId="4B2E82C4" w14:textId="55F5F5CB">
      <w:p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BADC1C2" w:rsidR="7751AA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Categoría de hotel 5* superior &gt; crucero 5* superior</w:t>
      </w:r>
    </w:p>
    <w:p w:rsidR="3BADC1C2" w:rsidP="3BADC1C2" w:rsidRDefault="3BADC1C2" w14:paraId="63A87809" w14:textId="2E849742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3BADC1C2" w:rsidP="3BADC1C2" w:rsidRDefault="3BADC1C2" w14:paraId="17C6B1AE" w14:textId="56991657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3BADC1C2" w:rsidP="3BADC1C2" w:rsidRDefault="3BADC1C2" w14:paraId="20EE97E2" w14:textId="126F7336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4E48D92" w:rsidP="121FE542" w:rsidRDefault="14E48D92" w14:paraId="0683FAB2" w14:textId="284926DE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121FE542" w:rsidR="14E48D92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__________________________________________________________________________________</w:t>
      </w:r>
    </w:p>
    <w:p w:rsidR="14E48D92" w:rsidP="121FE542" w:rsidRDefault="14E48D92" w14:paraId="4187449B" w14:textId="0498EE29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</w:pPr>
      <w:r w:rsidRPr="121FE542" w:rsidR="14E48D92"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  <w:t xml:space="preserve">SUPLEMENTOS: </w:t>
      </w:r>
    </w:p>
    <w:p w:rsidR="730B061E" w:rsidP="3BADC1C2" w:rsidRDefault="730B061E" w14:paraId="63822DB8" w14:textId="5609FF65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3BADC1C2" w:rsidR="14E48D92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-Servicios en privado: 50% adicional por persona</w:t>
      </w:r>
      <w:r>
        <w:br/>
      </w:r>
      <w:r w:rsidRPr="3BADC1C2" w:rsidR="306C1A4D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-Vista Pirámides de Guiza</w:t>
      </w:r>
      <w:r w:rsidRPr="3BADC1C2" w:rsidR="649DC6D0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(precio por persona por noche)</w:t>
      </w:r>
      <w:r w:rsidRPr="3BADC1C2" w:rsidR="291A9AE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:</w:t>
      </w:r>
      <w:r w:rsidRPr="3BADC1C2" w:rsidR="4A143455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40 USD</w:t>
      </w:r>
      <w:r w:rsidRPr="3BADC1C2" w:rsidR="1F8CF883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(disponible desde categoría 5*)</w:t>
      </w:r>
      <w:r>
        <w:br/>
      </w:r>
      <w:r w:rsidRPr="3BADC1C2" w:rsidR="5C7342A3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-</w:t>
      </w:r>
      <w:r w:rsidRPr="3BADC1C2" w:rsidR="306C1A4D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Río Nilo (precio por persona por noche): </w:t>
      </w:r>
      <w:r w:rsidRPr="3BADC1C2" w:rsidR="2DE9D4CB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53 USD</w:t>
      </w:r>
      <w:r w:rsidRPr="3BADC1C2" w:rsidR="20C6F70F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(disponible desde categoría 5*)</w:t>
      </w:r>
    </w:p>
    <w:p w:rsidR="730B061E" w:rsidP="3BADC1C2" w:rsidRDefault="730B061E" w14:paraId="3A6C9079" w14:textId="34EE746F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12EE2AC9" w:rsidRDefault="730B061E" w14:paraId="21AAB878" w14:textId="7254F70A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12EE2AC9" w:rsidR="12E027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VALOR EXC. OPCIONALES POR PERSONA</w:t>
      </w:r>
      <w:r w:rsidRPr="12EE2AC9" w:rsidR="358DCC4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(valor en base doble, consultar valores en single)</w:t>
      </w:r>
      <w:r w:rsidRPr="12EE2AC9" w:rsidR="12E027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:</w:t>
      </w:r>
    </w:p>
    <w:p w:rsidR="730B061E" w:rsidP="3BADC1C2" w:rsidRDefault="730B061E" w14:paraId="145B5168" w14:textId="6339C7B2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12E027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Entrada al interior de las pirámides: 53 USD</w:t>
      </w:r>
    </w:p>
    <w:p w:rsidR="730B061E" w:rsidP="3BADC1C2" w:rsidRDefault="730B061E" w14:paraId="2D7731D9" w14:textId="4801D94F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12E027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Visita Menfis y Saqqara: 60 USD</w:t>
      </w:r>
    </w:p>
    <w:p w:rsidR="730B061E" w:rsidP="3BADC1C2" w:rsidRDefault="730B061E" w14:paraId="14415C48" w14:textId="1222161C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12E027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Espectáculo de luz y sonido en las Pirámides de Guiza: 60 USD</w:t>
      </w:r>
    </w:p>
    <w:p w:rsidR="730B061E" w:rsidP="3BADC1C2" w:rsidRDefault="730B061E" w14:paraId="0919ACAC" w14:textId="0FE274A2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noProof w:val="0"/>
          <w:lang w:val="es-ES"/>
        </w:rPr>
      </w:pPr>
      <w:r w:rsidRPr="3BADC1C2" w:rsidR="4C3065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Día completo a la ciudad de El Cairo: 100 USD</w:t>
      </w:r>
    </w:p>
    <w:p w:rsidR="730B061E" w:rsidP="3BADC1C2" w:rsidRDefault="730B061E" w14:paraId="7917A991" w14:textId="43C7F265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77D78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Cena buffet con espectáculo en un barco por el Río Nilo: </w:t>
      </w:r>
    </w:p>
    <w:p w:rsidR="730B061E" w:rsidP="3BADC1C2" w:rsidRDefault="730B061E" w14:paraId="74B8E27C" w14:textId="4BAD4817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Restaurante flotante “Andrea” o “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Scrabee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”: 47 USD</w:t>
      </w:r>
    </w:p>
    <w:p w:rsidR="730B061E" w:rsidP="3BADC1C2" w:rsidRDefault="730B061E" w14:paraId="29D756B0" w14:textId="58361B18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Restaurante flotante “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Nile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Crystal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”: 60 USD</w:t>
      </w:r>
    </w:p>
    <w:p w:rsidR="730B061E" w:rsidP="3BADC1C2" w:rsidRDefault="730B061E" w14:paraId="49CB2C3D" w14:textId="0B5D5DB3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Restaurante flotante “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Nile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Pharaoh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”: 73 USD</w:t>
      </w:r>
    </w:p>
    <w:p w:rsidR="730B061E" w:rsidP="3BADC1C2" w:rsidRDefault="730B061E" w14:paraId="38B5C56B" w14:textId="214D9BBB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Restaurante flotante “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Nile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Maxim</w:t>
      </w:r>
      <w:r w:rsidRPr="3BADC1C2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”: 87 USD</w:t>
      </w:r>
    </w:p>
    <w:p w:rsidR="730B061E" w:rsidP="3BADC1C2" w:rsidRDefault="730B061E" w14:paraId="07F19673" w14:textId="68856BAE">
      <w:pPr>
        <w:pStyle w:val="ListParagraph"/>
        <w:numPr>
          <w:ilvl w:val="0"/>
          <w:numId w:val="14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70FB8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Excursión a los Templos de Abu Simbel por carretera: 467 USD</w:t>
      </w:r>
      <w:r>
        <w:br/>
      </w:r>
      <w:r w:rsidRPr="3BADC1C2" w:rsidR="570FB8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*posibilidad de cambiar carretera por </w:t>
      </w:r>
      <w:r w:rsidRPr="3BADC1C2" w:rsidR="570FB8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ticket</w:t>
      </w:r>
      <w:r w:rsidRPr="3BADC1C2" w:rsidR="570FB8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avión. Consultar suplemento.</w:t>
      </w:r>
    </w:p>
    <w:p w:rsidR="730B061E" w:rsidP="3BADC1C2" w:rsidRDefault="730B061E" w14:paraId="319507A3" w14:textId="36DC57C9">
      <w:pPr>
        <w:spacing w:before="220" w:beforeAutospacing="off" w:after="220" w:afterAutospacing="off"/>
        <w:jc w:val="center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3BADC1C2" w:rsidR="2B7D5BC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VALOR NOCHE EXTRA POR PERSONA EN TEMPORADA NORMAL CAT. 4*: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380"/>
        <w:gridCol w:w="1765"/>
        <w:gridCol w:w="1765"/>
        <w:gridCol w:w="1765"/>
        <w:gridCol w:w="1766"/>
      </w:tblGrid>
      <w:tr w:rsidR="3BADC1C2" w:rsidTr="3BADC1C2" w14:paraId="23727395">
        <w:trPr>
          <w:trHeight w:val="300"/>
        </w:trPr>
        <w:tc>
          <w:tcPr>
            <w:tcW w:w="1380" w:type="dxa"/>
            <w:vMerge w:val="restart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73AFE3A8" w14:textId="54802C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Ciudad</w:t>
            </w:r>
          </w:p>
        </w:tc>
        <w:tc>
          <w:tcPr>
            <w:tcW w:w="7061" w:type="dxa"/>
            <w:gridSpan w:val="4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29A38D2" w14:textId="0C8AF63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CATEGORÍA 4*</w:t>
            </w:r>
          </w:p>
        </w:tc>
      </w:tr>
      <w:tr w:rsidR="3BADC1C2" w:rsidTr="3BADC1C2" w14:paraId="1BD63C01">
        <w:trPr>
          <w:trHeight w:val="300"/>
        </w:trPr>
        <w:tc>
          <w:tcPr>
            <w:tcW w:w="13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A667F86"/>
        </w:tc>
        <w:tc>
          <w:tcPr>
            <w:tcW w:w="17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38EF3A70" w14:textId="617FB38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DBL/ TPL en AD</w:t>
            </w:r>
          </w:p>
        </w:tc>
        <w:tc>
          <w:tcPr>
            <w:tcW w:w="17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F07EF28" w14:textId="67FDE8A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DBL/ TPL en MP</w:t>
            </w:r>
          </w:p>
        </w:tc>
        <w:tc>
          <w:tcPr>
            <w:tcW w:w="17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B7D1899" w14:textId="7D3C36B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SINGLE en AD</w:t>
            </w:r>
          </w:p>
          <w:p w:rsidR="3BADC1C2" w:rsidP="3BADC1C2" w:rsidRDefault="3BADC1C2" w14:paraId="006D52B9" w14:textId="798CBC3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  <w:tc>
          <w:tcPr>
            <w:tcW w:w="1766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7DAFA67F" w14:textId="1548052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SINGLE en MP</w:t>
            </w:r>
          </w:p>
          <w:p w:rsidR="3BADC1C2" w:rsidP="3BADC1C2" w:rsidRDefault="3BADC1C2" w14:paraId="4614CD71" w14:textId="2CF2B5C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</w:tr>
      <w:tr w:rsidR="3BADC1C2" w:rsidTr="3BADC1C2" w14:paraId="2529C23B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99E40AA" w14:textId="6BE88FA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EL CAIRO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2B5A4F6" w14:textId="6AAA180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93 USD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4D3555D" w14:textId="0E2F963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133 USD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70FA898E" w14:textId="27E6788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160 USD</w:t>
            </w:r>
          </w:p>
        </w:tc>
        <w:tc>
          <w:tcPr>
            <w:tcW w:w="1766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4A2B1F9" w14:textId="47DB36D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200 USD</w:t>
            </w:r>
          </w:p>
        </w:tc>
      </w:tr>
    </w:tbl>
    <w:p w:rsidR="730B061E" w:rsidP="3BADC1C2" w:rsidRDefault="730B061E" w14:paraId="016B1157" w14:textId="350EEC0E">
      <w:pPr>
        <w:pStyle w:val="Normal"/>
        <w:bidi w:val="0"/>
        <w:spacing w:before="220" w:beforeAutospacing="off" w:after="220" w:afterAutospacing="off"/>
      </w:pPr>
    </w:p>
    <w:p w:rsidR="730B061E" w:rsidP="3BADC1C2" w:rsidRDefault="730B061E" w14:paraId="0E89BC7F" w14:textId="1EE20627">
      <w:pPr>
        <w:spacing w:before="220" w:beforeAutospacing="off" w:after="220" w:afterAutospacing="off"/>
        <w:jc w:val="center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3BADC1C2" w:rsidR="71F42A3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VALOR NOCHE EXTRA POR PERSONA EN TEMPORADA NORMAL CAT. 5*: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380"/>
        <w:gridCol w:w="1765"/>
        <w:gridCol w:w="1765"/>
        <w:gridCol w:w="1765"/>
        <w:gridCol w:w="1766"/>
      </w:tblGrid>
      <w:tr w:rsidR="3BADC1C2" w:rsidTr="3BADC1C2" w14:paraId="4771938A">
        <w:trPr>
          <w:trHeight w:val="300"/>
        </w:trPr>
        <w:tc>
          <w:tcPr>
            <w:tcW w:w="1380" w:type="dxa"/>
            <w:vMerge w:val="restart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399DAB9D" w14:textId="10F899D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Ciudad</w:t>
            </w:r>
          </w:p>
        </w:tc>
        <w:tc>
          <w:tcPr>
            <w:tcW w:w="7061" w:type="dxa"/>
            <w:gridSpan w:val="4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D5F0352" w14:textId="7D0EEA2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CATEGORÍA 5*</w:t>
            </w:r>
          </w:p>
        </w:tc>
      </w:tr>
      <w:tr w:rsidR="3BADC1C2" w:rsidTr="3BADC1C2" w14:paraId="26F1AED1">
        <w:trPr>
          <w:trHeight w:val="300"/>
        </w:trPr>
        <w:tc>
          <w:tcPr>
            <w:tcW w:w="13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77ADF6A"/>
        </w:tc>
        <w:tc>
          <w:tcPr>
            <w:tcW w:w="17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08660B17" w14:textId="4D1F17E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DBL/ TPL en AD</w:t>
            </w:r>
          </w:p>
        </w:tc>
        <w:tc>
          <w:tcPr>
            <w:tcW w:w="17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EC19AFF" w14:textId="6D9C263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DBL/ TPL en MP</w:t>
            </w:r>
          </w:p>
        </w:tc>
        <w:tc>
          <w:tcPr>
            <w:tcW w:w="17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4AF0ED9" w14:textId="7DC9EA7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SINGLE en AD</w:t>
            </w:r>
          </w:p>
          <w:p w:rsidR="3BADC1C2" w:rsidP="3BADC1C2" w:rsidRDefault="3BADC1C2" w14:paraId="1546428A" w14:textId="33D961E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  <w:tc>
          <w:tcPr>
            <w:tcW w:w="1766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EB827C8" w14:textId="2C15E38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SINGLE en MP</w:t>
            </w:r>
          </w:p>
          <w:p w:rsidR="3BADC1C2" w:rsidP="3BADC1C2" w:rsidRDefault="3BADC1C2" w14:paraId="1F7A7423" w14:textId="5A13F31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</w:tr>
      <w:tr w:rsidR="3BADC1C2" w:rsidTr="3BADC1C2" w14:paraId="1CB7D9FB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626F688" w14:textId="332334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EL CAIRO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5D508F0" w14:textId="2260217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120 USD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E483F17" w14:textId="68D3672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173 USD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39B0127" w14:textId="2C9142D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213 USD</w:t>
            </w:r>
          </w:p>
        </w:tc>
        <w:tc>
          <w:tcPr>
            <w:tcW w:w="1766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78E1B38B" w14:textId="4F39755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266 USD</w:t>
            </w:r>
          </w:p>
        </w:tc>
      </w:tr>
    </w:tbl>
    <w:p w:rsidR="730B061E" w:rsidP="3BADC1C2" w:rsidRDefault="730B061E" w14:paraId="14C064FB" w14:textId="3FCBB61A">
      <w:pPr>
        <w:pStyle w:val="Normal"/>
        <w:bidi w:val="0"/>
        <w:spacing w:before="220" w:beforeAutospacing="off" w:after="220" w:afterAutospacing="off"/>
      </w:pPr>
    </w:p>
    <w:p w:rsidR="730B061E" w:rsidP="3BADC1C2" w:rsidRDefault="730B061E" w14:paraId="19A6A17D" w14:textId="772CE4B9">
      <w:pPr>
        <w:spacing w:before="220" w:beforeAutospacing="off" w:after="220" w:afterAutospacing="off"/>
        <w:jc w:val="center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3BADC1C2" w:rsidR="2A3306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VALOR NOCHE EXTRA POR PERSONA EN TEMPORADA NORMAL CAT. 5* superior: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380"/>
        <w:gridCol w:w="1765"/>
        <w:gridCol w:w="1765"/>
        <w:gridCol w:w="1765"/>
        <w:gridCol w:w="1766"/>
      </w:tblGrid>
      <w:tr w:rsidR="3BADC1C2" w:rsidTr="3BADC1C2" w14:paraId="645B02D9">
        <w:trPr>
          <w:trHeight w:val="300"/>
        </w:trPr>
        <w:tc>
          <w:tcPr>
            <w:tcW w:w="1380" w:type="dxa"/>
            <w:vMerge w:val="restart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70D6089" w14:textId="663BA30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Ciudad</w:t>
            </w:r>
          </w:p>
        </w:tc>
        <w:tc>
          <w:tcPr>
            <w:tcW w:w="7061" w:type="dxa"/>
            <w:gridSpan w:val="4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0E8E0C35" w14:textId="427FEB2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CATEGORÍA 5*</w:t>
            </w:r>
          </w:p>
        </w:tc>
      </w:tr>
      <w:tr w:rsidR="3BADC1C2" w:rsidTr="3BADC1C2" w14:paraId="5A5B5F64">
        <w:trPr>
          <w:trHeight w:val="300"/>
        </w:trPr>
        <w:tc>
          <w:tcPr>
            <w:tcW w:w="13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DD47C6B"/>
        </w:tc>
        <w:tc>
          <w:tcPr>
            <w:tcW w:w="17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53FC1F9" w14:textId="1438CF4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DBL/ TPL en AD</w:t>
            </w:r>
          </w:p>
        </w:tc>
        <w:tc>
          <w:tcPr>
            <w:tcW w:w="17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A5D7F1F" w14:textId="712DAFD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DBL/ TPL en MP</w:t>
            </w:r>
          </w:p>
        </w:tc>
        <w:tc>
          <w:tcPr>
            <w:tcW w:w="17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0BBD9716" w14:textId="360DAC8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SINGLE en AD</w:t>
            </w:r>
          </w:p>
          <w:p w:rsidR="3BADC1C2" w:rsidP="3BADC1C2" w:rsidRDefault="3BADC1C2" w14:paraId="2C51BD43" w14:textId="5D76621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  <w:tc>
          <w:tcPr>
            <w:tcW w:w="1766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55CB6B19" w14:textId="0489470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SINGLE en MP</w:t>
            </w:r>
          </w:p>
          <w:p w:rsidR="3BADC1C2" w:rsidP="3BADC1C2" w:rsidRDefault="3BADC1C2" w14:paraId="123705BF" w14:textId="08D15EA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</w:tr>
      <w:tr w:rsidR="3BADC1C2" w:rsidTr="3BADC1C2" w14:paraId="4E3518E0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03DB7E41" w14:textId="245B86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EL CAIRO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160BE014" w14:textId="499F197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213 USD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6EE43A73" w14:textId="6FAA5FE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320 USD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0639B0C" w14:textId="3BADD91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373 USD</w:t>
            </w:r>
          </w:p>
        </w:tc>
        <w:tc>
          <w:tcPr>
            <w:tcW w:w="1766" w:type="dxa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0AAD2B0" w14:textId="154C698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BADC1C2" w:rsidR="3BADC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480 USD</w:t>
            </w:r>
          </w:p>
        </w:tc>
      </w:tr>
    </w:tbl>
    <w:p w:rsidR="730B061E" w:rsidP="3BADC1C2" w:rsidRDefault="730B061E" w14:paraId="64405C8E" w14:textId="665FCDBB">
      <w:pPr>
        <w:bidi w:val="0"/>
        <w:spacing w:before="220" w:beforeAutospacing="off" w:after="220" w:afterAutospacing="off"/>
      </w:pPr>
    </w:p>
    <w:p w:rsidR="730B061E" w:rsidP="3BADC1C2" w:rsidRDefault="730B061E" w14:paraId="4AED0CFB" w14:textId="47BD2B7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3BADC1C2" w:rsidRDefault="730B061E" w14:paraId="5F4B8946" w14:textId="217A043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3BADC1C2" w:rsidRDefault="730B061E" w14:paraId="49BEB921" w14:textId="47CFF9C2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3BADC1C2" w:rsidRDefault="730B061E" w14:paraId="1D7BCB75" w14:textId="0911474E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3BADC1C2" w:rsidRDefault="730B061E" w14:paraId="08C81C50" w14:textId="1823229A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3BADC1C2" w:rsidRDefault="730B061E" w14:paraId="6C0DC998" w14:textId="4F3C6F9F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CONDICIONES GENERALES</w:t>
      </w:r>
    </w:p>
    <w:p w:rsidR="730B061E" w:rsidP="3BADC1C2" w:rsidRDefault="730B061E" w14:paraId="24A037B0" w14:textId="27F73B7B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-NUESTROS PAQUETES DE VIAJE INCLUYEN LOS SIGUIENTES SERVICIOS:</w:t>
      </w:r>
    </w:p>
    <w:p w:rsidR="730B061E" w:rsidP="3BADC1C2" w:rsidRDefault="730B061E" w14:paraId="4953A6C1" w14:textId="4556ABF8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Asistencia de habla hispana y traslados a la llegada, de la salida y durante las visitas.</w:t>
      </w:r>
    </w:p>
    <w:p w:rsidR="730B061E" w:rsidP="3BADC1C2" w:rsidRDefault="730B061E" w14:paraId="52719190" w14:textId="36739EF0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Estadía según categoría del hotel en régimen de comidas reservado.</w:t>
      </w:r>
    </w:p>
    <w:p w:rsidR="730B061E" w:rsidP="3BADC1C2" w:rsidRDefault="730B061E" w14:paraId="21B130E1" w14:textId="3790FC87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Transporte de distintos tamaños de lujo con aire acondicionado.</w:t>
      </w:r>
    </w:p>
    <w:p w:rsidR="730B061E" w:rsidP="3BADC1C2" w:rsidRDefault="730B061E" w14:paraId="17EC19A9" w14:textId="03D3902A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Guía arqueólogo de habla español.</w:t>
      </w:r>
    </w:p>
    <w:p w:rsidR="730B061E" w:rsidP="3BADC1C2" w:rsidRDefault="730B061E" w14:paraId="76ECA4DC" w14:textId="1FA0E127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Visitas y entradas, según indicado en el programa elegido.</w:t>
      </w:r>
    </w:p>
    <w:p w:rsidR="730B061E" w:rsidP="3BADC1C2" w:rsidRDefault="730B061E" w14:paraId="67B2CBC6" w14:textId="19F7D9A3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3BADC1C2" w:rsidRDefault="730B061E" w14:paraId="4920307F" w14:textId="4A0F5D48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-NUESTROS PAQUETES DE VIAJE NO INCLUYEN LOS SIGUIENTES SERVICIOS:</w:t>
      </w:r>
    </w:p>
    <w:p w:rsidR="730B061E" w:rsidP="3BADC1C2" w:rsidRDefault="730B061E" w14:paraId="2A5EF6FD" w14:textId="27B671CE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Extras personales.</w:t>
      </w:r>
    </w:p>
    <w:p w:rsidR="730B061E" w:rsidP="3BADC1C2" w:rsidRDefault="730B061E" w14:paraId="1441F0BB" w14:textId="2D77AB63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Seguros médicos.</w:t>
      </w:r>
    </w:p>
    <w:p w:rsidR="730B061E" w:rsidP="3BADC1C2" w:rsidRDefault="730B061E" w14:paraId="4CF79CFF" w14:textId="1CA7C102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Propinas.</w:t>
      </w:r>
    </w:p>
    <w:p w:rsidR="730B061E" w:rsidP="3BADC1C2" w:rsidRDefault="730B061E" w14:paraId="1EDCFD3C" w14:textId="540CF5CE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Comidas extras y bebidas.</w:t>
      </w:r>
    </w:p>
    <w:p w:rsidR="730B061E" w:rsidP="3BADC1C2" w:rsidRDefault="730B061E" w14:paraId="2B3C9AD5" w14:textId="26152965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Visados.</w:t>
      </w:r>
    </w:p>
    <w:p w:rsidR="730B061E" w:rsidP="3BADC1C2" w:rsidRDefault="730B061E" w14:paraId="1ED22CDA" w14:textId="3EAB1BE1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Impuestos de Fronteras o Aeropuertos u Hoteles (en el caso de que existan los mismos).</w:t>
      </w:r>
    </w:p>
    <w:p w:rsidR="730B061E" w:rsidP="3BADC1C2" w:rsidRDefault="730B061E" w14:paraId="36ECCD22" w14:textId="0CC5209B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Entradas o comidas no mencionadas en los circuitos.</w:t>
      </w:r>
    </w:p>
    <w:p w:rsidR="730B061E" w:rsidP="3BADC1C2" w:rsidRDefault="730B061E" w14:paraId="6DDCB83A" w14:textId="03DE2699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Todo aquello que no figura en los servicios incluidos de los paquetes de viaje.</w:t>
      </w:r>
    </w:p>
    <w:p w:rsidR="730B061E" w:rsidP="3BADC1C2" w:rsidRDefault="730B061E" w14:paraId="10802C1F" w14:textId="796C21C6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-POLÍTICA DE MENORES:</w:t>
      </w:r>
    </w:p>
    <w:p w:rsidR="730B061E" w:rsidP="3BADC1C2" w:rsidRDefault="730B061E" w14:paraId="68C3A9AE" w14:textId="5A0047E7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Los menores deben estar siempre acompañados de su/s padres o tutores quienes abonarán directamente cualquier servicio que pudieran necesitar (cama, cuna, etc.)</w:t>
      </w:r>
    </w:p>
    <w:p w:rsidR="730B061E" w:rsidP="3BADC1C2" w:rsidRDefault="730B061E" w14:paraId="5CCACC73" w14:textId="0D0CF4C4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De 0 a 1 año abonan 30 % del precio del paquete básico (sin derecho a cuna/cama extra).</w:t>
      </w:r>
    </w:p>
    <w:p w:rsidR="730B061E" w:rsidP="3BADC1C2" w:rsidRDefault="730B061E" w14:paraId="7F022D4E" w14:textId="5E0E4527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De 2 a 5 años: abonan 50 % del precio del paquete básico (sin derecho a cama extra).</w:t>
      </w:r>
    </w:p>
    <w:p w:rsidR="730B061E" w:rsidP="3BADC1C2" w:rsidRDefault="730B061E" w14:paraId="59A06038" w14:textId="47B6729C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De 6 a 11 años: abonan 75 % del precio del paquete básico (cama extra sujeta a disponibilidad).</w:t>
      </w:r>
    </w:p>
    <w:p w:rsidR="730B061E" w:rsidP="3BADC1C2" w:rsidRDefault="730B061E" w14:paraId="0A9BBD73" w14:textId="321D3418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 partir de los 12 años se consideran como adultos.</w:t>
      </w:r>
    </w:p>
    <w:p w:rsidR="730B061E" w:rsidP="3BADC1C2" w:rsidRDefault="730B061E" w14:paraId="6A293376" w14:textId="17B1FC39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En caso de pedir cama extra serán considerados como adultos.</w:t>
      </w:r>
    </w:p>
    <w:p w:rsidR="730B061E" w:rsidP="3BADC1C2" w:rsidRDefault="730B061E" w14:paraId="3130AF1B" w14:textId="3C4943B1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3BADC1C2" w:rsidRDefault="730B061E" w14:paraId="43F78E70" w14:textId="4010E6B1">
      <w:pPr>
        <w:spacing w:before="0" w:beforeAutospacing="off" w:after="22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-CONDICIONES DE PAGOS DE SERVICIOS Y DE RESERVAS AÉREAS:</w:t>
      </w:r>
    </w:p>
    <w:p w:rsidR="730B061E" w:rsidP="3BADC1C2" w:rsidRDefault="730B061E" w14:paraId="619B0364" w14:textId="46D40B34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-Las reservas aéreas están sujetas a las condiciones de las compañías aéreas.</w:t>
      </w:r>
    </w:p>
    <w:p w:rsidR="730B061E" w:rsidP="3BADC1C2" w:rsidRDefault="730B061E" w14:paraId="13312538" w14:textId="48E7494B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-Las cancelaciones deben ser aprobadas / respondidas por escrito vía un correo electrónico.</w:t>
      </w:r>
    </w:p>
    <w:p w:rsidR="730B061E" w:rsidP="3BADC1C2" w:rsidRDefault="730B061E" w14:paraId="13E06ED8" w14:textId="7EB38383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-Las cancelaciones no aprobadas / respondidas serán tratadas como NO SHOW (100 % del precio del paquete de viaje).</w:t>
      </w:r>
    </w:p>
    <w:p w:rsidR="730B061E" w:rsidP="3BADC1C2" w:rsidRDefault="730B061E" w14:paraId="1C5E0426" w14:textId="01A70BCB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Hasta 16 días antes de la fecha de la llegada - sin cargos.</w:t>
      </w:r>
    </w:p>
    <w:p w:rsidR="730B061E" w:rsidP="3BADC1C2" w:rsidRDefault="730B061E" w14:paraId="361F0775" w14:textId="45CEBD2A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Cancelación de 07 a 15 días antes de la fecha de la llegada 50% del precio del paquete de viaje.</w:t>
      </w:r>
    </w:p>
    <w:p w:rsidR="730B061E" w:rsidP="3BADC1C2" w:rsidRDefault="730B061E" w14:paraId="43CEF610" w14:textId="2E697A92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Cancelación de 03 a 06 días antes de la fecha de la llegada 75% del precio del paquete de viaje.</w:t>
      </w:r>
    </w:p>
    <w:p w:rsidR="730B061E" w:rsidP="3BADC1C2" w:rsidRDefault="730B061E" w14:paraId="1EF0F01D" w14:textId="079D2E35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Con menos de 03 días será cobrado como NO SHOW (100 % del precio del paquete de viaje).</w:t>
      </w:r>
    </w:p>
    <w:p w:rsidR="730B061E" w:rsidP="3BADC1C2" w:rsidRDefault="730B061E" w14:paraId="0E4019A4" w14:textId="55250061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Los vuelos domésticos una vez emitidos tendrán gastos de 100 % del valor del billete.</w:t>
      </w:r>
    </w:p>
    <w:p w:rsidR="730B061E" w:rsidP="3BADC1C2" w:rsidRDefault="730B061E" w14:paraId="26B160A9" w14:textId="012BBF8B">
      <w:pPr>
        <w:pStyle w:val="ListParagraph"/>
        <w:numPr>
          <w:ilvl w:val="0"/>
          <w:numId w:val="12"/>
        </w:numPr>
        <w:spacing w:before="0" w:beforeAutospacing="off" w:after="220" w:afterAutospacing="off" w:line="279" w:lineRule="auto"/>
        <w:ind w:left="720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ADC1C2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Los visados una vez emitidos tendrán gastos de 100 % del valor del visado y son no reembolsables.</w:t>
      </w:r>
    </w:p>
    <w:p w:rsidR="730B061E" w:rsidP="121FE542" w:rsidRDefault="730B061E" w14:paraId="18DF89AF" w14:textId="0A9E9877">
      <w:pPr>
        <w:pStyle w:val="Normal"/>
        <w:spacing w:before="220" w:beforeAutospacing="off" w:after="220" w:afterAutospacing="off"/>
        <w:jc w:val="left"/>
      </w:pPr>
    </w:p>
    <w:p w:rsidR="121FE542" w:rsidP="121FE542" w:rsidRDefault="121FE542" w14:paraId="6566AEB9" w14:textId="2A6036CF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D29474F" w14:textId="3305CB8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3B0A712" w14:textId="2D0A5D87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098A4D70" w14:textId="4F9698C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C9DE2D3" w14:textId="185083B7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776E99E3" w14:textId="477FEA4C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770565D5" w14:textId="1C4AE8D3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7EE4DA0E" w14:textId="55EBAA11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5A2A4A6" w14:textId="2DD62B12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0C539226" w14:textId="27ECD40C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1B0BC824" w14:textId="6D43DC1D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458F020D" w14:textId="688A1574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136EF3C" w14:textId="18784CB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CA5F929" w14:textId="182AA520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517101A" w14:textId="0BF4FA93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043092BC" w14:textId="5F61ACB4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8436042" w14:textId="7C3A23BE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6254148" w14:textId="105E053C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433EE25F" w14:textId="672791C7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58EA1CC" w14:textId="461628D4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9BE2234" w14:textId="72ADFC9B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2EC019A1" w14:textId="68815EDD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40619004" w14:textId="1E1A83D2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051D5876" w14:textId="01DD84EF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7C3E5191" w14:textId="44BDDC2E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</w:pPr>
    </w:p>
    <w:p w:rsidR="1798E878" w:rsidP="4CDE8B5D" w:rsidRDefault="1798E878" w14:paraId="7C5D7594" w14:textId="5832B8AA">
      <w:pPr>
        <w:pStyle w:val="Normal"/>
        <w:spacing w:before="220" w:beforeAutospacing="off" w:after="220" w:afterAutospacing="off"/>
        <w:jc w:val="both"/>
        <w:rPr>
          <w:rFonts w:ascii="Calibri" w:hAnsi="Calibri" w:eastAsia="Calibri" w:cs="Calibri"/>
          <w:i w:val="0"/>
          <w:iCs w:val="0"/>
          <w:sz w:val="16"/>
          <w:szCs w:val="16"/>
        </w:rPr>
      </w:pPr>
    </w:p>
    <w:p w:rsidR="1798E878" w:rsidP="4CDE8B5D" w:rsidRDefault="1798E878" w14:paraId="3DCFB4E1" w14:textId="029BD7C0">
      <w:pPr>
        <w:pStyle w:val="Normal"/>
        <w:spacing w:before="220" w:beforeAutospacing="off" w:after="220" w:afterAutospacing="off"/>
        <w:jc w:val="both"/>
        <w:rPr>
          <w:rFonts w:ascii="Calibri" w:hAnsi="Calibri" w:eastAsia="Calibri" w:cs="Calibri"/>
          <w:i w:val="0"/>
          <w:iCs w:val="0"/>
          <w:sz w:val="20"/>
          <w:szCs w:val="20"/>
        </w:rPr>
      </w:pPr>
      <w:r w:rsidRPr="4CDE8B5D" w:rsidR="1798E878">
        <w:rPr>
          <w:rFonts w:ascii="Calibri" w:hAnsi="Calibri" w:eastAsia="Calibri" w:cs="Calibri"/>
          <w:i w:val="0"/>
          <w:iCs w:val="0"/>
          <w:sz w:val="16"/>
          <w:szCs w:val="16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52a9b5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33e9ec5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f4442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93a4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6fda6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e290b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64cdb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202A09"/>
    <w:rsid w:val="00627EEC"/>
    <w:rsid w:val="00A9CFE9"/>
    <w:rsid w:val="00CDCBE8"/>
    <w:rsid w:val="00DE2CD7"/>
    <w:rsid w:val="010CB858"/>
    <w:rsid w:val="011A9A74"/>
    <w:rsid w:val="01453108"/>
    <w:rsid w:val="018B237A"/>
    <w:rsid w:val="01A3611E"/>
    <w:rsid w:val="01ABB613"/>
    <w:rsid w:val="01C537B5"/>
    <w:rsid w:val="01D126DF"/>
    <w:rsid w:val="01D7C931"/>
    <w:rsid w:val="0255AE7C"/>
    <w:rsid w:val="0283E6A9"/>
    <w:rsid w:val="02CD3ABD"/>
    <w:rsid w:val="02D78523"/>
    <w:rsid w:val="030BCDF8"/>
    <w:rsid w:val="031D597C"/>
    <w:rsid w:val="038E6439"/>
    <w:rsid w:val="03C78FC2"/>
    <w:rsid w:val="03D9120E"/>
    <w:rsid w:val="03DF5B24"/>
    <w:rsid w:val="03EF32D0"/>
    <w:rsid w:val="042D15CF"/>
    <w:rsid w:val="043A2FD3"/>
    <w:rsid w:val="04C06E93"/>
    <w:rsid w:val="0515D1EE"/>
    <w:rsid w:val="055FE638"/>
    <w:rsid w:val="05B1AAB7"/>
    <w:rsid w:val="062845ED"/>
    <w:rsid w:val="065AA725"/>
    <w:rsid w:val="06685B55"/>
    <w:rsid w:val="069B321B"/>
    <w:rsid w:val="07402BB1"/>
    <w:rsid w:val="0771FD73"/>
    <w:rsid w:val="0803527E"/>
    <w:rsid w:val="082784A8"/>
    <w:rsid w:val="082ECC02"/>
    <w:rsid w:val="089E1E05"/>
    <w:rsid w:val="08C08DA1"/>
    <w:rsid w:val="09415050"/>
    <w:rsid w:val="097C2FD1"/>
    <w:rsid w:val="098D5B2A"/>
    <w:rsid w:val="09A785C4"/>
    <w:rsid w:val="09C400B5"/>
    <w:rsid w:val="0A1AE508"/>
    <w:rsid w:val="0A2CCE5D"/>
    <w:rsid w:val="0A799433"/>
    <w:rsid w:val="0A7B4AC1"/>
    <w:rsid w:val="0A7C126F"/>
    <w:rsid w:val="0A968D88"/>
    <w:rsid w:val="0AB7F5F2"/>
    <w:rsid w:val="0AD238B6"/>
    <w:rsid w:val="0AED5539"/>
    <w:rsid w:val="0AF17BAB"/>
    <w:rsid w:val="0B49CC68"/>
    <w:rsid w:val="0B7B7647"/>
    <w:rsid w:val="0B9238C9"/>
    <w:rsid w:val="0C304EDB"/>
    <w:rsid w:val="0C7276EC"/>
    <w:rsid w:val="0CACD80B"/>
    <w:rsid w:val="0CE5F8F1"/>
    <w:rsid w:val="0CE9FF9C"/>
    <w:rsid w:val="0D0B1E5B"/>
    <w:rsid w:val="0D9D2E7F"/>
    <w:rsid w:val="0D9FCC0C"/>
    <w:rsid w:val="0DCC5762"/>
    <w:rsid w:val="0E058173"/>
    <w:rsid w:val="0E3F6BC4"/>
    <w:rsid w:val="0EE0EF62"/>
    <w:rsid w:val="0EF37282"/>
    <w:rsid w:val="0F433640"/>
    <w:rsid w:val="0FD72D2B"/>
    <w:rsid w:val="0FD901B1"/>
    <w:rsid w:val="10227D90"/>
    <w:rsid w:val="10297C5B"/>
    <w:rsid w:val="105F365B"/>
    <w:rsid w:val="1081E86F"/>
    <w:rsid w:val="109FB83D"/>
    <w:rsid w:val="10EA5EA7"/>
    <w:rsid w:val="11054A3D"/>
    <w:rsid w:val="11A44547"/>
    <w:rsid w:val="11D1D202"/>
    <w:rsid w:val="121FE542"/>
    <w:rsid w:val="1220195C"/>
    <w:rsid w:val="122F8CB0"/>
    <w:rsid w:val="124FD82C"/>
    <w:rsid w:val="128E3E0F"/>
    <w:rsid w:val="12CA7FD6"/>
    <w:rsid w:val="12DEDC87"/>
    <w:rsid w:val="12E02720"/>
    <w:rsid w:val="12EE2AC9"/>
    <w:rsid w:val="13146E70"/>
    <w:rsid w:val="131E6CCB"/>
    <w:rsid w:val="1370F6B1"/>
    <w:rsid w:val="13C50DFE"/>
    <w:rsid w:val="13C7577F"/>
    <w:rsid w:val="13D30314"/>
    <w:rsid w:val="13E83807"/>
    <w:rsid w:val="1487EBC2"/>
    <w:rsid w:val="14D938C3"/>
    <w:rsid w:val="14E48D92"/>
    <w:rsid w:val="153F1F80"/>
    <w:rsid w:val="1574286D"/>
    <w:rsid w:val="157BF8EF"/>
    <w:rsid w:val="15BD2EFC"/>
    <w:rsid w:val="15F6594A"/>
    <w:rsid w:val="161FF292"/>
    <w:rsid w:val="1627BE8D"/>
    <w:rsid w:val="1627BE8D"/>
    <w:rsid w:val="166BDB79"/>
    <w:rsid w:val="16B750A0"/>
    <w:rsid w:val="1758699C"/>
    <w:rsid w:val="1798E878"/>
    <w:rsid w:val="17A31194"/>
    <w:rsid w:val="17C9C5D5"/>
    <w:rsid w:val="17E703D9"/>
    <w:rsid w:val="181AC1B2"/>
    <w:rsid w:val="18A4996C"/>
    <w:rsid w:val="18A85E3B"/>
    <w:rsid w:val="18DEEE68"/>
    <w:rsid w:val="18E3AF72"/>
    <w:rsid w:val="19A8420F"/>
    <w:rsid w:val="19C456E5"/>
    <w:rsid w:val="1A01601E"/>
    <w:rsid w:val="1A016981"/>
    <w:rsid w:val="1A3203C2"/>
    <w:rsid w:val="1A808B7A"/>
    <w:rsid w:val="1A981C6B"/>
    <w:rsid w:val="1AD88704"/>
    <w:rsid w:val="1AD9A9C7"/>
    <w:rsid w:val="1AE7A5EC"/>
    <w:rsid w:val="1B22B937"/>
    <w:rsid w:val="1B2FB8EF"/>
    <w:rsid w:val="1B709A8E"/>
    <w:rsid w:val="1BB1DA88"/>
    <w:rsid w:val="1BDF14D9"/>
    <w:rsid w:val="1BED731C"/>
    <w:rsid w:val="1BF3C647"/>
    <w:rsid w:val="1BFDF646"/>
    <w:rsid w:val="1C240126"/>
    <w:rsid w:val="1C5C5C9F"/>
    <w:rsid w:val="1C6EFBB5"/>
    <w:rsid w:val="1C8FD303"/>
    <w:rsid w:val="1CD68416"/>
    <w:rsid w:val="1D4B100D"/>
    <w:rsid w:val="1D592B8C"/>
    <w:rsid w:val="1E10F550"/>
    <w:rsid w:val="1E16D9CE"/>
    <w:rsid w:val="1E47CD31"/>
    <w:rsid w:val="1E48D73B"/>
    <w:rsid w:val="1EB73BAF"/>
    <w:rsid w:val="1ECD5EA2"/>
    <w:rsid w:val="1F23560B"/>
    <w:rsid w:val="1F606C0D"/>
    <w:rsid w:val="1F66A6B1"/>
    <w:rsid w:val="1F7087DD"/>
    <w:rsid w:val="1F8CF883"/>
    <w:rsid w:val="1F8E83BF"/>
    <w:rsid w:val="1F8F8A13"/>
    <w:rsid w:val="1FEC6E03"/>
    <w:rsid w:val="1FF9CD0A"/>
    <w:rsid w:val="201D2F86"/>
    <w:rsid w:val="206CC11D"/>
    <w:rsid w:val="2075C2E0"/>
    <w:rsid w:val="208A7936"/>
    <w:rsid w:val="20C6F70F"/>
    <w:rsid w:val="20E24C08"/>
    <w:rsid w:val="20EDDC89"/>
    <w:rsid w:val="21055940"/>
    <w:rsid w:val="211A9EE7"/>
    <w:rsid w:val="214B6372"/>
    <w:rsid w:val="2154BD28"/>
    <w:rsid w:val="219989D0"/>
    <w:rsid w:val="225A5180"/>
    <w:rsid w:val="2267DCED"/>
    <w:rsid w:val="228160DD"/>
    <w:rsid w:val="22B7787D"/>
    <w:rsid w:val="22B7787D"/>
    <w:rsid w:val="2302D281"/>
    <w:rsid w:val="23609AE5"/>
    <w:rsid w:val="2397AB93"/>
    <w:rsid w:val="240D7747"/>
    <w:rsid w:val="241EDCE7"/>
    <w:rsid w:val="24361218"/>
    <w:rsid w:val="2440CC01"/>
    <w:rsid w:val="24B86ED0"/>
    <w:rsid w:val="24C6B7D5"/>
    <w:rsid w:val="2506524F"/>
    <w:rsid w:val="2516FD1B"/>
    <w:rsid w:val="25379539"/>
    <w:rsid w:val="2564113F"/>
    <w:rsid w:val="25A4B616"/>
    <w:rsid w:val="26016385"/>
    <w:rsid w:val="261B19B9"/>
    <w:rsid w:val="2620D26B"/>
    <w:rsid w:val="263EBD95"/>
    <w:rsid w:val="267A6F07"/>
    <w:rsid w:val="26841616"/>
    <w:rsid w:val="26EFE441"/>
    <w:rsid w:val="271395B8"/>
    <w:rsid w:val="27454DBF"/>
    <w:rsid w:val="274CCF54"/>
    <w:rsid w:val="279F34A4"/>
    <w:rsid w:val="27B036FA"/>
    <w:rsid w:val="27F66184"/>
    <w:rsid w:val="280B0A79"/>
    <w:rsid w:val="281BE3C5"/>
    <w:rsid w:val="282E0E7D"/>
    <w:rsid w:val="2833C4AC"/>
    <w:rsid w:val="286A48CF"/>
    <w:rsid w:val="286F017E"/>
    <w:rsid w:val="2878B1BA"/>
    <w:rsid w:val="2894648B"/>
    <w:rsid w:val="28A85CD9"/>
    <w:rsid w:val="291A9AE1"/>
    <w:rsid w:val="295AA4DB"/>
    <w:rsid w:val="29B92185"/>
    <w:rsid w:val="29E4FCCB"/>
    <w:rsid w:val="2A04DE93"/>
    <w:rsid w:val="2A0E55A0"/>
    <w:rsid w:val="2A110BA7"/>
    <w:rsid w:val="2A33064E"/>
    <w:rsid w:val="2A455259"/>
    <w:rsid w:val="2A5F0EA0"/>
    <w:rsid w:val="2AD01E5C"/>
    <w:rsid w:val="2B496E11"/>
    <w:rsid w:val="2B7D5BC2"/>
    <w:rsid w:val="2BB97492"/>
    <w:rsid w:val="2C16E77D"/>
    <w:rsid w:val="2C497400"/>
    <w:rsid w:val="2C6B88C5"/>
    <w:rsid w:val="2C7C9975"/>
    <w:rsid w:val="2CAAEE2C"/>
    <w:rsid w:val="2CC80AAB"/>
    <w:rsid w:val="2CE68AD4"/>
    <w:rsid w:val="2D95319C"/>
    <w:rsid w:val="2DDB0B09"/>
    <w:rsid w:val="2DE9D4CB"/>
    <w:rsid w:val="2E0F157E"/>
    <w:rsid w:val="2E4F135C"/>
    <w:rsid w:val="2E5E2C48"/>
    <w:rsid w:val="2E9C42F5"/>
    <w:rsid w:val="2EF89FD1"/>
    <w:rsid w:val="2F0AAA8C"/>
    <w:rsid w:val="2F46F7BC"/>
    <w:rsid w:val="2F4C8621"/>
    <w:rsid w:val="2F799C50"/>
    <w:rsid w:val="2F83E2F1"/>
    <w:rsid w:val="2FA568E7"/>
    <w:rsid w:val="2FAA1EA6"/>
    <w:rsid w:val="2FC96816"/>
    <w:rsid w:val="2FF691F4"/>
    <w:rsid w:val="30500E30"/>
    <w:rsid w:val="306C1A4D"/>
    <w:rsid w:val="30A3ABD5"/>
    <w:rsid w:val="30E63EE1"/>
    <w:rsid w:val="310F9754"/>
    <w:rsid w:val="312EE318"/>
    <w:rsid w:val="316ADAF3"/>
    <w:rsid w:val="318FBCCF"/>
    <w:rsid w:val="31AFCB3B"/>
    <w:rsid w:val="31C37C2F"/>
    <w:rsid w:val="31DEC49E"/>
    <w:rsid w:val="32034168"/>
    <w:rsid w:val="322E4146"/>
    <w:rsid w:val="32513824"/>
    <w:rsid w:val="32DC7481"/>
    <w:rsid w:val="32DF1172"/>
    <w:rsid w:val="334E6D44"/>
    <w:rsid w:val="335DE2E4"/>
    <w:rsid w:val="33D42E99"/>
    <w:rsid w:val="33F3C53B"/>
    <w:rsid w:val="340C9354"/>
    <w:rsid w:val="3434FECB"/>
    <w:rsid w:val="34386433"/>
    <w:rsid w:val="34636951"/>
    <w:rsid w:val="346E60CB"/>
    <w:rsid w:val="3510607B"/>
    <w:rsid w:val="351EA3F3"/>
    <w:rsid w:val="358DCC4D"/>
    <w:rsid w:val="35E2D6F8"/>
    <w:rsid w:val="362F37AB"/>
    <w:rsid w:val="366EC2ED"/>
    <w:rsid w:val="366EC2ED"/>
    <w:rsid w:val="36973BFA"/>
    <w:rsid w:val="36E472C9"/>
    <w:rsid w:val="3720918F"/>
    <w:rsid w:val="37225AB6"/>
    <w:rsid w:val="37452A2E"/>
    <w:rsid w:val="375E51D9"/>
    <w:rsid w:val="37BB3541"/>
    <w:rsid w:val="37BB3541"/>
    <w:rsid w:val="37F44CC5"/>
    <w:rsid w:val="37FF6658"/>
    <w:rsid w:val="3800876D"/>
    <w:rsid w:val="381EC212"/>
    <w:rsid w:val="390DC27B"/>
    <w:rsid w:val="3933D0F2"/>
    <w:rsid w:val="3995F45A"/>
    <w:rsid w:val="3A167302"/>
    <w:rsid w:val="3A19EA30"/>
    <w:rsid w:val="3A486018"/>
    <w:rsid w:val="3A94772F"/>
    <w:rsid w:val="3AA2498A"/>
    <w:rsid w:val="3AB660A3"/>
    <w:rsid w:val="3AB660A3"/>
    <w:rsid w:val="3BAB3D64"/>
    <w:rsid w:val="3BADC1C2"/>
    <w:rsid w:val="3BD8F087"/>
    <w:rsid w:val="3BFC1EBE"/>
    <w:rsid w:val="3C1A1D62"/>
    <w:rsid w:val="3C1F4779"/>
    <w:rsid w:val="3C21C24D"/>
    <w:rsid w:val="3C269723"/>
    <w:rsid w:val="3C6FEB45"/>
    <w:rsid w:val="3C70B4C4"/>
    <w:rsid w:val="3C9C883C"/>
    <w:rsid w:val="3CCE664C"/>
    <w:rsid w:val="3CE63DB8"/>
    <w:rsid w:val="3D005F78"/>
    <w:rsid w:val="3D737203"/>
    <w:rsid w:val="3D92D052"/>
    <w:rsid w:val="3D92D052"/>
    <w:rsid w:val="3DA99BB6"/>
    <w:rsid w:val="3DFB686F"/>
    <w:rsid w:val="3E0BF896"/>
    <w:rsid w:val="3E290DF0"/>
    <w:rsid w:val="3E2C8642"/>
    <w:rsid w:val="3E40C3B4"/>
    <w:rsid w:val="3E5229BE"/>
    <w:rsid w:val="3E5852BC"/>
    <w:rsid w:val="3E9B8EE4"/>
    <w:rsid w:val="3EA774F6"/>
    <w:rsid w:val="3EB0D882"/>
    <w:rsid w:val="3EEE9E28"/>
    <w:rsid w:val="3F0AB054"/>
    <w:rsid w:val="3F285AFB"/>
    <w:rsid w:val="3FABB2BA"/>
    <w:rsid w:val="3FDACAC9"/>
    <w:rsid w:val="3FDC1FAE"/>
    <w:rsid w:val="3FF8EBA8"/>
    <w:rsid w:val="40CE8940"/>
    <w:rsid w:val="40DEC37A"/>
    <w:rsid w:val="410FFA65"/>
    <w:rsid w:val="417E4334"/>
    <w:rsid w:val="418D0713"/>
    <w:rsid w:val="41E003E9"/>
    <w:rsid w:val="41F55059"/>
    <w:rsid w:val="41F7D835"/>
    <w:rsid w:val="41FEA2B2"/>
    <w:rsid w:val="420AFD28"/>
    <w:rsid w:val="4222F94B"/>
    <w:rsid w:val="42361D39"/>
    <w:rsid w:val="42A28941"/>
    <w:rsid w:val="42E2092D"/>
    <w:rsid w:val="42F49335"/>
    <w:rsid w:val="4340EECA"/>
    <w:rsid w:val="436D5447"/>
    <w:rsid w:val="43C449D3"/>
    <w:rsid w:val="43F6BD04"/>
    <w:rsid w:val="4487E2E8"/>
    <w:rsid w:val="44EB0208"/>
    <w:rsid w:val="44F6B2BE"/>
    <w:rsid w:val="45103D01"/>
    <w:rsid w:val="45BB4585"/>
    <w:rsid w:val="460C01C4"/>
    <w:rsid w:val="462F6F5E"/>
    <w:rsid w:val="464DE3DF"/>
    <w:rsid w:val="46B9CEE9"/>
    <w:rsid w:val="4707B72C"/>
    <w:rsid w:val="47759522"/>
    <w:rsid w:val="47977E6F"/>
    <w:rsid w:val="47C8B93D"/>
    <w:rsid w:val="481F407A"/>
    <w:rsid w:val="48609ADE"/>
    <w:rsid w:val="48BE6F30"/>
    <w:rsid w:val="48F0E90B"/>
    <w:rsid w:val="48F419C2"/>
    <w:rsid w:val="493C4E68"/>
    <w:rsid w:val="4952EEF7"/>
    <w:rsid w:val="49540939"/>
    <w:rsid w:val="4986CED5"/>
    <w:rsid w:val="498ACDE3"/>
    <w:rsid w:val="49C80CB1"/>
    <w:rsid w:val="49D5F7BB"/>
    <w:rsid w:val="49E0FFBC"/>
    <w:rsid w:val="4A05A743"/>
    <w:rsid w:val="4A143455"/>
    <w:rsid w:val="4A429552"/>
    <w:rsid w:val="4ACE2B2E"/>
    <w:rsid w:val="4B2CC8FA"/>
    <w:rsid w:val="4B2CC8FA"/>
    <w:rsid w:val="4B65B870"/>
    <w:rsid w:val="4B75FB2C"/>
    <w:rsid w:val="4B778A69"/>
    <w:rsid w:val="4B971140"/>
    <w:rsid w:val="4BB4BE79"/>
    <w:rsid w:val="4C306516"/>
    <w:rsid w:val="4C77860F"/>
    <w:rsid w:val="4C9BD33F"/>
    <w:rsid w:val="4CDE8B5D"/>
    <w:rsid w:val="4CE2CC34"/>
    <w:rsid w:val="4D2CC8A3"/>
    <w:rsid w:val="4D9A0EA0"/>
    <w:rsid w:val="4DDB5F7E"/>
    <w:rsid w:val="4DDCFB8A"/>
    <w:rsid w:val="4E8DCD0B"/>
    <w:rsid w:val="4F191CB0"/>
    <w:rsid w:val="4F59B66C"/>
    <w:rsid w:val="501F9E6C"/>
    <w:rsid w:val="504E9354"/>
    <w:rsid w:val="5059567E"/>
    <w:rsid w:val="50787D78"/>
    <w:rsid w:val="51331725"/>
    <w:rsid w:val="51508941"/>
    <w:rsid w:val="5150A0EA"/>
    <w:rsid w:val="5156DB15"/>
    <w:rsid w:val="5180479A"/>
    <w:rsid w:val="519D20EA"/>
    <w:rsid w:val="51C1CC49"/>
    <w:rsid w:val="51FB427C"/>
    <w:rsid w:val="52032DA2"/>
    <w:rsid w:val="5204832E"/>
    <w:rsid w:val="52BB6739"/>
    <w:rsid w:val="5326F18E"/>
    <w:rsid w:val="53568DFE"/>
    <w:rsid w:val="537BB9D3"/>
    <w:rsid w:val="53896F91"/>
    <w:rsid w:val="53F7835C"/>
    <w:rsid w:val="54699112"/>
    <w:rsid w:val="548D1B5A"/>
    <w:rsid w:val="549A1CF4"/>
    <w:rsid w:val="54D28BBA"/>
    <w:rsid w:val="551E3E3D"/>
    <w:rsid w:val="557AB8C3"/>
    <w:rsid w:val="55A566F7"/>
    <w:rsid w:val="55DD2382"/>
    <w:rsid w:val="56CEC7FA"/>
    <w:rsid w:val="570962D3"/>
    <w:rsid w:val="570FB8A9"/>
    <w:rsid w:val="5737B479"/>
    <w:rsid w:val="574494DF"/>
    <w:rsid w:val="576A55EF"/>
    <w:rsid w:val="576C5A1E"/>
    <w:rsid w:val="577A6FF3"/>
    <w:rsid w:val="577D7802"/>
    <w:rsid w:val="57A39615"/>
    <w:rsid w:val="57A5F709"/>
    <w:rsid w:val="57E4B991"/>
    <w:rsid w:val="5822199F"/>
    <w:rsid w:val="585A5891"/>
    <w:rsid w:val="58A257CB"/>
    <w:rsid w:val="58B6E6FE"/>
    <w:rsid w:val="58DC8F88"/>
    <w:rsid w:val="58F8DBB4"/>
    <w:rsid w:val="592D55D2"/>
    <w:rsid w:val="59473951"/>
    <w:rsid w:val="5961D936"/>
    <w:rsid w:val="59636A3F"/>
    <w:rsid w:val="5964D4A7"/>
    <w:rsid w:val="5967038D"/>
    <w:rsid w:val="5A02F682"/>
    <w:rsid w:val="5A3BC845"/>
    <w:rsid w:val="5AA2B09B"/>
    <w:rsid w:val="5B00FD98"/>
    <w:rsid w:val="5B1E5210"/>
    <w:rsid w:val="5B4B1E13"/>
    <w:rsid w:val="5B6D68C3"/>
    <w:rsid w:val="5B9B93B5"/>
    <w:rsid w:val="5C0809B0"/>
    <w:rsid w:val="5C263D9A"/>
    <w:rsid w:val="5C43DC1A"/>
    <w:rsid w:val="5C7342A3"/>
    <w:rsid w:val="5C9D3715"/>
    <w:rsid w:val="5CFB83AF"/>
    <w:rsid w:val="5D1C3C83"/>
    <w:rsid w:val="5D9A0908"/>
    <w:rsid w:val="5DDF9FB7"/>
    <w:rsid w:val="5DEE7214"/>
    <w:rsid w:val="5DFE8FF5"/>
    <w:rsid w:val="5F3F9B7A"/>
    <w:rsid w:val="5F53D33D"/>
    <w:rsid w:val="5F8BF1FE"/>
    <w:rsid w:val="5F9106A9"/>
    <w:rsid w:val="6029A273"/>
    <w:rsid w:val="6047330B"/>
    <w:rsid w:val="606CF388"/>
    <w:rsid w:val="608B4027"/>
    <w:rsid w:val="609684A7"/>
    <w:rsid w:val="60D4D7A1"/>
    <w:rsid w:val="60D94FD6"/>
    <w:rsid w:val="60E8C463"/>
    <w:rsid w:val="60F1C6C0"/>
    <w:rsid w:val="612D0B6D"/>
    <w:rsid w:val="612FFE71"/>
    <w:rsid w:val="61A384D5"/>
    <w:rsid w:val="6215AC66"/>
    <w:rsid w:val="623FDA7C"/>
    <w:rsid w:val="62F7B816"/>
    <w:rsid w:val="63043BA3"/>
    <w:rsid w:val="632A9C89"/>
    <w:rsid w:val="63882C3B"/>
    <w:rsid w:val="63AA262C"/>
    <w:rsid w:val="63B4B520"/>
    <w:rsid w:val="641685EB"/>
    <w:rsid w:val="641685EB"/>
    <w:rsid w:val="6459BC23"/>
    <w:rsid w:val="649DC6D0"/>
    <w:rsid w:val="64C3D742"/>
    <w:rsid w:val="64C3D742"/>
    <w:rsid w:val="64D0E40B"/>
    <w:rsid w:val="64DAE277"/>
    <w:rsid w:val="6523A30E"/>
    <w:rsid w:val="65266EE4"/>
    <w:rsid w:val="6528864E"/>
    <w:rsid w:val="653A8F00"/>
    <w:rsid w:val="656C97FD"/>
    <w:rsid w:val="65A32052"/>
    <w:rsid w:val="65F0A9F8"/>
    <w:rsid w:val="661F0A27"/>
    <w:rsid w:val="663C0E01"/>
    <w:rsid w:val="667F5CCC"/>
    <w:rsid w:val="66A6FE2E"/>
    <w:rsid w:val="66A70657"/>
    <w:rsid w:val="66AFA780"/>
    <w:rsid w:val="66B44270"/>
    <w:rsid w:val="66D8D17E"/>
    <w:rsid w:val="6706DDD4"/>
    <w:rsid w:val="67232416"/>
    <w:rsid w:val="673BA8B5"/>
    <w:rsid w:val="679DF78F"/>
    <w:rsid w:val="67A2B251"/>
    <w:rsid w:val="683BACDC"/>
    <w:rsid w:val="686CD13B"/>
    <w:rsid w:val="68842219"/>
    <w:rsid w:val="68D15EEA"/>
    <w:rsid w:val="68FC5324"/>
    <w:rsid w:val="6901FE6C"/>
    <w:rsid w:val="692DAA95"/>
    <w:rsid w:val="695ADD1C"/>
    <w:rsid w:val="697E330A"/>
    <w:rsid w:val="698826C7"/>
    <w:rsid w:val="6989C5D7"/>
    <w:rsid w:val="69AD4102"/>
    <w:rsid w:val="69D5D325"/>
    <w:rsid w:val="6A3B9B82"/>
    <w:rsid w:val="6AE80C96"/>
    <w:rsid w:val="6B00AACD"/>
    <w:rsid w:val="6B1221E2"/>
    <w:rsid w:val="6B57935F"/>
    <w:rsid w:val="6BAAFA4D"/>
    <w:rsid w:val="6BADA167"/>
    <w:rsid w:val="6C070B03"/>
    <w:rsid w:val="6C1F2F51"/>
    <w:rsid w:val="6C24F9B7"/>
    <w:rsid w:val="6C5501B8"/>
    <w:rsid w:val="6CA43E9D"/>
    <w:rsid w:val="6CC538D5"/>
    <w:rsid w:val="6CEE6103"/>
    <w:rsid w:val="6D07DEC7"/>
    <w:rsid w:val="6D57D1B1"/>
    <w:rsid w:val="6DA852B4"/>
    <w:rsid w:val="6DD470F2"/>
    <w:rsid w:val="6E32DEE5"/>
    <w:rsid w:val="6E50D50C"/>
    <w:rsid w:val="6F9EB3F4"/>
    <w:rsid w:val="70832F2F"/>
    <w:rsid w:val="70AFA880"/>
    <w:rsid w:val="70C36C36"/>
    <w:rsid w:val="70DB68EE"/>
    <w:rsid w:val="70EB2803"/>
    <w:rsid w:val="714940D0"/>
    <w:rsid w:val="714940D0"/>
    <w:rsid w:val="718F5EF0"/>
    <w:rsid w:val="71AF310C"/>
    <w:rsid w:val="71CEB674"/>
    <w:rsid w:val="71DAFFC4"/>
    <w:rsid w:val="71F42A31"/>
    <w:rsid w:val="71FF15BD"/>
    <w:rsid w:val="721F3A0E"/>
    <w:rsid w:val="7232FE0D"/>
    <w:rsid w:val="7292971C"/>
    <w:rsid w:val="730B061E"/>
    <w:rsid w:val="7337768D"/>
    <w:rsid w:val="7341983C"/>
    <w:rsid w:val="7345BEAD"/>
    <w:rsid w:val="7368C1E6"/>
    <w:rsid w:val="736C7B74"/>
    <w:rsid w:val="744C65DB"/>
    <w:rsid w:val="74558B27"/>
    <w:rsid w:val="7495F38F"/>
    <w:rsid w:val="75A45915"/>
    <w:rsid w:val="7684E9A7"/>
    <w:rsid w:val="76A2418D"/>
    <w:rsid w:val="76EDFFF2"/>
    <w:rsid w:val="7723C74A"/>
    <w:rsid w:val="7751AA79"/>
    <w:rsid w:val="778EBFA7"/>
    <w:rsid w:val="77ADB599"/>
    <w:rsid w:val="77AF062D"/>
    <w:rsid w:val="77D755A1"/>
    <w:rsid w:val="78290071"/>
    <w:rsid w:val="783C5DB8"/>
    <w:rsid w:val="7887BB9F"/>
    <w:rsid w:val="78A68945"/>
    <w:rsid w:val="78E76543"/>
    <w:rsid w:val="7908640A"/>
    <w:rsid w:val="79353693"/>
    <w:rsid w:val="793F2CA6"/>
    <w:rsid w:val="796C153B"/>
    <w:rsid w:val="7976875A"/>
    <w:rsid w:val="79975787"/>
    <w:rsid w:val="79BD077B"/>
    <w:rsid w:val="79EE0421"/>
    <w:rsid w:val="79F5D467"/>
    <w:rsid w:val="7A67C5CA"/>
    <w:rsid w:val="7AB5BF63"/>
    <w:rsid w:val="7AD44C83"/>
    <w:rsid w:val="7B078C23"/>
    <w:rsid w:val="7B088D2B"/>
    <w:rsid w:val="7B4E0730"/>
    <w:rsid w:val="7B694DDB"/>
    <w:rsid w:val="7BFE1E19"/>
    <w:rsid w:val="7C9EB5F5"/>
    <w:rsid w:val="7CDFE2CB"/>
    <w:rsid w:val="7CE8CD7F"/>
    <w:rsid w:val="7CEAB1B1"/>
    <w:rsid w:val="7CEE0E5A"/>
    <w:rsid w:val="7CEFA466"/>
    <w:rsid w:val="7D0CBC58"/>
    <w:rsid w:val="7D239AD0"/>
    <w:rsid w:val="7D6A0F10"/>
    <w:rsid w:val="7D9A6337"/>
    <w:rsid w:val="7DB5990C"/>
    <w:rsid w:val="7DE30232"/>
    <w:rsid w:val="7DFC5076"/>
    <w:rsid w:val="7E0B02D0"/>
    <w:rsid w:val="7E88896F"/>
    <w:rsid w:val="7F0DDC52"/>
    <w:rsid w:val="7F43A19B"/>
    <w:rsid w:val="7FC9EABE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ed92f66def0af9008885bb741488068a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7bbfabb5bbf8920bd9f159d0ea09e9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E81CFB-0D05-48EF-B9B7-0E55955044AC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CASTILLO GONZALEZ</dc:creator>
  <cp:keywords/>
  <dc:description/>
  <cp:lastModifiedBy>FRANCISCA CASTILLO GONZALEZ</cp:lastModifiedBy>
  <dcterms:created xsi:type="dcterms:W3CDTF">2025-08-26T21:11:57Z</dcterms:created>
  <dcterms:modified xsi:type="dcterms:W3CDTF">2025-11-03T16:26:05Z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