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 xml:space="preserve">GRAN AVENTURA POR PERÚ Y BOLIVIA </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Cusco – Valle Sagrado – Machu Picchu – Puno “Ruta del Sol” – Lago Titicaca (Islas Uros y Taquile) – Puno – Copacabana – Islas del Sol – La Paz – Uyuni ( Salar de Uyuni) – La paz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07 de enero 2025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10 días / 09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color w:val="000000"/>
                <w:sz w:val="18"/>
                <w:szCs w:val="18"/>
              </w:rPr>
              <w:t xml:space="preserve"> 09 desayunos y &lt;06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1945005" cy="1471295"/>
            <wp:effectExtent l="0" t="0" r="0" b="0"/>
            <wp:docPr id="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
                    <pic:cNvPicPr>
                      <a:picLocks noChangeAspect="1" noChangeArrowheads="1"/>
                    </pic:cNvPicPr>
                  </pic:nvPicPr>
                  <pic:blipFill>
                    <a:blip r:embed="rId2"/>
                    <a:srcRect l="0" t="10438" r="0" b="0"/>
                    <a:stretch>
                      <a:fillRect/>
                    </a:stretch>
                  </pic:blipFill>
                  <pic:spPr bwMode="auto">
                    <a:xfrm>
                      <a:off x="0" y="0"/>
                      <a:ext cx="1945005" cy="1471295"/>
                    </a:xfrm>
                    <a:prstGeom prst="rect">
                      <a:avLst/>
                    </a:prstGeom>
                  </pic:spPr>
                </pic:pic>
              </a:graphicData>
            </a:graphic>
          </wp:inline>
        </w:drawing>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1936115" cy="1452880"/>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3"/>
                    <a:stretch>
                      <a:fillRect/>
                    </a:stretch>
                  </pic:blipFill>
                  <pic:spPr bwMode="auto">
                    <a:xfrm>
                      <a:off x="0" y="0"/>
                      <a:ext cx="1936115" cy="1452880"/>
                    </a:xfrm>
                    <a:prstGeom prst="rect">
                      <a:avLst/>
                    </a:prstGeom>
                  </pic:spPr>
                </pic:pic>
              </a:graphicData>
            </a:graphic>
          </wp:anchor>
        </w:drawing>
        <w:drawing>
          <wp:anchor behindDoc="0" distT="0" distB="0" distL="0" distR="0" simplePos="0" locked="0" layoutInCell="0" allowOverlap="1" relativeHeight="16">
            <wp:simplePos x="0" y="0"/>
            <wp:positionH relativeFrom="column">
              <wp:posOffset>4196715</wp:posOffset>
            </wp:positionH>
            <wp:positionV relativeFrom="paragraph">
              <wp:posOffset>55245</wp:posOffset>
            </wp:positionV>
            <wp:extent cx="2059940" cy="142684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059940" cy="1426845"/>
                    </a:xfrm>
                    <a:prstGeom prst="rect">
                      <a:avLst/>
                    </a:prstGeom>
                  </pic:spPr>
                </pic:pic>
              </a:graphicData>
            </a:graphic>
          </wp:anchor>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6"/>
          <w:szCs w:val="16"/>
          <w:u w:val="single"/>
        </w:rPr>
      </w:pPr>
      <w:r>
        <w:rPr>
          <w:rFonts w:eastAsia="Arial" w:cs="Arial" w:ascii="Arial" w:hAnsi="Arial"/>
          <w:i/>
          <w:sz w:val="16"/>
          <w:szCs w:val="16"/>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6"/>
          <w:szCs w:val="16"/>
        </w:rPr>
      </w:pPr>
      <w:r>
        <w:rPr>
          <w:rFonts w:eastAsia="Arial" w:cs="Arial" w:ascii="Arial" w:hAnsi="Arial"/>
          <w:color w:val="000000" w:themeColor="text1"/>
          <w:sz w:val="16"/>
          <w:szCs w:val="16"/>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 xml:space="preserve">Lima – Cusco – Visita a la ciudad – Parque Arqueológico – Cusco </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w:t>
      </w:r>
      <w:r>
        <w:rPr>
          <w:rFonts w:eastAsia="Arial" w:cs="Arial" w:ascii="Arial" w:hAnsi="Arial"/>
          <w:sz w:val="18"/>
          <w:szCs w:val="18"/>
          <w:lang w:val="es-MX"/>
        </w:rPr>
        <w:t xml:space="preserve">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 </w:t>
      </w:r>
      <w:r>
        <w:rPr>
          <w:rFonts w:eastAsia="Arial" w:cs="Arial" w:ascii="Arial" w:hAnsi="Arial"/>
          <w:color w:val="000000" w:themeColor="text1"/>
          <w:sz w:val="18"/>
          <w:szCs w:val="18"/>
        </w:rPr>
        <w:t>Alojamiento en Cusco.</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Cusco – Valle Sagrado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E</w:t>
      </w:r>
      <w:r>
        <w:rPr>
          <w:rFonts w:cs="Arial" w:ascii="Arial" w:hAnsi="Arial"/>
          <w:color w:val="000000" w:themeColor="text1"/>
          <w:sz w:val="18"/>
          <w:szCs w:val="18"/>
        </w:rPr>
        <w:t xml:space="preserv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w:t>
      </w:r>
      <w:r>
        <w:rPr>
          <w:rFonts w:cs="Arial" w:ascii="Arial" w:hAnsi="Arial"/>
          <w:b/>
          <w:bCs/>
          <w:i/>
          <w:iCs/>
          <w:color w:val="000000" w:themeColor="text1"/>
          <w:sz w:val="18"/>
          <w:szCs w:val="18"/>
          <w:u w:val="single"/>
        </w:rPr>
        <w:t xml:space="preserve">Almuerzo. </w:t>
      </w:r>
      <w:r>
        <w:rPr>
          <w:rFonts w:cs="Arial" w:ascii="Arial" w:hAnsi="Arial"/>
          <w:color w:val="000000" w:themeColor="text1"/>
          <w:sz w:val="18"/>
          <w:szCs w:val="18"/>
        </w:rPr>
        <w:t>Tras recorrer Pisac, continuarás el viaje hacia Urubamba, el corazón del Valle Sagrado, donde disfrutarás de un delicioso almuerzo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 Alojamiento en el Valle Sagrado.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Sagrado – Machu Picchu – Cusco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Alojamiento en Cusco.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Cusco – Puno “Ruta del Sol”</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 la hora coordinada traslado del hotel hacia a la estación terrestre para embarcar un confortable bus 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Raqch’i, una impresionante edificación elaborada para el Dios Wiracocha, disfrute de un típico </w:t>
      </w:r>
      <w:r>
        <w:rPr>
          <w:rFonts w:cs="Arial" w:ascii="Arial" w:hAnsi="Arial"/>
          <w:b/>
          <w:bCs/>
          <w:i/>
          <w:iCs/>
          <w:sz w:val="18"/>
          <w:szCs w:val="18"/>
          <w:u w:val="single"/>
        </w:rPr>
        <w:t xml:space="preserve">almuerzo </w:t>
      </w:r>
      <w:r>
        <w:rPr>
          <w:rFonts w:cs="Arial" w:ascii="Arial" w:hAnsi="Arial"/>
          <w:sz w:val="18"/>
          <w:szCs w:val="18"/>
        </w:rPr>
        <w:t>en la localidad de Sicuani (no incluye bebidas) para después hacer una breve parada y tomar excelentes fotografías en la Raya, punto más alto de la ruta (4335 m.s.n.m.); haga una pausa para conocer el pueblo de Pukará en donde tendremos una visita guiada al museo de sitio que alberga restos arqueológicos de las culturas andinas del altiplano.  Finalmente arribará a la ciudad de Puno y será trasladado al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Lago Titicaca (Islas Uros y Taquile)</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para después embarcarse de retorno a su hotel.  Alojamiento en Puno.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Puno – Copacabana – Isla del Sol - La Paz.</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Traslado al terminal. Bus a Copacabana.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w:t>
      </w:r>
      <w:r>
        <w:rPr>
          <w:rFonts w:eastAsia="Arial" w:cs="Arial" w:ascii="Arial" w:hAnsi="Arial"/>
          <w:b/>
          <w:bCs/>
          <w:i/>
          <w:iCs/>
          <w:color w:val="000000"/>
          <w:sz w:val="18"/>
          <w:szCs w:val="18"/>
          <w:u w:val="single"/>
        </w:rPr>
        <w:t>almuerzo</w:t>
      </w:r>
      <w:r>
        <w:rPr>
          <w:rFonts w:eastAsia="Arial" w:cs="Arial" w:ascii="Arial" w:hAnsi="Arial"/>
          <w:color w:val="000000"/>
          <w:sz w:val="18"/>
          <w:szCs w:val="18"/>
        </w:rPr>
        <w:t xml:space="preserve"> en la Isla será un Apthapi. Después de la visita retorno a Copacabana y partimos de retorno a la ciudad de La Paz en bus local, se llega a la parada de buses local (Cementerio), traslado al hotel seleccionado. Alojamiento en La Paz</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9  La Paz – Uyuni.</w:t>
      </w:r>
    </w:p>
    <w:p>
      <w:pPr>
        <w:pStyle w:val="Normal"/>
        <w:spacing w:lineRule="auto" w:line="240" w:before="0" w:after="0"/>
        <w:jc w:val="both"/>
        <w:rPr>
          <w:color w:val="000000"/>
        </w:rPr>
      </w:pPr>
      <w:r>
        <w:rPr>
          <w:rFonts w:eastAsia="Arial" w:cs="Arial" w:ascii="Arial" w:hAnsi="Arial"/>
          <w:b/>
          <w:i/>
          <w:iCs/>
          <w:color w:val="000000"/>
          <w:sz w:val="18"/>
          <w:szCs w:val="18"/>
          <w:u w:val="single"/>
        </w:rPr>
        <w:t>Desayuno.</w:t>
      </w:r>
      <w:r>
        <w:rPr>
          <w:rFonts w:eastAsia="Arial" w:cs="Arial" w:ascii="Arial" w:hAnsi="Arial"/>
          <w:b/>
          <w:color w:val="000000"/>
          <w:sz w:val="18"/>
          <w:szCs w:val="18"/>
        </w:rPr>
        <w:t xml:space="preserve"> </w:t>
      </w:r>
      <w:r>
        <w:rPr>
          <w:rFonts w:eastAsia="Arial" w:cs="Arial" w:ascii="Arial" w:hAnsi="Arial"/>
          <w:b w:val="false"/>
          <w:bCs w:val="false"/>
          <w:color w:val="000000"/>
          <w:sz w:val="18"/>
          <w:szCs w:val="18"/>
        </w:rPr>
        <w:t xml:space="preserve">Traslado al aeropuerto para abordar el vuelo domestico al impresionante Salar de Uyuni. Llegada y traslado al centro de la ciudad para iniciar el recorrido por una de las maravillas turísticas de Bolivia. Iniciamos con la visita al Cementerio de Trenes a 10 minutos de Uyuni,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w:t>
      </w:r>
      <w:r>
        <w:rPr>
          <w:rFonts w:eastAsia="Arial" w:cs="Arial" w:ascii="Arial" w:hAnsi="Arial"/>
          <w:b/>
          <w:bCs/>
          <w:i/>
          <w:iCs/>
          <w:color w:val="000000"/>
          <w:sz w:val="18"/>
          <w:szCs w:val="18"/>
          <w:u w:val="single"/>
        </w:rPr>
        <w:t>almuerzo</w:t>
      </w:r>
      <w:r>
        <w:rPr>
          <w:rFonts w:eastAsia="Arial" w:cs="Arial" w:ascii="Arial" w:hAnsi="Arial"/>
          <w:b w:val="false"/>
          <w:bCs w:val="false"/>
          <w:color w:val="000000"/>
          <w:sz w:val="18"/>
          <w:szCs w:val="18"/>
        </w:rPr>
        <w:t xml:space="preserve">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Alojamiento en Uyuni</w:t>
      </w:r>
    </w:p>
    <w:p>
      <w:pPr>
        <w:pStyle w:val="Normal"/>
        <w:spacing w:lineRule="auto" w:line="240" w:before="0" w:after="0"/>
        <w:jc w:val="both"/>
        <w:rPr>
          <w:rFonts w:ascii="Arial" w:hAnsi="Arial" w:eastAsia="Arial" w:cs="Arial"/>
          <w:b w:val="false"/>
          <w:b w:val="false"/>
          <w:bCs w:val="false"/>
          <w:sz w:val="18"/>
          <w:szCs w:val="18"/>
        </w:rPr>
      </w:pPr>
      <w:r>
        <w:rPr>
          <w:rFonts w:eastAsia="Arial" w:cs="Arial" w:ascii="Arial" w:hAnsi="Arial"/>
          <w:b w:val="false"/>
          <w:bCs w:val="false"/>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bCs w:val="false"/>
          <w:color w:val="E36C09"/>
          <w:sz w:val="18"/>
          <w:szCs w:val="18"/>
        </w:rPr>
        <w:t>Día 10  Uyuni – La Paz.</w:t>
      </w:r>
    </w:p>
    <w:p>
      <w:pPr>
        <w:pStyle w:val="Normal"/>
        <w:spacing w:lineRule="auto" w:line="240" w:before="0" w:after="0"/>
        <w:jc w:val="both"/>
        <w:rPr>
          <w:b w:val="false"/>
          <w:b w:val="false"/>
          <w:bCs w:val="false"/>
          <w:i w:val="false"/>
          <w:i w:val="false"/>
          <w:iCs w:val="false"/>
          <w:color w:val="000000"/>
          <w:u w:val="none"/>
        </w:rPr>
      </w:pPr>
      <w:r>
        <w:rPr>
          <w:rFonts w:eastAsia="Arial" w:cs="Arial" w:ascii="Arial" w:hAnsi="Arial"/>
          <w:b/>
          <w:bCs/>
          <w:i/>
          <w:iCs/>
          <w:color w:val="000000"/>
          <w:sz w:val="18"/>
          <w:szCs w:val="18"/>
          <w:u w:val="single"/>
        </w:rPr>
        <w:t xml:space="preserve">Desayuno. </w:t>
      </w:r>
      <w:r>
        <w:rPr>
          <w:rFonts w:eastAsia="Arial" w:cs="Arial" w:ascii="Arial" w:hAnsi="Arial"/>
          <w:b w:val="false"/>
          <w:bCs w:val="false"/>
          <w:i w:val="false"/>
          <w:iCs w:val="false"/>
          <w:color w:val="000000"/>
          <w:sz w:val="18"/>
          <w:szCs w:val="18"/>
          <w:u w:val="none"/>
        </w:rPr>
        <w:t>Traslado al aeropuerto para abordar el vuelo con destino a la ciudad de La Paz para abordar su vuelo internacional.</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303"/>
        <w:gridCol w:w="1241"/>
        <w:gridCol w:w="1303"/>
        <w:gridCol w:w="1479"/>
        <w:gridCol w:w="1483"/>
        <w:gridCol w:w="1484"/>
        <w:gridCol w:w="1482"/>
      </w:tblGrid>
      <w:tr>
        <w:trPr>
          <w:trHeight w:val="378" w:hRule="atLeast"/>
        </w:trPr>
        <w:tc>
          <w:tcPr>
            <w:tcW w:w="1303"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41"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1303"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1479"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1483" w:type="dxa"/>
            <w:tcBorders>
              <w:top w:val="single" w:sz="4" w:space="0" w:color="E26B0A"/>
              <w:left w:val="single" w:sz="4" w:space="0" w:color="E36C0A"/>
              <w:bottom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c>
          <w:tcPr>
            <w:tcW w:w="1484" w:type="dxa"/>
            <w:tcBorders>
              <w:top w:val="single" w:sz="4" w:space="0" w:color="E26B0A"/>
              <w:left w:val="single" w:sz="4" w:space="0" w:color="E36C0A"/>
              <w:bottom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LA PAZ </w:t>
            </w:r>
          </w:p>
        </w:tc>
        <w:tc>
          <w:tcPr>
            <w:tcW w:w="1482"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UYUNI</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(I y II) | 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Hacienda Plaza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Inkarri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Sueños del Inka</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Gloria | Naira</w:t>
            </w:r>
          </w:p>
        </w:tc>
        <w:tc>
          <w:tcPr>
            <w:tcW w:w="148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Cielo &amp; Sal |  Casa de Sal  |  Kachi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 Casa Andina Select Miraflores | Tierra Viva Largo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Cusco Centro | Tierra Viva Saphi</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Calibri" w:ascii="Arial" w:hAnsi="Arial" w:cstheme="minorHAnsi"/>
                <w:color w:val="000000"/>
                <w:sz w:val="18"/>
                <w:szCs w:val="18"/>
                <w:lang w:val="it-IT"/>
              </w:rPr>
              <w:t>Columbus</w:t>
            </w:r>
            <w:r>
              <w:rPr>
                <w:rFonts w:eastAsia="Times New Roman" w:cs="Arial" w:ascii="Arial" w:hAnsi="Arial"/>
                <w:color w:val="000000"/>
                <w:sz w:val="18"/>
                <w:szCs w:val="18"/>
                <w:lang w:val="it-IT"/>
              </w:rPr>
              <w:t>|</w:t>
            </w:r>
            <w:r>
              <w:rPr>
                <w:rFonts w:eastAsia="Times New Roman" w:cs="Calibri" w:ascii="Arial" w:hAnsi="Arial" w:cstheme="minorHAnsi"/>
                <w:color w:val="000000"/>
                <w:sz w:val="18"/>
                <w:szCs w:val="18"/>
                <w:lang w:val="it-IT"/>
              </w:rPr>
              <w:t xml:space="preserve"> Patio de Piedra </w:t>
            </w:r>
          </w:p>
        </w:tc>
        <w:tc>
          <w:tcPr>
            <w:tcW w:w="1482"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Cristal Samaña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José Antonio Lima Miraflores |</w:t>
            </w:r>
            <w:r>
              <w:rPr/>
              <w:t xml:space="preserve"> </w:t>
            </w:r>
            <w:r>
              <w:rPr>
                <w:rFonts w:eastAsia="Times New Roman" w:cs="Arial" w:ascii="Arial" w:hAnsi="Arial"/>
                <w:color w:val="000000"/>
                <w:sz w:val="18"/>
                <w:szCs w:val="18"/>
                <w:lang w:eastAsia="es-ES"/>
              </w:rPr>
              <w:t>Fairfield By Marriott</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Hacienda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José Antonio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 Xima Exclusive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Almudena | La Casona Boutique </w:t>
            </w:r>
          </w:p>
        </w:tc>
        <w:tc>
          <w:tcPr>
            <w:tcW w:w="1482" w:type="dxa"/>
            <w:vMerge w:val="restart"/>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 xml:space="preserve">Palacio de Sal | Luna Salada </w:t>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Innside by Melia Lima Miraflores </w:t>
            </w:r>
            <w:r>
              <w:rPr>
                <w:rFonts w:eastAsia="Times New Roman" w:cs="Arial" w:ascii="Arial" w:hAnsi="Arial"/>
                <w:color w:val="000000"/>
                <w:sz w:val="18"/>
                <w:szCs w:val="18"/>
                <w:lang w:eastAsia="es-ES"/>
              </w:rPr>
              <w:t>|</w:t>
            </w:r>
            <w:r>
              <w:rPr>
                <w:rFonts w:eastAsia="Times New Roman" w:cs="Arial" w:ascii="Arial" w:hAnsi="Arial"/>
                <w:color w:val="000000"/>
                <w:sz w:val="18"/>
                <w:szCs w:val="18"/>
                <w:lang w:val="en-US" w:eastAsia="es-ES"/>
              </w:rPr>
              <w:t xml:space="preserve"> José Antonio Deluxe </w:t>
            </w:r>
            <w:r>
              <w:rPr>
                <w:rFonts w:eastAsia="Times New Roman" w:cs="Arial" w:ascii="Arial" w:hAnsi="Arial"/>
                <w:color w:val="000000"/>
                <w:sz w:val="18"/>
                <w:szCs w:val="18"/>
                <w:lang w:eastAsia="es-ES"/>
              </w:rPr>
              <w:t>|</w:t>
            </w:r>
          </w:p>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 </w:t>
            </w:r>
            <w:r>
              <w:rPr>
                <w:rFonts w:eastAsia="Times New Roman" w:cs="Arial" w:ascii="Arial" w:hAnsi="Arial"/>
                <w:color w:val="000000"/>
                <w:sz w:val="18"/>
                <w:szCs w:val="18"/>
                <w:lang w:val="en-US" w:eastAsia="es-ES"/>
              </w:rPr>
              <w:t>Mercure Ariosto</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Costa del Sol Ramada Cusco | Hilton Garden Inn | Sonesta Cusco </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 xml:space="preserve">Ritz  | Stanumm | Mitru Sur </w:t>
            </w:r>
          </w:p>
        </w:tc>
        <w:tc>
          <w:tcPr>
            <w:tcW w:w="148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r>
          </w:p>
        </w:tc>
      </w:tr>
      <w:tr>
        <w:trPr>
          <w:trHeight w:val="378" w:hRule="atLeast"/>
        </w:trPr>
        <w:tc>
          <w:tcPr>
            <w:tcW w:w="1303"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4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130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eastAsia="es-ES"/>
              </w:rPr>
              <w:t>Aranwa Cusco | Casa Andina Premium Cusco</w:t>
            </w:r>
          </w:p>
        </w:tc>
        <w:tc>
          <w:tcPr>
            <w:tcW w:w="1479"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1483"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c>
          <w:tcPr>
            <w:tcW w:w="1484" w:type="dxa"/>
            <w:tcBorders>
              <w:left w:val="single" w:sz="4" w:space="0" w:color="E36C0A"/>
              <w:bottom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Suite Camino Real</w:t>
            </w:r>
          </w:p>
        </w:tc>
        <w:tc>
          <w:tcPr>
            <w:tcW w:w="1482" w:type="dxa"/>
            <w:vMerge w:val="continue"/>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4"/>
          <w:szCs w:val="14"/>
          <w:u w:val="single"/>
        </w:rPr>
      </w:pPr>
      <w:r>
        <w:rPr>
          <w:rFonts w:eastAsia="Arial" w:cs="Arial" w:ascii="Arial" w:hAnsi="Arial"/>
          <w:b/>
          <w:color w:val="000000"/>
          <w:sz w:val="14"/>
          <w:szCs w:val="14"/>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0"/>
          <w:szCs w:val="10"/>
        </w:rPr>
      </w:pPr>
      <w:r>
        <w:rPr>
          <w:rFonts w:cs="Arial" w:ascii="Arial" w:hAnsi="Arial"/>
          <w:b/>
          <w:bCs/>
          <w:i/>
          <w:iCs/>
          <w:sz w:val="10"/>
          <w:szCs w:val="10"/>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65"/>
        <w:gridCol w:w="173"/>
        <w:gridCol w:w="1133"/>
        <w:gridCol w:w="1307"/>
        <w:gridCol w:w="1245"/>
        <w:gridCol w:w="1914"/>
        <w:gridCol w:w="1913"/>
      </w:tblGrid>
      <w:tr>
        <w:trPr>
          <w:trHeight w:val="389" w:hRule="atLeast"/>
        </w:trPr>
        <w:tc>
          <w:tcPr>
            <w:tcW w:w="1665"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6" w:type="dxa"/>
            <w:gridSpan w:val="2"/>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4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9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91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89" w:hRule="atLeast"/>
        </w:trPr>
        <w:tc>
          <w:tcPr>
            <w:tcW w:w="1838" w:type="dxa"/>
            <w:gridSpan w:val="2"/>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07/01/25 -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133" w:type="dxa"/>
            <w:tcBorders>
              <w:top w:val="single" w:sz="4" w:space="0" w:color="E36C0A"/>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2,704</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1,940</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1,71</w:t>
            </w:r>
            <w:r>
              <w:rPr>
                <w:rFonts w:eastAsia="Times New Roman" w:cs="Arial" w:ascii="Arial" w:hAnsi="Arial"/>
                <w:color w:val="000000"/>
                <w:sz w:val="18"/>
                <w:szCs w:val="18"/>
                <w:lang w:eastAsia="es-ES"/>
              </w:rPr>
              <w:t>2</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3,004</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3,218</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2,188</w:t>
            </w:r>
          </w:p>
        </w:tc>
        <w:tc>
          <w:tcPr>
            <w:tcW w:w="191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w:t>
            </w:r>
            <w:r>
              <w:rPr>
                <w:rFonts w:eastAsia="Times New Roman" w:cs="Arial" w:ascii="Arial" w:hAnsi="Arial"/>
                <w:color w:val="000000"/>
                <w:sz w:val="18"/>
                <w:szCs w:val="18"/>
                <w:lang w:eastAsia="es-ES"/>
              </w:rPr>
              <w:t>57</w:t>
            </w:r>
          </w:p>
        </w:tc>
        <w:tc>
          <w:tcPr>
            <w:tcW w:w="191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3,780</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3,445</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2,29</w:t>
            </w:r>
            <w:r>
              <w:rPr>
                <w:rFonts w:eastAsia="Times New Roman" w:cs="Arial" w:ascii="Arial" w:hAnsi="Arial"/>
                <w:color w:val="000000"/>
                <w:sz w:val="18"/>
                <w:szCs w:val="18"/>
                <w:lang w:eastAsia="es-ES"/>
              </w:rPr>
              <w:t>5</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2,07</w:t>
            </w:r>
            <w:r>
              <w:rPr>
                <w:rFonts w:eastAsia="Times New Roman" w:cs="Arial" w:ascii="Arial" w:hAnsi="Arial"/>
                <w:color w:val="000000"/>
                <w:sz w:val="18"/>
                <w:szCs w:val="18"/>
                <w:lang w:eastAsia="es-ES"/>
              </w:rPr>
              <w:t>6</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3,991</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3,591</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2,398</w:t>
            </w:r>
          </w:p>
        </w:tc>
        <w:tc>
          <w:tcPr>
            <w:tcW w:w="191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2,166 </w:t>
            </w:r>
          </w:p>
        </w:tc>
        <w:tc>
          <w:tcPr>
            <w:tcW w:w="191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4,169</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4,416</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2,784</w:t>
            </w:r>
          </w:p>
        </w:tc>
        <w:tc>
          <w:tcPr>
            <w:tcW w:w="191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w:t>
            </w:r>
            <w:r>
              <w:rPr>
                <w:rFonts w:eastAsia="Times New Roman" w:cs="Arial" w:ascii="Arial" w:hAnsi="Arial"/>
                <w:color w:val="000000"/>
                <w:sz w:val="18"/>
                <w:szCs w:val="18"/>
                <w:lang w:eastAsia="es-ES"/>
              </w:rPr>
              <w:t>436</w:t>
            </w:r>
          </w:p>
        </w:tc>
        <w:tc>
          <w:tcPr>
            <w:tcW w:w="191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5,119</w:t>
            </w:r>
          </w:p>
        </w:tc>
      </w:tr>
    </w:tbl>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La Paz</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Uyuni</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09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Cusco – Puno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Excursión a Isla de Uros y Taquile</w:t>
      </w:r>
      <w:r>
        <w:rPr>
          <w:rFonts w:eastAsia="Arial" w:cs="Arial" w:ascii="Arial" w:hAnsi="Arial"/>
          <w:b/>
          <w:i/>
          <w:color w:val="000000" w:themeColor="text1"/>
          <w:sz w:val="18"/>
          <w:szCs w:val="18"/>
        </w:rPr>
        <w:t xml:space="preserve"> con almuerzo (no incluye bebidas)</w:t>
      </w:r>
    </w:p>
    <w:p>
      <w:pPr>
        <w:pStyle w:val="Normal"/>
        <w:widowControl w:val="false"/>
        <w:numPr>
          <w:ilvl w:val="0"/>
          <w:numId w:val="2"/>
        </w:numPr>
        <w:spacing w:lineRule="auto" w:line="240" w:before="0" w:after="0"/>
        <w:jc w:val="both"/>
        <w:rPr>
          <w:i w:val="false"/>
          <w:i w:val="false"/>
          <w:iCs w:val="false"/>
        </w:rPr>
      </w:pPr>
      <w:r>
        <w:rPr>
          <w:rFonts w:eastAsia="Arial" w:cs="Arial" w:ascii="Arial" w:hAnsi="Arial"/>
          <w:b w:val="false"/>
          <w:bCs w:val="false"/>
          <w:i w:val="false"/>
          <w:iCs w:val="false"/>
          <w:color w:val="000000" w:themeColor="text1"/>
          <w:sz w:val="18"/>
          <w:szCs w:val="18"/>
        </w:rPr>
        <w:t>Full day  Puno-Copacabana-Isla del Sol-La Paz</w:t>
      </w:r>
      <w:r>
        <w:rPr>
          <w:rFonts w:eastAsia="Arial" w:cs="Arial" w:ascii="Arial" w:hAnsi="Arial"/>
          <w:b/>
          <w:i w:val="false"/>
          <w:iCs w:val="false"/>
          <w:color w:val="000000" w:themeColor="text1"/>
          <w:sz w:val="18"/>
          <w:szCs w:val="18"/>
        </w:rPr>
        <w:t xml:space="preserve"> con almuerzo </w:t>
      </w:r>
      <w:r>
        <w:rPr>
          <w:rFonts w:eastAsia="Arial" w:cs="Arial" w:ascii="Arial" w:hAnsi="Arial"/>
          <w:b/>
          <w:i/>
          <w:iCs w:val="false"/>
          <w:color w:val="000000" w:themeColor="text1"/>
          <w:sz w:val="18"/>
          <w:szCs w:val="18"/>
        </w:rPr>
        <w:t xml:space="preserve">(no incluye bebidas) </w:t>
      </w:r>
      <w:r>
        <w:rPr>
          <w:rFonts w:eastAsia="Arial" w:cs="Arial" w:ascii="Arial" w:hAnsi="Arial"/>
          <w:b/>
          <w:i w:val="false"/>
          <w:iCs w:val="false"/>
          <w:color w:val="000000" w:themeColor="text1"/>
          <w:sz w:val="18"/>
          <w:szCs w:val="18"/>
        </w:rPr>
        <w:t>en servicio compartido bus.</w:t>
      </w:r>
    </w:p>
    <w:p>
      <w:pPr>
        <w:pStyle w:val="Normal"/>
        <w:widowControl w:val="false"/>
        <w:numPr>
          <w:ilvl w:val="0"/>
          <w:numId w:val="2"/>
        </w:numPr>
        <w:spacing w:lineRule="auto" w:line="240" w:before="0" w:after="0"/>
        <w:jc w:val="both"/>
        <w:rPr>
          <w:i w:val="false"/>
          <w:i w:val="false"/>
          <w:iCs w:val="false"/>
        </w:rPr>
      </w:pPr>
      <w:r>
        <w:rPr>
          <w:rFonts w:eastAsia="Arial" w:cs="Arial" w:ascii="Arial" w:hAnsi="Arial"/>
          <w:b w:val="false"/>
          <w:bCs w:val="false"/>
          <w:i w:val="false"/>
          <w:iCs w:val="false"/>
          <w:color w:val="000000" w:themeColor="text1"/>
          <w:sz w:val="18"/>
          <w:szCs w:val="18"/>
        </w:rPr>
        <w:t>Tour salar de Uyuni en</w:t>
      </w:r>
      <w:r>
        <w:rPr>
          <w:rFonts w:eastAsia="Arial" w:cs="Arial" w:ascii="Arial" w:hAnsi="Arial"/>
          <w:b/>
          <w:i w:val="false"/>
          <w:iCs w:val="false"/>
          <w:color w:val="000000" w:themeColor="text1"/>
          <w:sz w:val="18"/>
          <w:szCs w:val="18"/>
        </w:rPr>
        <w:t xml:space="preserve"> servicio privado con almuerzo </w:t>
      </w:r>
      <w:r>
        <w:rPr>
          <w:rFonts w:eastAsia="Arial" w:cs="Arial" w:ascii="Arial" w:hAnsi="Arial"/>
          <w:b/>
          <w:i/>
          <w:iCs w:val="false"/>
          <w:color w:val="000000" w:themeColor="text1"/>
          <w:sz w:val="18"/>
          <w:szCs w:val="18"/>
        </w:rPr>
        <w:t>(no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eastAsia="es-ES"/>
        </w:rPr>
      </w:pPr>
      <w:r>
        <w:rPr>
          <w:rFonts w:cs="Arial" w:ascii="Arial" w:hAnsi="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 xml:space="preserve">VIGENCIA PARA VIAJAR HASTA EL 31 DE MARZO 2026 </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 xml:space="preserve">De 29 a 15 días antes de la fecha de salida aplica 60% del costo total de la reservación. </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7" wp14:anchorId="17675B9B">
              <wp:simplePos x="0" y="0"/>
              <wp:positionH relativeFrom="page">
                <wp:posOffset>-238125</wp:posOffset>
              </wp:positionH>
              <wp:positionV relativeFrom="paragraph">
                <wp:posOffset>-440690</wp:posOffset>
              </wp:positionV>
              <wp:extent cx="7820025" cy="896620"/>
              <wp:effectExtent l="13335" t="12700" r="12065" b="12700"/>
              <wp:wrapNone/>
              <wp:docPr id="4"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4">
          <wp:simplePos x="0" y="0"/>
          <wp:positionH relativeFrom="margin">
            <wp:posOffset>-154940</wp:posOffset>
          </wp:positionH>
          <wp:positionV relativeFrom="page">
            <wp:posOffset>154940</wp:posOffset>
          </wp:positionV>
          <wp:extent cx="1978025" cy="638175"/>
          <wp:effectExtent l="0" t="0" r="0" b="0"/>
          <wp:wrapSquare wrapText="bothSides"/>
          <wp:docPr id="5"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HTMLconformatoprevioCar" w:customStyle="1">
    <w:name w:val="HTML con formato previo Car"/>
    <w:basedOn w:val="DefaultParagraphFont"/>
    <w:link w:val="HTMLPreformatted"/>
    <w:uiPriority w:val="99"/>
    <w:semiHidden/>
    <w:qFormat/>
    <w:rsid w:val="00bf7a8f"/>
    <w:rPr>
      <w:rFonts w:ascii="Consolas" w:hAnsi="Consola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semiHidden/>
    <w:unhideWhenUsed/>
    <w:qFormat/>
    <w:rsid w:val="00bf7a8f"/>
    <w:pPr>
      <w:spacing w:lineRule="auto" w:line="240" w:before="0" w:after="0"/>
    </w:pPr>
    <w:rPr>
      <w:rFonts w:ascii="Consolas" w:hAnsi="Consolas"/>
      <w:sz w:val="20"/>
      <w:szCs w:val="20"/>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7EE6ED4-F27F-4091-9405-E1B02E71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659cc251-b91d-49c8-941e-02346b220505"/>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9b544927-d984-4834-83db-9a85f4135322"/>
    <ds:schemaRef ds:uri="http://schemas.microsoft.com/office/2006/metadata/propertie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Application>LibreOffice/7.3.5.2$Windows_X86_64 LibreOffice_project/184fe81b8c8c30d8b5082578aee2fed2ea847c01</Application>
  <AppVersion>15.0000</AppVersion>
  <DocSecurity>4</DocSecurity>
  <Pages>6</Pages>
  <Words>3259</Words>
  <Characters>16623</Characters>
  <CharactersWithSpaces>19808</CharactersWithSpaces>
  <Paragraphs>200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2024-11-05T01:14:00Z</dcterms:created>
  <dc:creator>Nan Lara</dc:creator>
  <dc:description/>
  <dc:language>es-MX</dc:language>
  <cp:lastModifiedBy/>
  <cp:lastPrinted>2023-10-26T17:29:00Z</cp:lastPrinted>
  <dcterms:modified xsi:type="dcterms:W3CDTF">2025-02-12T08:59:53Z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