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96"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696"/>
      </w:tblGrid>
      <w:tr>
        <w:trPr>
          <w:trHeight w:val="240" w:hRule="atLeast"/>
          <w:cnfStyle w:val="100000000000" w:firstRow="1" w:lastRow="0" w:firstColumn="0" w:lastColumn="0" w:oddVBand="0" w:evenVBand="0" w:oddHBand="0" w:evenHBand="0" w:firstRowFirstColumn="0" w:firstRowLastColumn="0" w:lastRowFirstColumn="0" w:lastRowLastColumn="0"/>
        </w:trPr>
        <w:tc>
          <w:tcPr>
            <w:tcW w:w="9696" w:type="dxa"/>
            <w:cnfStyle w:val="001000000000" w:firstRow="0" w:lastRow="0" w:firstColumn="1" w:lastColumn="0" w:oddVBand="0" w:evenVBand="0" w:oddHBand="0" w:evenHBand="0" w:firstRowFirstColumn="0" w:firstRowLastColumn="0" w:lastRowFirstColumn="0" w:lastRowLastColumn="0"/>
            <w:tcBorders>
              <w:top w:val="nil"/>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29"/>
                <w:szCs w:val="29"/>
                <w:lang w:eastAsia="es-ES"/>
              </w:rPr>
            </w:pPr>
            <w:r>
              <w:rPr>
                <w:rFonts w:eastAsia="Times New Roman" w:cs="Arial" w:ascii="Arial" w:hAnsi="Arial"/>
                <w:b/>
                <w:bCs/>
                <w:color w:val="E36C0A" w:themeColor="accent6" w:themeShade="bf"/>
                <w:kern w:val="0"/>
                <w:sz w:val="29"/>
                <w:szCs w:val="29"/>
                <w:lang w:val="es-ES" w:eastAsia="es-ES" w:bidi="ar-SA"/>
              </w:rPr>
              <w:t>INVIERNO EN LA COLUMBIA BRITÁNICA 5 DÍAS</w:t>
            </w:r>
          </w:p>
        </w:tc>
      </w:tr>
    </w:tbl>
    <w:p>
      <w:pPr>
        <w:pStyle w:val="Normal"/>
        <w:spacing w:lineRule="auto" w:line="240" w:before="0" w:after="0"/>
        <w:jc w:val="both"/>
        <w:rPr>
          <w:rFonts w:ascii="Arial" w:hAnsi="Arial" w:eastAsia="Times New Roman" w:cs="Arial"/>
          <w:color w:val="000000"/>
          <w:sz w:val="8"/>
          <w:szCs w:val="8"/>
          <w:lang w:eastAsia="es-ES"/>
        </w:rPr>
      </w:pPr>
      <w:r>
        <w:rPr>
          <w:rFonts w:eastAsia="Times New Roman" w:cs="Arial" w:ascii="Arial" w:hAnsi="Arial"/>
          <w:color w:val="000000"/>
          <w:sz w:val="8"/>
          <w:szCs w:val="8"/>
          <w:lang w:eastAsia="es-ES"/>
        </w:rPr>
      </w:r>
    </w:p>
    <w:tbl>
      <w:tblPr>
        <w:tblStyle w:val="Cuadrculamedia1-nfasis6"/>
        <w:tblW w:w="10080" w:type="dxa"/>
        <w:jc w:val="left"/>
        <w:tblInd w:w="-11" w:type="dxa"/>
        <w:shd w:fill="FDE4D0" w:val="clear"/>
        <w:tblLayout w:type="fixed"/>
        <w:tblCellMar>
          <w:top w:w="0" w:type="dxa"/>
          <w:left w:w="108" w:type="dxa"/>
          <w:bottom w:w="0" w:type="dxa"/>
          <w:right w:w="108" w:type="dxa"/>
        </w:tblCellMar>
        <w:tblLook w:firstRow="1" w:noVBand="1" w:lastRow="0" w:firstColumn="1" w:lastColumn="0" w:noHBand="0" w:val="04a0"/>
      </w:tblPr>
      <w:tblGrid>
        <w:gridCol w:w="10080"/>
      </w:tblGrid>
      <w:tr>
        <w:trPr>
          <w:trHeight w:val="864" w:hRule="atLeast"/>
          <w:cnfStyle w:val="100000000000" w:firstRow="1" w:lastRow="0" w:firstColumn="0" w:lastColumn="0" w:oddVBand="0" w:evenVBand="0" w:oddHBand="0" w:evenHBand="0" w:firstRowFirstColumn="0" w:firstRowLastColumn="0" w:lastRowFirstColumn="0" w:lastRowLastColumn="0"/>
        </w:trPr>
        <w:tc>
          <w:tcPr>
            <w:tcW w:w="10080"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lineRule="auto" w:line="240" w:before="0" w:after="43"/>
              <w:ind w:left="1410" w:hanging="1410"/>
              <w:jc w:val="both"/>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bCs/>
                <w:color w:val="E36C0A" w:themeColor="accent6" w:themeShade="bf"/>
                <w:kern w:val="0"/>
                <w:sz w:val="18"/>
                <w:szCs w:val="18"/>
                <w:lang w:val="es-MX" w:eastAsia="es-ES" w:bidi="ar-SA"/>
              </w:rPr>
              <w:t>Visitando:</w:t>
            </w:r>
            <w:r>
              <w:rPr>
                <w:b/>
                <w:bCs/>
                <w:kern w:val="0"/>
                <w:sz w:val="22"/>
                <w:szCs w:val="22"/>
                <w:lang w:val="es-ES" w:eastAsia="en-US" w:bidi="ar-SA"/>
              </w:rPr>
              <w:tab/>
            </w:r>
            <w:r>
              <w:rPr>
                <w:rFonts w:eastAsia="Times New Roman" w:cs="Arial" w:ascii="Arial" w:hAnsi="Arial"/>
                <w:b/>
                <w:bCs/>
                <w:color w:val="000000" w:themeColor="text1"/>
                <w:kern w:val="0"/>
                <w:sz w:val="18"/>
                <w:szCs w:val="18"/>
                <w:lang w:val="es-ES" w:eastAsia="es-ES" w:bidi="ar-SA"/>
              </w:rPr>
              <w:t>Vancouver - Victoria – Whistler - Vancouver</w:t>
            </w:r>
          </w:p>
          <w:p>
            <w:pPr>
              <w:pStyle w:val="Normal"/>
              <w:widowControl w:val="false"/>
              <w:suppressAutoHyphens w:val="true"/>
              <w:spacing w:lineRule="auto" w:line="240" w:before="0" w:after="43"/>
              <w:ind w:left="1410" w:hanging="1410"/>
              <w:jc w:val="both"/>
              <w:rPr>
                <w:b/>
                <w:b/>
                <w:bCs/>
                <w:kern w:val="0"/>
                <w:lang w:val="es-ES" w:bidi="ar-SA"/>
              </w:rPr>
            </w:pPr>
            <w:r>
              <w:rPr>
                <w:rFonts w:eastAsia="Times New Roman" w:cs="Arial" w:ascii="Arial" w:hAnsi="Arial"/>
                <w:b/>
                <w:bCs/>
                <w:color w:val="E36C0A" w:themeColor="accent6" w:themeShade="bf"/>
                <w:kern w:val="0"/>
                <w:sz w:val="18"/>
                <w:szCs w:val="18"/>
                <w:lang w:val="es-ES" w:eastAsia="es-ES" w:bidi="ar-SA"/>
              </w:rPr>
              <w:t>Salidas:</w:t>
            </w:r>
            <w:r>
              <w:rPr>
                <w:rFonts w:eastAsia="Calibri" w:cs=""/>
                <w:b/>
                <w:bCs/>
                <w:kern w:val="0"/>
                <w:sz w:val="22"/>
                <w:szCs w:val="22"/>
                <w:lang w:val="es-ES" w:eastAsia="en-US" w:bidi="ar-SA"/>
              </w:rPr>
              <w:tab/>
            </w:r>
            <w:r>
              <w:rPr>
                <w:rFonts w:eastAsia="Times New Roman" w:cs="Arial" w:ascii="Arial" w:hAnsi="Arial"/>
                <w:b/>
                <w:bCs/>
                <w:color w:val="000000" w:themeColor="text1"/>
                <w:kern w:val="0"/>
                <w:sz w:val="18"/>
                <w:szCs w:val="18"/>
                <w:lang w:val="es-ES" w:eastAsia="es-ES" w:bidi="ar-SA"/>
              </w:rPr>
              <w:t>01/11/2024 – 27/04/2025</w:t>
            </w:r>
          </w:p>
          <w:p>
            <w:pPr>
              <w:pStyle w:val="Normal"/>
              <w:widowControl w:val="false"/>
              <w:suppressAutoHyphens w:val="true"/>
              <w:spacing w:lineRule="auto" w:line="240" w:before="0" w:after="43"/>
              <w:ind w:left="1410" w:hanging="1410"/>
              <w:jc w:val="both"/>
              <w:rPr>
                <w:b/>
                <w:b/>
                <w:bCs/>
                <w:kern w:val="0"/>
                <w:lang w:val="es-ES" w:eastAsia="en-US" w:bidi="ar-SA"/>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 xml:space="preserve">**Opera mínimo con 2 personas viajando juntas, </w:t>
            </w:r>
          </w:p>
          <w:p>
            <w:pPr>
              <w:pStyle w:val="Normal"/>
              <w:widowControl w:val="false"/>
              <w:suppressAutoHyphens w:val="true"/>
              <w:spacing w:lineRule="auto" w:line="240" w:before="0" w:after="43"/>
              <w:ind w:left="1410" w:hanging="1410"/>
              <w:jc w:val="both"/>
              <w:rPr>
                <w:rFonts w:eastAsia="Calibri"/>
                <w:b/>
                <w:b/>
                <w:bCs/>
                <w:kern w:val="0"/>
                <w:lang w:val="es-ES" w:eastAsia="en-US" w:bidi="ar-SA"/>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*PVS, para Pasajero Viajando Solo, bajo consulta</w:t>
            </w:r>
          </w:p>
          <w:p>
            <w:pPr>
              <w:pStyle w:val="Normal"/>
              <w:widowControl w:val="false"/>
              <w:suppressAutoHyphens w:val="true"/>
              <w:spacing w:lineRule="auto" w:line="240" w:before="0" w:after="43"/>
              <w:ind w:left="1410" w:hanging="1410"/>
              <w:jc w:val="both"/>
              <w:rPr>
                <w:b/>
                <w:b/>
                <w:bCs/>
                <w:kern w:val="0"/>
                <w:lang w:val="es-ES" w:bidi="ar-SA"/>
              </w:rPr>
            </w:pPr>
            <w:r>
              <w:rPr>
                <w:rFonts w:eastAsia="Times New Roman" w:cs="Arial" w:ascii="Arial" w:hAnsi="Arial"/>
                <w:b/>
                <w:bCs/>
                <w:color w:val="E36C0A" w:themeColor="accent6" w:themeShade="bf"/>
                <w:kern w:val="0"/>
                <w:sz w:val="18"/>
                <w:szCs w:val="18"/>
                <w:lang w:val="es-ES" w:eastAsia="es-ES" w:bidi="ar-SA"/>
              </w:rPr>
              <w:t>Duración:</w:t>
            </w:r>
            <w:r>
              <w:rPr>
                <w:rFonts w:eastAsia="Calibri" w:cs=""/>
                <w:b/>
                <w:bCs/>
                <w:kern w:val="0"/>
                <w:sz w:val="22"/>
                <w:szCs w:val="22"/>
                <w:lang w:val="es-ES" w:eastAsia="en-US" w:bidi="ar-SA"/>
              </w:rPr>
              <w:tab/>
            </w:r>
            <w:r>
              <w:rPr>
                <w:rFonts w:eastAsia="Times New Roman" w:cs="Arial" w:ascii="Arial" w:hAnsi="Arial"/>
                <w:b/>
                <w:bCs/>
                <w:color w:val="000000" w:themeColor="text1"/>
                <w:kern w:val="0"/>
                <w:sz w:val="18"/>
                <w:szCs w:val="18"/>
                <w:lang w:val="es-ES" w:eastAsia="es-ES" w:bidi="ar-SA"/>
              </w:rPr>
              <w:t>5 días / 4 noches</w:t>
            </w:r>
            <w:r>
              <w:rPr>
                <w:rFonts w:eastAsia="Calibri" w:cs=""/>
                <w:b/>
                <w:bCs/>
                <w:kern w:val="0"/>
                <w:sz w:val="22"/>
                <w:szCs w:val="22"/>
                <w:lang w:val="es-ES" w:eastAsia="en-US" w:bidi="ar-SA"/>
              </w:rPr>
              <w:tab/>
            </w:r>
          </w:p>
          <w:p>
            <w:pPr>
              <w:pStyle w:val="Normal"/>
              <w:widowControl w:val="false"/>
              <w:suppressAutoHyphens w:val="true"/>
              <w:spacing w:lineRule="auto" w:line="240" w:before="0" w:after="43"/>
              <w:ind w:left="1410" w:hanging="1410"/>
              <w:jc w:val="both"/>
              <w:rPr>
                <w:b/>
                <w:b/>
                <w:bCs/>
                <w:kern w:val="0"/>
                <w:lang w:val="es-ES" w:bidi="ar-SA"/>
              </w:rPr>
            </w:pPr>
            <w:r>
              <w:rPr>
                <w:rFonts w:eastAsia="Times New Roman" w:cs="Arial" w:ascii="Arial" w:hAnsi="Arial"/>
                <w:b/>
                <w:bCs/>
                <w:color w:val="E36C0A" w:themeColor="accent6" w:themeShade="bf"/>
                <w:kern w:val="0"/>
                <w:sz w:val="18"/>
                <w:szCs w:val="18"/>
                <w:lang w:val="es-ES" w:eastAsia="es-ES" w:bidi="ar-SA"/>
              </w:rPr>
              <w:t xml:space="preserve">Alimentos:          </w:t>
            </w:r>
            <w:r>
              <w:rPr>
                <w:rFonts w:eastAsia="Times New Roman" w:cs="Arial" w:ascii="Arial" w:hAnsi="Arial"/>
                <w:b/>
                <w:bCs/>
                <w:kern w:val="0"/>
                <w:sz w:val="18"/>
                <w:szCs w:val="18"/>
                <w:lang w:val="es-ES" w:eastAsia="es-ES" w:bidi="ar-SA"/>
              </w:rPr>
              <w:t xml:space="preserve">- </w:t>
            </w:r>
          </w:p>
        </w:tc>
      </w:tr>
    </w:tbl>
    <w:p>
      <w:pPr>
        <w:pStyle w:val="Normal"/>
        <w:spacing w:lineRule="auto" w:line="240" w:before="0" w:after="0"/>
        <w:rPr>
          <w:rFonts w:ascii="Arial" w:hAnsi="Arial" w:eastAsia="Times New Roman" w:cs="Arial"/>
          <w:b/>
          <w:b/>
          <w:bCs/>
          <w:color w:val="E36C0A" w:themeColor="accent6" w:themeShade="bf" w:themeTint="ff"/>
          <w:sz w:val="10"/>
          <w:szCs w:val="10"/>
          <w:u w:val="single"/>
          <w:lang w:eastAsia="es-ES"/>
        </w:rPr>
      </w:pPr>
      <w:r>
        <w:rPr>
          <w:rFonts w:eastAsia="Times New Roman" w:cs="Arial" w:ascii="Arial" w:hAnsi="Arial"/>
          <w:b/>
          <w:bCs/>
          <w:color w:val="E36C0A" w:themeColor="accent6" w:themeShade="bf" w:themeTint="ff"/>
          <w:sz w:val="10"/>
          <w:szCs w:val="10"/>
          <w:u w:val="single"/>
          <w:lang w:eastAsia="es-ES"/>
        </w:rPr>
      </w:r>
    </w:p>
    <w:p>
      <w:pPr>
        <w:pStyle w:val="Normal"/>
        <w:spacing w:lineRule="auto" w:line="240" w:before="0" w:after="0"/>
        <w:jc w:val="center"/>
        <w:rPr>
          <w:rFonts w:ascii="Arial" w:hAnsi="Arial" w:eastAsia="Calibri" w:cs="Arial"/>
          <w:color w:val="FF0000"/>
          <w:sz w:val="18"/>
          <w:szCs w:val="18"/>
        </w:rPr>
      </w:pPr>
      <w:r>
        <w:rPr/>
        <w:drawing>
          <wp:inline distT="0" distB="0" distL="0" distR="0">
            <wp:extent cx="6158230" cy="1722755"/>
            <wp:effectExtent l="0" t="0" r="0" b="0"/>
            <wp:docPr id="1" name="Imagen 2" descr="Yukon Northern Lights &amp; Discover Vancou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Yukon Northern Lights &amp; Discover Vancouver"/>
                    <pic:cNvPicPr>
                      <a:picLocks noChangeAspect="1" noChangeArrowheads="1"/>
                    </pic:cNvPicPr>
                  </pic:nvPicPr>
                  <pic:blipFill>
                    <a:blip r:embed="rId2"/>
                    <a:stretch>
                      <a:fillRect/>
                    </a:stretch>
                  </pic:blipFill>
                  <pic:spPr bwMode="auto">
                    <a:xfrm>
                      <a:off x="0" y="0"/>
                      <a:ext cx="6158230" cy="1722755"/>
                    </a:xfrm>
                    <a:prstGeom prst="rect">
                      <a:avLst/>
                    </a:prstGeom>
                  </pic:spPr>
                </pic:pic>
              </a:graphicData>
            </a:graphic>
          </wp:inline>
        </w:drawing>
      </w:r>
    </w:p>
    <w:p>
      <w:pPr>
        <w:pStyle w:val="Normal"/>
        <w:spacing w:lineRule="auto" w:line="240" w:before="0" w:after="0"/>
        <w:jc w:val="center"/>
        <w:rPr>
          <w:rFonts w:ascii="Arial" w:hAnsi="Arial" w:eastAsia="Times New Roman" w:cs="Arial"/>
          <w:b/>
          <w:b/>
          <w:bCs/>
          <w:color w:val="E36C0A" w:themeColor="accent6" w:themeShade="bf"/>
          <w:sz w:val="18"/>
          <w:szCs w:val="18"/>
          <w:u w:val="single"/>
          <w:lang w:eastAsia="es-ES"/>
        </w:rPr>
      </w:pPr>
      <w:r>
        <w:rPr>
          <w:rFonts w:eastAsia="Times New Roman" w:cs="Arial" w:ascii="Arial" w:hAnsi="Arial"/>
          <w:b/>
          <w:bCs/>
          <w:color w:val="E36C0A" w:themeColor="accent6" w:themeShade="bf" w:themeTint="ff"/>
          <w:sz w:val="18"/>
          <w:szCs w:val="18"/>
          <w:u w:val="single"/>
          <w:lang w:eastAsia="es-ES"/>
        </w:rPr>
        <w:t>ITINERARIO DE VIAJE:</w:t>
      </w:r>
    </w:p>
    <w:p>
      <w:pPr>
        <w:pStyle w:val="Normal"/>
        <w:spacing w:lineRule="auto" w:line="240" w:before="0" w:after="0"/>
        <w:jc w:val="both"/>
        <w:rPr>
          <w:rFonts w:ascii="Arial" w:hAnsi="Arial" w:eastAsia="Times New Roman" w:cs="Arial"/>
          <w:b/>
          <w:b/>
          <w:bCs/>
          <w:color w:val="E36C0A" w:themeColor="accent6" w:themeShade="bf"/>
          <w:sz w:val="18"/>
          <w:szCs w:val="18"/>
          <w:lang w:eastAsia="es-ES"/>
        </w:rPr>
      </w:pPr>
      <w:r>
        <w:rPr>
          <w:rFonts w:eastAsia="Times New Roman" w:cs="Arial" w:ascii="Arial" w:hAnsi="Arial"/>
          <w:b/>
          <w:bCs/>
          <w:color w:val="E36C0A" w:themeColor="accent6" w:themeShade="bf"/>
          <w:sz w:val="18"/>
          <w:szCs w:val="18"/>
          <w:lang w:eastAsia="es-ES"/>
        </w:rPr>
        <w:t xml:space="preserve">Día 1 </w:t>
      </w:r>
      <w:r>
        <w:rPr/>
        <w:tab/>
      </w:r>
      <w:r>
        <w:rPr>
          <w:rFonts w:eastAsia="Times New Roman" w:cs="Arial" w:ascii="Arial" w:hAnsi="Arial"/>
          <w:b/>
          <w:bCs/>
          <w:color w:val="E36C0A" w:themeColor="accent6" w:themeShade="bf"/>
          <w:sz w:val="18"/>
          <w:szCs w:val="18"/>
          <w:lang w:eastAsia="es-ES"/>
        </w:rPr>
        <w:t xml:space="preserve"> Vancouver </w:t>
      </w:r>
    </w:p>
    <w:p>
      <w:pPr>
        <w:pStyle w:val="Normal"/>
        <w:spacing w:lineRule="auto" w:line="240" w:before="0" w:after="0"/>
        <w:jc w:val="both"/>
        <w:rPr>
          <w:rFonts w:ascii="Arial" w:hAnsi="Arial" w:cs="Arial"/>
          <w:sz w:val="18"/>
          <w:szCs w:val="18"/>
        </w:rPr>
      </w:pPr>
      <w:r>
        <w:rPr>
          <w:rFonts w:cs="Arial" w:ascii="Arial" w:hAnsi="Arial"/>
          <w:sz w:val="18"/>
          <w:szCs w:val="18"/>
        </w:rPr>
        <w:t>Recepción en el aeropuerto y traslado al hotel. Alojamiento.</w:t>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 xml:space="preserve">Día 2 </w:t>
        <w:tab/>
        <w:t xml:space="preserve"> </w:t>
      </w:r>
      <w:r>
        <w:rPr>
          <w:rFonts w:eastAsia="Times New Roman" w:cs="Arial" w:ascii="Arial" w:hAnsi="Arial"/>
          <w:b/>
          <w:bCs/>
          <w:color w:val="E36C0A" w:themeColor="accent6" w:themeShade="bf"/>
          <w:sz w:val="18"/>
          <w:szCs w:val="18"/>
          <w:lang w:eastAsia="es-ES"/>
        </w:rPr>
        <w:t>Vancouver</w:t>
      </w:r>
    </w:p>
    <w:p>
      <w:pPr>
        <w:pStyle w:val="Normal"/>
        <w:spacing w:lineRule="auto" w:line="240" w:before="0" w:after="0"/>
        <w:jc w:val="both"/>
        <w:rPr>
          <w:rFonts w:ascii="Arial" w:hAnsi="Arial" w:cs="Arial"/>
          <w:sz w:val="18"/>
          <w:szCs w:val="18"/>
        </w:rPr>
      </w:pPr>
      <w:r>
        <w:rPr>
          <w:rFonts w:cs="Arial" w:ascii="Arial" w:hAnsi="Arial"/>
          <w:sz w:val="18"/>
          <w:szCs w:val="18"/>
        </w:rPr>
        <w:t xml:space="preserve">Hoy realizaremos la Visita de la Ciudad de Vancouver </w:t>
      </w:r>
      <w:r>
        <w:rPr>
          <w:rFonts w:cs="Arial" w:ascii="Arial" w:hAnsi="Arial"/>
          <w:b/>
          <w:bCs/>
          <w:sz w:val="18"/>
          <w:szCs w:val="18"/>
        </w:rPr>
        <w:t>(incluida)</w:t>
      </w:r>
      <w:r>
        <w:rPr>
          <w:rFonts w:cs="Arial" w:ascii="Arial" w:hAnsi="Arial"/>
          <w:sz w:val="18"/>
          <w:szCs w:val="18"/>
        </w:rPr>
        <w:t>.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Vancouver, donde podrán tener un entremés de comida típica West Coast o simplemente disfrutar del ambiente y de la música viva con que nos deleitan los cantantes o músicos que abundan en la zona. Tarde libre. Alojamiento.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bCs/>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3</w:t>
        <w:tab/>
      </w:r>
      <w:r>
        <w:rPr>
          <w:rFonts w:eastAsia="Times New Roman" w:cs="Arial" w:ascii="Arial" w:hAnsi="Arial"/>
          <w:b/>
          <w:bCs/>
          <w:color w:val="E36C0A" w:themeColor="accent6" w:themeShade="bf"/>
          <w:sz w:val="18"/>
          <w:szCs w:val="18"/>
          <w:lang w:eastAsia="es-ES"/>
        </w:rPr>
        <w:t xml:space="preserve">Vancouver - Victoria - Vancouver </w:t>
      </w:r>
    </w:p>
    <w:p>
      <w:pPr>
        <w:pStyle w:val="Normal"/>
        <w:spacing w:lineRule="auto" w:line="240" w:before="0" w:after="0"/>
        <w:jc w:val="both"/>
        <w:rPr>
          <w:rFonts w:ascii="Arial" w:hAnsi="Arial" w:cs="Arial"/>
          <w:sz w:val="18"/>
          <w:szCs w:val="18"/>
        </w:rPr>
      </w:pPr>
      <w:r>
        <w:rPr>
          <w:rFonts w:cs="Arial" w:ascii="Arial" w:hAnsi="Arial"/>
          <w:sz w:val="18"/>
          <w:szCs w:val="18"/>
        </w:rPr>
        <w:t xml:space="preserve">Tour de la Ciudad de Victoria </w:t>
      </w:r>
      <w:r>
        <w:rPr>
          <w:rFonts w:cs="Arial" w:ascii="Arial" w:hAnsi="Arial"/>
          <w:b/>
          <w:bCs/>
          <w:sz w:val="18"/>
          <w:szCs w:val="18"/>
        </w:rPr>
        <w:t>(incluida)</w:t>
      </w:r>
      <w:r>
        <w:rPr>
          <w:rFonts w:cs="Arial" w:ascii="Arial" w:hAnsi="Arial"/>
          <w:sz w:val="18"/>
          <w:szCs w:val="18"/>
        </w:rPr>
        <w:t xml:space="preserve">, empezando con un cómodo viaje de 1.5 horas en el ferry </w:t>
      </w:r>
      <w:r>
        <w:rPr>
          <w:rFonts w:cs="Arial" w:ascii="Arial" w:hAnsi="Arial"/>
          <w:b/>
          <w:bCs/>
          <w:sz w:val="18"/>
          <w:szCs w:val="18"/>
        </w:rPr>
        <w:t>(incluida)</w:t>
      </w:r>
      <w:r>
        <w:rPr>
          <w:rFonts w:cs="Arial" w:ascii="Arial" w:hAnsi="Arial"/>
          <w:sz w:val="18"/>
          <w:szCs w:val="18"/>
        </w:rPr>
        <w:t xml:space="preserve"> que nos trasladará a la Isla de Vancouver. Navegaremos entre un archipiélago con pequeñas comunidades, casas de campo, y si tenemos suerte veremos ballenas grises, orcas y focas cerca de nuestra embarcación. Ya en la isla, nuestra primera visita será a los hermosos Jardines Butchart </w:t>
      </w:r>
      <w:r>
        <w:rPr>
          <w:rFonts w:cs="Arial" w:ascii="Arial" w:hAnsi="Arial"/>
          <w:b/>
          <w:bCs/>
          <w:sz w:val="18"/>
          <w:szCs w:val="18"/>
        </w:rPr>
        <w:t>(incluida)</w:t>
      </w:r>
      <w:r>
        <w:rPr>
          <w:rFonts w:cs="Arial" w:ascii="Arial" w:hAnsi="Arial"/>
          <w:sz w:val="18"/>
          <w:szCs w:val="18"/>
        </w:rPr>
        <w:t xml:space="preserve">, una maravillosa exhibición floral de 22 hectáreas, abierta al público todos los días del año y que ofrece vistas espectaculares, atravesando caminos que serpentean a través de los cuatro jardines principales. Luego de visitar el jardín continuaremos hacia el centro de la ciudad, donde tendremos tiempo libre. Al final de la tarde regreso a Vancouver vía ferry </w:t>
      </w:r>
      <w:r>
        <w:rPr>
          <w:rFonts w:cs="Arial" w:ascii="Arial" w:hAnsi="Arial"/>
          <w:b/>
          <w:bCs/>
          <w:sz w:val="18"/>
          <w:szCs w:val="18"/>
        </w:rPr>
        <w:t>(incluida)</w:t>
      </w:r>
      <w:r>
        <w:rPr>
          <w:rFonts w:cs="Arial" w:ascii="Arial" w:hAnsi="Arial"/>
          <w:sz w:val="18"/>
          <w:szCs w:val="18"/>
        </w:rPr>
        <w:t>. Alojamiento.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4       Vancouver - Whistler - Vancouver</w:t>
      </w:r>
    </w:p>
    <w:p>
      <w:pPr>
        <w:pStyle w:val="Normal"/>
        <w:spacing w:lineRule="auto" w:line="240" w:before="0" w:after="0"/>
        <w:jc w:val="both"/>
        <w:rPr>
          <w:rFonts w:ascii="Arial" w:hAnsi="Arial" w:cs="Arial"/>
          <w:sz w:val="18"/>
          <w:szCs w:val="18"/>
        </w:rPr>
      </w:pPr>
      <w:r>
        <w:rPr>
          <w:rFonts w:cs="Arial" w:ascii="Arial" w:hAnsi="Arial"/>
          <w:sz w:val="18"/>
          <w:szCs w:val="18"/>
        </w:rPr>
        <w:t>Tour de Whistler, saliendo de Vancouver nos adentraremos en una de las carreteras más reconocidas por su espectacularidad: Sea to Sky Highway.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5</w:t>
        <w:tab/>
        <w:t xml:space="preserve"> Vancouver</w:t>
      </w:r>
    </w:p>
    <w:p>
      <w:pPr>
        <w:pStyle w:val="Normal"/>
        <w:spacing w:lineRule="auto" w:line="240" w:before="0" w:after="0"/>
        <w:jc w:val="both"/>
        <w:rPr>
          <w:rFonts w:ascii="Arial" w:hAnsi="Arial" w:cs="Arial"/>
          <w:sz w:val="18"/>
          <w:szCs w:val="18"/>
          <w:lang w:eastAsia="es-ES"/>
        </w:rPr>
      </w:pPr>
      <w:r>
        <w:rPr>
          <w:rFonts w:cs="Arial" w:ascii="Arial" w:hAnsi="Arial"/>
          <w:sz w:val="18"/>
          <w:szCs w:val="18"/>
        </w:rPr>
        <w:t>Traslado al aeropuerto y fin de los servicios.</w:t>
      </w:r>
    </w:p>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right"/>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FIN DE LOS SERVICIOS.</w:t>
      </w:r>
    </w:p>
    <w:p>
      <w:pPr>
        <w:pStyle w:val="Normal"/>
        <w:spacing w:lineRule="auto" w:line="240" w:before="0" w:after="0"/>
        <w:jc w:val="both"/>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2"/>
          <w:szCs w:val="18"/>
          <w:u w:val="single"/>
          <w:lang w:eastAsia="es-ES"/>
        </w:rPr>
      </w:pPr>
      <w:r>
        <w:rPr>
          <w:rFonts w:eastAsia="Times New Roman" w:cs="Arial" w:ascii="Arial" w:hAnsi="Arial"/>
          <w:b/>
          <w:color w:val="E36C0A" w:themeColor="accent6" w:themeShade="bf"/>
          <w:sz w:val="12"/>
          <w:szCs w:val="18"/>
          <w:u w:val="single"/>
          <w:lang w:eastAsia="es-ES"/>
        </w:rPr>
      </w:r>
    </w:p>
    <w:tbl>
      <w:tblPr>
        <w:tblStyle w:val="Cuadrculamedia1-nfasis6"/>
        <w:tblW w:w="6610"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109"/>
        <w:gridCol w:w="3438"/>
        <w:gridCol w:w="2063"/>
      </w:tblGrid>
      <w:tr>
        <w:trPr>
          <w:trHeight w:val="397" w:hRule="atLeast"/>
          <w:cnfStyle w:val="000000100000" w:firstRow="0" w:lastRow="0" w:firstColumn="0" w:lastColumn="0" w:oddVBand="0" w:evenVBand="0" w:oddHBand="1" w:evenHBand="0" w:firstRowFirstColumn="0" w:firstRowLastColumn="0" w:lastRowFirstColumn="0" w:lastRowLastColumn="0"/>
        </w:trPr>
        <w:tc>
          <w:tcPr>
            <w:tcW w:w="1109"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CIUDAD</w:t>
            </w:r>
          </w:p>
        </w:tc>
        <w:tc>
          <w:tcPr>
            <w:tcW w:w="3438" w:type="dxa"/>
            <w:cnfStyle w:val="000001000000" w:firstRow="0" w:lastRow="0" w:firstColumn="0" w:lastColumn="0" w:oddVBand="0" w:evenVBand="1" w:oddHBand="0" w:evenHBand="0" w:firstRowFirstColumn="0" w:firstRowLastColumn="0" w:lastRowFirstColumn="0" w:lastRowLastColumn="0"/>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HOTEL</w:t>
            </w:r>
          </w:p>
        </w:tc>
        <w:tc>
          <w:tcPr>
            <w:tcW w:w="2063"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r>
      <w:tr>
        <w:trPr>
          <w:trHeight w:val="397" w:hRule="atLeast"/>
        </w:trPr>
        <w:tc>
          <w:tcPr>
            <w:tcW w:w="1109" w:type="dxa"/>
            <w:vMerge w:val="restart"/>
            <w:cnfStyle w:val="000010000000" w:firstRow="0" w:lastRow="0" w:firstColumn="0" w:lastColumn="0" w:oddVBand="1" w:evenVBand="0" w:oddHBand="0" w:evenHBand="0" w:firstRowFirstColumn="0" w:firstRowLastColumn="0" w:lastRowFirstColumn="0" w:lastRowLastColumn="0"/>
            <w:tcBorders>
              <w:top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Vancouver</w:t>
            </w:r>
          </w:p>
        </w:tc>
        <w:tc>
          <w:tcPr>
            <w:tcW w:w="3438"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bottom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cs="Arial" w:ascii="Arial" w:hAnsi="Arial"/>
                <w:kern w:val="0"/>
                <w:sz w:val="18"/>
                <w:szCs w:val="18"/>
                <w:lang w:val="es-ES" w:eastAsia="en-US" w:bidi="ar-SA"/>
              </w:rPr>
              <w:t>Pinnacle Harbourfront</w:t>
            </w:r>
          </w:p>
        </w:tc>
        <w:tc>
          <w:tcPr>
            <w:tcW w:w="2063" w:type="dxa"/>
            <w:cnfStyle w:val="000010000000" w:firstRow="0" w:lastRow="0" w:firstColumn="0" w:lastColumn="0" w:oddVBand="1" w:evenVBand="0" w:oddHBand="0" w:evenHBand="0" w:firstRowFirstColumn="0" w:firstRowLastColumn="0" w:lastRowFirstColumn="0" w:lastRowLastColumn="0"/>
            <w:tcBorders>
              <w:top w:val="single" w:sz="6" w:space="0" w:color="F9B074"/>
              <w:lef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b/>
                <w:sz w:val="18"/>
                <w:szCs w:val="18"/>
                <w:lang w:eastAsia="es-ES"/>
              </w:rPr>
            </w:pPr>
            <w:r>
              <w:rPr>
                <w:rFonts w:eastAsia="Times New Roman" w:cs="Arial" w:ascii="Arial" w:hAnsi="Arial"/>
                <w:b/>
                <w:kern w:val="0"/>
                <w:sz w:val="18"/>
                <w:szCs w:val="18"/>
                <w:lang w:val="es-ES" w:eastAsia="es-ES" w:bidi="ar-SA"/>
              </w:rPr>
              <w:t>Turista Superior</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1109" w:type="dxa"/>
            <w:vMerge w:val="continue"/>
            <w:cnfStyle w:val="000010000000" w:firstRow="0" w:lastRow="0" w:firstColumn="0" w:lastColumn="0" w:oddVBand="1" w:evenVBand="0" w:oddHBand="0" w:evenHBand="0" w:firstRowFirstColumn="0" w:firstRowLastColumn="0" w:lastRowFirstColumn="0" w:lastRowLastColumn="0"/>
            <w:tcBorders/>
            <w:shd w:color="auto" w:fill="FBCAA2" w:themeFill="accent6" w:themeFillTint="7f" w:val="clear"/>
            <w:vAlign w:val="center"/>
          </w:tcPr>
          <w:p>
            <w:pPr>
              <w:pStyle w:val="Normal"/>
              <w:widowControl w:val="false"/>
              <w:suppressAutoHyphens w:val="true"/>
              <w:spacing w:lineRule="auto" w:line="240" w:before="0" w:after="0"/>
              <w:jc w:val="left"/>
              <w:rPr>
                <w:rFonts w:ascii="Arial" w:hAnsi="Arial" w:eastAsia="Times New Roman" w:cs="Arial"/>
                <w:sz w:val="18"/>
                <w:szCs w:val="18"/>
                <w:lang w:eastAsia="es-ES"/>
              </w:rPr>
            </w:pPr>
            <w:r>
              <w:rPr>
                <w:rFonts w:eastAsia="Times New Roman" w:cs="Arial" w:ascii="Arial" w:hAnsi="Arial"/>
                <w:sz w:val="18"/>
                <w:szCs w:val="18"/>
                <w:lang w:eastAsia="es-ES"/>
              </w:rPr>
            </w:r>
          </w:p>
        </w:tc>
        <w:tc>
          <w:tcPr>
            <w:tcW w:w="3438" w:type="dxa"/>
            <w:cnfStyle w:val="000001000000" w:firstRow="0" w:lastRow="0" w:firstColumn="0" w:lastColumn="0" w:oddVBand="0" w:evenVBand="1" w:oddHBand="0" w:evenHBand="0" w:firstRowFirstColumn="0" w:firstRowLastColumn="0" w:lastRowFirstColumn="0" w:lastRowLastColumn="0"/>
            <w:tcBorders>
              <w:top w:val="single" w:sz="6" w:space="0" w:color="F9B074"/>
              <w:left w:val="single" w:sz="6" w:space="0" w:color="F9B074"/>
              <w:bottom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val="es-ES" w:eastAsia="en-US" w:bidi="ar-SA"/>
              </w:rPr>
              <w:t>Sheraton Vancouver Wall Centre</w:t>
            </w:r>
          </w:p>
        </w:tc>
        <w:tc>
          <w:tcPr>
            <w:tcW w:w="2063" w:type="dxa"/>
            <w:cnfStyle w:val="000010000000" w:firstRow="0" w:lastRow="0" w:firstColumn="0" w:lastColumn="0" w:oddVBand="1" w:evenVBand="0" w:oddHBand="0" w:evenHBand="0" w:firstRowFirstColumn="0" w:firstRowLastColumn="0" w:lastRowFirstColumn="0" w:lastRowLastColumn="0"/>
            <w:tcBorders>
              <w:lef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b/>
                <w:b/>
                <w:sz w:val="18"/>
                <w:szCs w:val="18"/>
                <w:lang w:eastAsia="es-ES"/>
              </w:rPr>
            </w:pPr>
            <w:r>
              <w:rPr>
                <w:rFonts w:eastAsia="Times New Roman" w:cs="Arial" w:ascii="Arial" w:hAnsi="Arial"/>
                <w:b/>
                <w:kern w:val="0"/>
                <w:sz w:val="18"/>
                <w:szCs w:val="18"/>
                <w:lang w:val="es-ES" w:eastAsia="es-ES" w:bidi="ar-SA"/>
              </w:rPr>
              <w:t>Primera</w:t>
            </w:r>
          </w:p>
        </w:tc>
      </w:tr>
    </w:tbl>
    <w:p>
      <w:pPr>
        <w:pStyle w:val="Normal"/>
        <w:spacing w:lineRule="auto" w:line="240" w:before="0" w:after="0"/>
        <w:rPr>
          <w:rFonts w:ascii="Arial" w:hAnsi="Arial" w:cs="Arial"/>
          <w:b/>
          <w:b/>
          <w:bCs/>
          <w:i/>
          <w:i/>
          <w:iCs/>
          <w:sz w:val="18"/>
          <w:szCs w:val="18"/>
        </w:rPr>
      </w:pPr>
      <w:r>
        <w:rPr>
          <w:rFonts w:cs="Arial" w:ascii="Arial" w:hAnsi="Arial"/>
          <w:b/>
          <w:bCs/>
          <w:i/>
          <w:iCs/>
          <w:sz w:val="18"/>
          <w:szCs w:val="18"/>
        </w:rPr>
        <w:t xml:space="preserve">Nota: Hoteles mencionados solo son informativos, los hoteles confirmados se les hará saber al momento de realizar la reservación. </w:t>
      </w:r>
    </w:p>
    <w:p>
      <w:pPr>
        <w:pStyle w:val="Normal"/>
        <w:spacing w:lineRule="auto" w:line="240" w:before="0" w:after="0"/>
        <w:rPr>
          <w:rFonts w:ascii="Arial" w:hAnsi="Arial" w:eastAsia="Times New Roman" w:cs="Arial"/>
          <w:b/>
          <w:b/>
          <w:color w:val="E36C0A" w:themeColor="accent6" w:themeShade="bf"/>
          <w:sz w:val="20"/>
          <w:szCs w:val="20"/>
          <w:u w:val="single"/>
          <w:lang w:eastAsia="es-ES"/>
        </w:rPr>
      </w:pPr>
      <w:r>
        <w:rPr>
          <w:rFonts w:eastAsia="Times New Roman" w:cs="Arial" w:ascii="Arial" w:hAnsi="Arial"/>
          <w:b/>
          <w:color w:val="E36C0A" w:themeColor="accent6" w:themeShade="bf"/>
          <w:sz w:val="20"/>
          <w:szCs w:val="20"/>
          <w:u w:val="single"/>
          <w:lang w:eastAsia="es-ES"/>
        </w:rPr>
      </w:r>
    </w:p>
    <w:p>
      <w:pPr>
        <w:pStyle w:val="Normal"/>
        <w:spacing w:lineRule="auto" w:line="240" w:before="0" w:after="0"/>
        <w:rPr>
          <w:rFonts w:ascii="Arial" w:hAnsi="Arial" w:eastAsia="Times New Roman" w:cs="Arial"/>
          <w:b/>
          <w:b/>
          <w:color w:val="E36C0A" w:themeColor="accent6" w:themeShade="bf"/>
          <w:sz w:val="18"/>
          <w:szCs w:val="20"/>
          <w:lang w:eastAsia="es-ES"/>
        </w:rPr>
      </w:pPr>
      <w:r>
        <w:rPr>
          <w:rFonts w:eastAsia="Times New Roman" w:cs="Arial" w:ascii="Arial" w:hAnsi="Arial"/>
          <w:b/>
          <w:color w:val="E36C0A" w:themeColor="accent6" w:themeShade="bf"/>
          <w:sz w:val="18"/>
          <w:szCs w:val="20"/>
          <w:u w:val="single"/>
          <w:lang w:eastAsia="es-ES"/>
        </w:rPr>
        <w:t>PRECIO POR PERSONA EN USD</w:t>
      </w:r>
      <w:r>
        <w:rPr>
          <w:rFonts w:eastAsia="Times New Roman" w:cs="Arial" w:ascii="Arial" w:hAnsi="Arial"/>
          <w:b/>
          <w:color w:val="E36C0A" w:themeColor="accent6" w:themeShade="bf"/>
          <w:sz w:val="18"/>
          <w:szCs w:val="20"/>
          <w:lang w:eastAsia="es-ES"/>
        </w:rPr>
        <w:t xml:space="preserve">:  </w:t>
      </w:r>
    </w:p>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r>
    </w:p>
    <w:tbl>
      <w:tblPr>
        <w:tblW w:w="10263" w:type="dxa"/>
        <w:jc w:val="left"/>
        <w:tblInd w:w="-117" w:type="dxa"/>
        <w:tblLayout w:type="fixed"/>
        <w:tblCellMar>
          <w:top w:w="0" w:type="dxa"/>
          <w:left w:w="70" w:type="dxa"/>
          <w:bottom w:w="0" w:type="dxa"/>
          <w:right w:w="70" w:type="dxa"/>
        </w:tblCellMar>
        <w:tblLook w:firstRow="1" w:noVBand="1" w:lastRow="0" w:firstColumn="1" w:lastColumn="0" w:noHBand="0" w:val="04a0"/>
      </w:tblPr>
      <w:tblGrid>
        <w:gridCol w:w="2151"/>
        <w:gridCol w:w="1536"/>
        <w:gridCol w:w="1525"/>
        <w:gridCol w:w="1703"/>
        <w:gridCol w:w="1534"/>
        <w:gridCol w:w="1813"/>
      </w:tblGrid>
      <w:tr>
        <w:trPr>
          <w:trHeight w:val="510" w:hRule="atLeast"/>
        </w:trPr>
        <w:tc>
          <w:tcPr>
            <w:tcW w:w="10262"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TURISTA SUPERIOR</w:t>
            </w:r>
          </w:p>
        </w:tc>
      </w:tr>
      <w:tr>
        <w:trPr>
          <w:trHeight w:val="510" w:hRule="atLeast"/>
        </w:trPr>
        <w:tc>
          <w:tcPr>
            <w:tcW w:w="2151"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themeColor="background1"/>
                <w:sz w:val="18"/>
                <w:szCs w:val="18"/>
                <w:lang w:eastAsia="es-ES"/>
              </w:rPr>
              <w:t xml:space="preserve">SALIDAS : DIARIAS </w:t>
            </w:r>
          </w:p>
        </w:tc>
        <w:tc>
          <w:tcPr>
            <w:tcW w:w="153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52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70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534"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81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0-18</w:t>
            </w:r>
          </w:p>
        </w:tc>
      </w:tr>
      <w:tr>
        <w:trPr>
          <w:trHeight w:val="510" w:hRule="atLeast"/>
        </w:trPr>
        <w:tc>
          <w:tcPr>
            <w:tcW w:w="2151"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rPr>
                <w:rFonts w:ascii="Arial" w:hAnsi="Arial" w:cs="Arial"/>
                <w:b/>
                <w:b/>
                <w:bCs/>
                <w:color w:val="000000"/>
                <w:sz w:val="18"/>
                <w:szCs w:val="18"/>
              </w:rPr>
            </w:pPr>
            <w:r>
              <w:rPr>
                <w:rFonts w:cs="Arial" w:ascii="Arial" w:hAnsi="Arial"/>
                <w:b/>
                <w:bCs/>
                <w:color w:val="000000"/>
                <w:sz w:val="18"/>
                <w:szCs w:val="18"/>
              </w:rPr>
              <w:t>01/11/2024 - 27/04/2025</w:t>
            </w:r>
          </w:p>
        </w:tc>
        <w:tc>
          <w:tcPr>
            <w:tcW w:w="153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2,275</w:t>
            </w:r>
          </w:p>
        </w:tc>
        <w:tc>
          <w:tcPr>
            <w:tcW w:w="152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1,152</w:t>
            </w:r>
          </w:p>
        </w:tc>
        <w:tc>
          <w:tcPr>
            <w:tcW w:w="170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1,026</w:t>
            </w:r>
          </w:p>
        </w:tc>
        <w:tc>
          <w:tcPr>
            <w:tcW w:w="1534"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951</w:t>
            </w:r>
          </w:p>
        </w:tc>
        <w:tc>
          <w:tcPr>
            <w:tcW w:w="181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638</w:t>
            </w:r>
          </w:p>
        </w:tc>
      </w:tr>
      <w:tr>
        <w:trPr>
          <w:trHeight w:val="510" w:hRule="atLeast"/>
        </w:trPr>
        <w:tc>
          <w:tcPr>
            <w:tcW w:w="10262" w:type="dxa"/>
            <w:gridSpan w:val="6"/>
            <w:tcBorders>
              <w:bottom w:val="single" w:sz="4" w:space="0" w:color="E26B0A"/>
            </w:tcBorders>
            <w:shd w:color="auto" w:fill="262626" w:themeFill="text1" w:themeFillTint="d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PRIMERA</w:t>
            </w:r>
          </w:p>
        </w:tc>
      </w:tr>
      <w:tr>
        <w:trPr>
          <w:trHeight w:val="510" w:hRule="atLeast"/>
        </w:trPr>
        <w:tc>
          <w:tcPr>
            <w:tcW w:w="2151" w:type="dxa"/>
            <w:tcBorders>
              <w:left w:val="single" w:sz="4" w:space="0" w:color="E26B0A"/>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themeColor="background1"/>
                <w:sz w:val="18"/>
                <w:szCs w:val="18"/>
                <w:lang w:eastAsia="es-ES"/>
              </w:rPr>
              <w:t xml:space="preserve">SALIDAS : DIARIAS </w:t>
            </w:r>
          </w:p>
        </w:tc>
        <w:tc>
          <w:tcPr>
            <w:tcW w:w="1536"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525"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70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534"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CUÁDRUPLE</w:t>
            </w:r>
          </w:p>
        </w:tc>
        <w:tc>
          <w:tcPr>
            <w:tcW w:w="1813" w:type="dxa"/>
            <w:tcBorders>
              <w:bottom w:val="single" w:sz="4" w:space="0" w:color="E26B0A"/>
              <w:right w:val="single" w:sz="4" w:space="0" w:color="E26B0A"/>
            </w:tcBorders>
            <w:shd w:color="auto"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0-18</w:t>
            </w:r>
          </w:p>
        </w:tc>
      </w:tr>
      <w:tr>
        <w:trPr>
          <w:trHeight w:val="510" w:hRule="atLeast"/>
        </w:trPr>
        <w:tc>
          <w:tcPr>
            <w:tcW w:w="2151"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rPr>
                <w:rFonts w:ascii="Arial" w:hAnsi="Arial" w:cs="Arial"/>
                <w:b/>
                <w:b/>
                <w:bCs/>
                <w:color w:val="000000"/>
                <w:sz w:val="18"/>
                <w:szCs w:val="18"/>
              </w:rPr>
            </w:pPr>
            <w:r>
              <w:rPr>
                <w:rFonts w:cs="Arial" w:ascii="Arial" w:hAnsi="Arial"/>
                <w:b/>
                <w:bCs/>
                <w:color w:val="000000"/>
                <w:sz w:val="18"/>
                <w:szCs w:val="18"/>
              </w:rPr>
              <w:t>01/11/2024-30/11/ 2024</w:t>
            </w:r>
          </w:p>
        </w:tc>
        <w:tc>
          <w:tcPr>
            <w:tcW w:w="153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2,915 </w:t>
            </w:r>
          </w:p>
        </w:tc>
        <w:tc>
          <w:tcPr>
            <w:tcW w:w="152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1,474 </w:t>
            </w:r>
          </w:p>
        </w:tc>
        <w:tc>
          <w:tcPr>
            <w:tcW w:w="170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1,243 </w:t>
            </w:r>
          </w:p>
        </w:tc>
        <w:tc>
          <w:tcPr>
            <w:tcW w:w="1534"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1,117 </w:t>
            </w:r>
          </w:p>
        </w:tc>
        <w:tc>
          <w:tcPr>
            <w:tcW w:w="181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638</w:t>
            </w:r>
          </w:p>
        </w:tc>
      </w:tr>
      <w:tr>
        <w:trPr>
          <w:trHeight w:val="510" w:hRule="atLeast"/>
        </w:trPr>
        <w:tc>
          <w:tcPr>
            <w:tcW w:w="2151"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rPr>
                <w:rFonts w:ascii="Arial" w:hAnsi="Arial" w:cs="Arial"/>
                <w:b/>
                <w:b/>
                <w:bCs/>
                <w:color w:val="000000"/>
                <w:sz w:val="18"/>
                <w:szCs w:val="18"/>
              </w:rPr>
            </w:pPr>
            <w:r>
              <w:rPr>
                <w:rFonts w:cs="Arial" w:ascii="Arial" w:hAnsi="Arial"/>
                <w:b/>
                <w:bCs/>
                <w:color w:val="000000"/>
                <w:sz w:val="18"/>
                <w:szCs w:val="18"/>
              </w:rPr>
              <w:t>01/12/2024-29/03/ 2025</w:t>
            </w:r>
          </w:p>
        </w:tc>
        <w:tc>
          <w:tcPr>
            <w:tcW w:w="153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2,462 </w:t>
            </w:r>
          </w:p>
        </w:tc>
        <w:tc>
          <w:tcPr>
            <w:tcW w:w="152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1,243 </w:t>
            </w:r>
          </w:p>
        </w:tc>
        <w:tc>
          <w:tcPr>
            <w:tcW w:w="170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1,087 </w:t>
            </w:r>
          </w:p>
        </w:tc>
        <w:tc>
          <w:tcPr>
            <w:tcW w:w="1534"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1,001 </w:t>
            </w:r>
          </w:p>
        </w:tc>
        <w:tc>
          <w:tcPr>
            <w:tcW w:w="181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638</w:t>
            </w:r>
          </w:p>
        </w:tc>
      </w:tr>
      <w:tr>
        <w:trPr>
          <w:trHeight w:val="510" w:hRule="atLeast"/>
        </w:trPr>
        <w:tc>
          <w:tcPr>
            <w:tcW w:w="2151" w:type="dxa"/>
            <w:tcBorders>
              <w:left w:val="single" w:sz="4" w:space="0" w:color="E26B0A"/>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rPr>
                <w:rFonts w:ascii="Arial" w:hAnsi="Arial" w:cs="Arial"/>
                <w:b/>
                <w:b/>
                <w:bCs/>
                <w:color w:val="000000"/>
                <w:sz w:val="18"/>
                <w:szCs w:val="18"/>
              </w:rPr>
            </w:pPr>
            <w:r>
              <w:rPr>
                <w:rFonts w:cs="Arial" w:ascii="Arial" w:hAnsi="Arial"/>
                <w:b/>
                <w:bCs/>
                <w:color w:val="000000"/>
                <w:sz w:val="18"/>
                <w:szCs w:val="18"/>
              </w:rPr>
              <w:t>30/03/2025-27/04/ 2025</w:t>
            </w:r>
          </w:p>
        </w:tc>
        <w:tc>
          <w:tcPr>
            <w:tcW w:w="1536"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2,845 </w:t>
            </w:r>
          </w:p>
        </w:tc>
        <w:tc>
          <w:tcPr>
            <w:tcW w:w="1525"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1,434 </w:t>
            </w:r>
          </w:p>
        </w:tc>
        <w:tc>
          <w:tcPr>
            <w:tcW w:w="170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1,223 </w:t>
            </w:r>
          </w:p>
        </w:tc>
        <w:tc>
          <w:tcPr>
            <w:tcW w:w="1534"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1,102 </w:t>
            </w:r>
          </w:p>
        </w:tc>
        <w:tc>
          <w:tcPr>
            <w:tcW w:w="1813" w:type="dxa"/>
            <w:tcBorders>
              <w:bottom w:val="single" w:sz="4" w:space="0" w:color="E26B0A"/>
              <w:right w:val="single" w:sz="4" w:space="0" w:color="E26B0A"/>
            </w:tcBorders>
            <w:shd w:color="auto" w:fill="FFFFFF" w:themeFill="background1"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w:t>
            </w:r>
            <w:r>
              <w:rPr>
                <w:rFonts w:cs="Arial" w:ascii="Arial" w:hAnsi="Arial"/>
                <w:color w:val="000000"/>
                <w:sz w:val="18"/>
                <w:szCs w:val="18"/>
              </w:rPr>
              <w:t xml:space="preserve">    638</w:t>
            </w:r>
          </w:p>
        </w:tc>
      </w:tr>
    </w:tbl>
    <w:p>
      <w:pPr>
        <w:pStyle w:val="Normal"/>
        <w:spacing w:lineRule="auto" w:line="240" w:before="0" w:after="0"/>
        <w:jc w:val="both"/>
        <w:rPr>
          <w:rFonts w:ascii="Arial" w:hAnsi="Arial" w:cs="Arial"/>
          <w:b/>
          <w:b/>
          <w:bCs/>
          <w:i/>
          <w:i/>
          <w:iCs/>
          <w:sz w:val="18"/>
          <w:szCs w:val="18"/>
        </w:rPr>
      </w:pPr>
      <w:r>
        <w:rPr>
          <w:rFonts w:cs="Arial" w:ascii="Arial" w:hAnsi="Arial"/>
          <w:b/>
          <w:bCs/>
          <w:i/>
          <w:iCs/>
          <w:sz w:val="18"/>
          <w:szCs w:val="18"/>
        </w:rPr>
        <w:t xml:space="preserve">Notas: </w:t>
      </w:r>
    </w:p>
    <w:p>
      <w:pPr>
        <w:pStyle w:val="ListParagraph"/>
        <w:numPr>
          <w:ilvl w:val="0"/>
          <w:numId w:val="5"/>
        </w:numPr>
        <w:spacing w:lineRule="auto" w:line="240" w:before="0" w:after="0"/>
        <w:contextualSpacing/>
        <w:jc w:val="both"/>
        <w:rPr>
          <w:rFonts w:ascii="Arial" w:hAnsi="Arial" w:cs="Arial"/>
          <w:b/>
          <w:b/>
          <w:bCs/>
          <w:i/>
          <w:i/>
          <w:iCs/>
          <w:sz w:val="18"/>
          <w:szCs w:val="18"/>
        </w:rPr>
      </w:pPr>
      <w:r>
        <w:rPr>
          <w:rFonts w:cs="Arial" w:ascii="Arial" w:hAnsi="Arial"/>
          <w:b/>
          <w:bCs/>
          <w:i/>
          <w:iCs/>
          <w:sz w:val="18"/>
          <w:szCs w:val="18"/>
        </w:rPr>
        <w:t>La tarifa de menor aplica compartiendo habitación con dos adultos, sin derecho a cama. En Canadá las habitaciones triples y cuádruples no constan de tres o cuatro camas, sino dos camas donde deberán acomodarse los clientes.</w:t>
      </w:r>
    </w:p>
    <w:p>
      <w:pPr>
        <w:pStyle w:val="ListParagraph"/>
        <w:widowControl w:val="false"/>
        <w:numPr>
          <w:ilvl w:val="0"/>
          <w:numId w:val="5"/>
        </w:numPr>
        <w:spacing w:lineRule="auto" w:line="240" w:before="0" w:after="0"/>
        <w:contextualSpacing/>
        <w:jc w:val="both"/>
        <w:textAlignment w:val="baseline"/>
        <w:rPr>
          <w:rFonts w:ascii="Arial" w:hAnsi="Arial" w:cs="Arial"/>
          <w:b/>
          <w:b/>
          <w:bCs/>
          <w:i/>
          <w:i/>
          <w:iCs/>
          <w:sz w:val="18"/>
          <w:szCs w:val="18"/>
        </w:rPr>
      </w:pPr>
      <w:r>
        <w:rPr>
          <w:rFonts w:cs="Arial" w:ascii="Arial" w:hAnsi="Arial"/>
          <w:b/>
          <w:bCs/>
          <w:i/>
          <w:iCs/>
          <w:sz w:val="18"/>
          <w:szCs w:val="18"/>
        </w:rPr>
        <w:t xml:space="preserve">Las habitaciones en Canadá constan de 1 o 2 camas, para habitaciones triples y cuádruples los clientes deberán acomodarse en dicho número de camas. En caso de solicitar una cama supletoria, ha de hacerse a la llegada del hotel y, sujeto a disponibilidad del hotel y capacidad de la habitación.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sz w:val="18"/>
          <w:szCs w:val="18"/>
          <w:lang w:val="es-ES"/>
        </w:rPr>
        <w:t xml:space="preserve">4 noches de Alojamiento en Vancouver </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sz w:val="18"/>
          <w:szCs w:val="18"/>
          <w:lang w:val="es-ES"/>
        </w:rPr>
        <w:t>Traslado aeropuerto - hotel - aeropuerto en servicio compartido en horario diurno</w:t>
      </w:r>
    </w:p>
    <w:p>
      <w:pPr>
        <w:pStyle w:val="NoSpacing"/>
        <w:widowControl w:val="false"/>
        <w:numPr>
          <w:ilvl w:val="0"/>
          <w:numId w:val="4"/>
        </w:numPr>
        <w:jc w:val="both"/>
        <w:textAlignment w:val="baseline"/>
        <w:rPr>
          <w:rFonts w:ascii="Arial" w:hAnsi="Arial" w:cs="Arial"/>
          <w:b/>
          <w:b/>
          <w:bCs/>
          <w:i/>
          <w:i/>
          <w:iCs/>
          <w:sz w:val="18"/>
          <w:szCs w:val="18"/>
          <w:lang w:val="es-ES"/>
        </w:rPr>
      </w:pPr>
      <w:r>
        <w:rPr>
          <w:rFonts w:cs="Arial" w:ascii="Arial" w:hAnsi="Arial"/>
          <w:sz w:val="18"/>
          <w:szCs w:val="18"/>
          <w:lang w:val="es-ES"/>
        </w:rPr>
        <w:t>Tour de la ciudad de Vancouver en español.</w:t>
      </w:r>
    </w:p>
    <w:p>
      <w:pPr>
        <w:pStyle w:val="NoSpacing"/>
        <w:widowControl w:val="false"/>
        <w:numPr>
          <w:ilvl w:val="0"/>
          <w:numId w:val="4"/>
        </w:numPr>
        <w:jc w:val="both"/>
        <w:textAlignment w:val="baseline"/>
        <w:rPr>
          <w:rFonts w:ascii="Arial" w:hAnsi="Arial" w:cs="Arial"/>
          <w:b/>
          <w:b/>
          <w:bCs/>
          <w:i/>
          <w:i/>
          <w:iCs/>
          <w:sz w:val="18"/>
          <w:szCs w:val="18"/>
          <w:lang w:val="es-ES"/>
        </w:rPr>
      </w:pPr>
      <w:r>
        <w:rPr>
          <w:rFonts w:cs="Arial" w:ascii="Arial" w:hAnsi="Arial"/>
          <w:sz w:val="18"/>
          <w:szCs w:val="18"/>
          <w:lang w:val="es-ES"/>
        </w:rPr>
        <w:t>Tour de la ciudad de Victoria en español.</w:t>
      </w:r>
    </w:p>
    <w:p>
      <w:pPr>
        <w:pStyle w:val="NoSpacing"/>
        <w:widowControl w:val="false"/>
        <w:numPr>
          <w:ilvl w:val="0"/>
          <w:numId w:val="4"/>
        </w:numPr>
        <w:jc w:val="both"/>
        <w:textAlignment w:val="baseline"/>
        <w:rPr>
          <w:rFonts w:ascii="Arial" w:hAnsi="Arial" w:cs="Arial"/>
          <w:b/>
          <w:b/>
          <w:bCs/>
          <w:i/>
          <w:i/>
          <w:iCs/>
          <w:sz w:val="18"/>
          <w:szCs w:val="18"/>
          <w:lang w:val="es-ES" w:eastAsia="es-ES"/>
        </w:rPr>
      </w:pPr>
      <w:r>
        <w:rPr>
          <w:rFonts w:cs="Arial" w:ascii="Arial" w:hAnsi="Arial"/>
          <w:sz w:val="18"/>
          <w:szCs w:val="18"/>
          <w:lang w:val="es-ES"/>
        </w:rPr>
        <w:t>Tour de la ciudad de Whistler en español.</w:t>
      </w:r>
      <w:r>
        <w:rPr>
          <w:rFonts w:cs="Arial" w:ascii="Arial" w:hAnsi="Arial"/>
          <w:b/>
          <w:bCs/>
          <w:i/>
          <w:iCs/>
          <w:sz w:val="18"/>
          <w:szCs w:val="18"/>
          <w:lang w:val="es-ES"/>
        </w:rPr>
        <w:t xml:space="preserve"> </w:t>
      </w:r>
    </w:p>
    <w:p>
      <w:pPr>
        <w:pStyle w:val="NoSpacing"/>
        <w:widowControl w:val="false"/>
        <w:numPr>
          <w:ilvl w:val="0"/>
          <w:numId w:val="4"/>
        </w:numPr>
        <w:jc w:val="both"/>
        <w:textAlignment w:val="baseline"/>
        <w:rPr>
          <w:rFonts w:ascii="Arial" w:hAnsi="Arial" w:cs="Arial"/>
          <w:b/>
          <w:b/>
          <w:i/>
          <w:i/>
          <w:sz w:val="18"/>
          <w:szCs w:val="18"/>
          <w:lang w:val="es-ES_tradnl" w:eastAsia="es-ES"/>
        </w:rPr>
      </w:pPr>
      <w:r>
        <w:rPr>
          <w:rFonts w:cs="Arial" w:ascii="Arial" w:hAnsi="Arial"/>
          <w:b/>
          <w:i/>
          <w:sz w:val="18"/>
          <w:szCs w:val="18"/>
          <w:lang w:val="es-ES_tradnl" w:eastAsia="es-ES"/>
        </w:rPr>
        <w:t>Seguro de viaje con cobertura COVID</w:t>
      </w:r>
    </w:p>
    <w:p>
      <w:pPr>
        <w:pStyle w:val="NoSpacing"/>
        <w:widowControl w:val="false"/>
        <w:numPr>
          <w:ilvl w:val="0"/>
          <w:numId w:val="4"/>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Asistencia en español 24hrs</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alimentos y bebidas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Actividades opcionales y/o actividades no mencionadas en el itinerario como “incluye”</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Manejo de equipaje en los aeropuertos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Ningún servicio no especificado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$ 3.00 a $4.00 por pieza, guías y/o conductores USD $ 5.00 a $8.00 por persona y por día)</w:t>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val="es-MX" w:eastAsia="es-ES"/>
        </w:rPr>
      </w:pPr>
      <w:r>
        <w:rPr>
          <w:rFonts w:cs="Arial" w:ascii="Arial" w:hAnsi="Arial"/>
          <w:sz w:val="18"/>
          <w:szCs w:val="18"/>
          <w:lang w:val="es-ES_tradnl" w:eastAsia="es-ES"/>
        </w:rPr>
        <w:t xml:space="preserve">Autorización electrónica del Viaje </w:t>
      </w:r>
      <w:r>
        <w:rPr>
          <w:rFonts w:cs="Arial" w:ascii="Arial" w:hAnsi="Arial"/>
          <w:b/>
          <w:sz w:val="18"/>
          <w:szCs w:val="18"/>
          <w:lang w:val="es-ES_tradnl" w:eastAsia="es-ES"/>
        </w:rPr>
        <w:t>eTA para Canadá</w:t>
      </w:r>
      <w:r>
        <w:rPr>
          <w:rFonts w:cs="Arial" w:ascii="Arial" w:hAnsi="Arial"/>
          <w:sz w:val="18"/>
          <w:szCs w:val="18"/>
          <w:lang w:val="es-ES_tradnl" w:eastAsia="es-ES"/>
        </w:rPr>
        <w:tab/>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val="es-MX" w:eastAsia="es-ES"/>
        </w:rPr>
      </w:pPr>
      <w:r>
        <w:rPr>
          <w:rFonts w:cs="Arial" w:ascii="Arial" w:hAnsi="Arial"/>
          <w:b/>
          <w:sz w:val="18"/>
          <w:szCs w:val="18"/>
          <w:lang w:val="es-ES_tradnl" w:eastAsia="es-ES"/>
        </w:rPr>
        <w:t>Requisitos de ingreso COVID</w:t>
      </w:r>
    </w:p>
    <w:p>
      <w:pPr>
        <w:pStyle w:val="Normal"/>
        <w:spacing w:lineRule="auto" w:line="240" w:before="0" w:after="0"/>
        <w:rPr>
          <w:rFonts w:ascii="Arial" w:hAnsi="Arial" w:eastAsia="Times New Roman" w:cs="Arial"/>
          <w:b/>
          <w:b/>
          <w:bCs/>
          <w:color w:val="E36C0A" w:themeColor="accent6" w:themeShade="bf"/>
          <w:sz w:val="18"/>
          <w:szCs w:val="18"/>
          <w:u w:val="single"/>
          <w:lang w:eastAsia="es-ES"/>
        </w:rPr>
      </w:pPr>
      <w:r>
        <w:rPr>
          <w:rFonts w:eastAsia="Times New Roman" w:cs="Arial" w:ascii="Arial" w:hAnsi="Arial"/>
          <w:b/>
          <w:bCs/>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sz w:val="18"/>
          <w:szCs w:val="18"/>
          <w:lang w:val="es-ES"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color w:val="000000"/>
          <w:sz w:val="18"/>
          <w:szCs w:val="18"/>
          <w:lang w:val="es-ES" w:eastAsia="es-ES"/>
        </w:rPr>
      </w:pPr>
      <w:r>
        <w:rPr>
          <w:rFonts w:cs="Arial" w:ascii="Arial" w:hAnsi="Arial"/>
          <w:color w:val="000000" w:themeColor="text1"/>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la gestión de todos los documentos necesarios.</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La vigencia del pasaporte debe tener mínimo seis meses a partir de la fecha del inicio de su viaje.</w:t>
      </w:r>
    </w:p>
    <w:p>
      <w:pPr>
        <w:pStyle w:val="ListParagraph"/>
        <w:widowControl w:val="false"/>
        <w:numPr>
          <w:ilvl w:val="0"/>
          <w:numId w:val="2"/>
        </w:numPr>
        <w:jc w:val="both"/>
        <w:textAlignment w:val="baseline"/>
        <w:rPr>
          <w:rFonts w:ascii="Arial" w:hAnsi="Arial" w:cs="Arial"/>
          <w:sz w:val="18"/>
          <w:szCs w:val="18"/>
          <w:lang w:eastAsia="es-ES"/>
        </w:rPr>
      </w:pPr>
      <w:r>
        <w:rPr>
          <w:rFonts w:cs="Arial" w:ascii="Arial" w:hAnsi="Arial"/>
          <w:b/>
          <w:sz w:val="18"/>
          <w:szCs w:val="18"/>
          <w:lang w:val="es-ES_tradnl" w:eastAsia="es-ES"/>
        </w:rPr>
        <w:t>L</w:t>
      </w:r>
      <w:r>
        <w:rPr>
          <w:rFonts w:cs="Arial" w:ascii="Arial" w:hAnsi="Arial"/>
          <w:b/>
          <w:sz w:val="18"/>
          <w:szCs w:val="18"/>
          <w:lang w:eastAsia="es-ES"/>
        </w:rPr>
        <w:t xml:space="preserve">os ciudadanos mexicanos que estén interesados en </w:t>
      </w:r>
      <w:r>
        <w:rPr>
          <w:rFonts w:cs="Arial" w:ascii="Arial" w:hAnsi="Arial"/>
          <w:b/>
          <w:sz w:val="18"/>
          <w:szCs w:val="18"/>
          <w:u w:val="single"/>
          <w:lang w:eastAsia="es-ES"/>
        </w:rPr>
        <w:t>viajar a Canadá no necesitarán visa</w:t>
      </w:r>
      <w:r>
        <w:rPr>
          <w:rFonts w:cs="Arial" w:ascii="Arial" w:hAnsi="Arial"/>
          <w:b/>
          <w:sz w:val="18"/>
          <w:szCs w:val="18"/>
          <w:lang w:eastAsia="es-ES"/>
        </w:rPr>
        <w:t>,</w:t>
      </w:r>
      <w:r>
        <w:rPr>
          <w:rFonts w:cs="Arial" w:ascii="Arial" w:hAnsi="Arial"/>
          <w:sz w:val="18"/>
          <w:szCs w:val="18"/>
          <w:lang w:eastAsia="es-ES"/>
        </w:rPr>
        <w:t xml:space="preserve"> pero sí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w:pPr>
        <w:pStyle w:val="ListParagraph"/>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eastAsia="es-ES"/>
        </w:rPr>
      </w:pPr>
      <w:r>
        <w:rPr>
          <w:rFonts w:cs="Arial" w:ascii="Arial" w:hAnsi="Arial"/>
          <w:color w:val="000000" w:themeColor="text1"/>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eastAsia="es-ES"/>
        </w:rPr>
      </w:pPr>
      <w:r>
        <w:rPr>
          <w:rFonts w:cs="Arial" w:ascii="Arial" w:hAnsi="Arial"/>
          <w:sz w:val="18"/>
          <w:szCs w:val="18"/>
        </w:rPr>
        <w:t xml:space="preserve">Todos los servicios son de habla inglesa. Salvo el traslado de entrada que será en habla hispana. </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sz w:val="18"/>
          <w:szCs w:val="18"/>
        </w:rPr>
        <w:t xml:space="preserve">Hotelería en hoteles mencionados o similares. En caso de preferir habitaciones superiores por favor consultar. </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sz w:val="18"/>
          <w:szCs w:val="18"/>
        </w:rPr>
        <w:t xml:space="preserve">Las habitaciones en Canadá constan de 1 o 2 camas, para habitaciones triples y cuádruples los clientes deberán acomodarse en dicho número de camas. En caso de solicitar una cama supletoria, ha de hacerse a la llegada del hotel y, sujeto a disponibilidad del hotel y capacidad de la habitación. </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sz w:val="18"/>
          <w:szCs w:val="18"/>
        </w:rPr>
        <w:t xml:space="preserve">Actividades opcionales en hoteles mencionadas basadas en 2022. Las reservas deberán hacerse a través del concierge del hotel. </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sz w:val="18"/>
          <w:szCs w:val="18"/>
        </w:rPr>
        <w:t>Tourmundial no se hace responsable de los atrasos o irregularidades que puedan ocurrir a los pasajeros con el transporte, ya sea aéreo o terrestre (tráfico, descomposturas, averías, nieve en autovías, etc...)</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sz w:val="18"/>
          <w:szCs w:val="18"/>
        </w:rPr>
        <w:t xml:space="preserve">Los pasajeros con noches extra que no hayan sido reservadas a través de Tourmundial, pierden su derecho a traslados de entrada y/o salida. Los pasajeros con noches extra en hoteles distintos a los especificados en el programa deberán realizar el cambio de hotel por su cuenta. En caso contrario deberán solicitar el traslado. </w:t>
      </w:r>
    </w:p>
    <w:p>
      <w:pPr>
        <w:pStyle w:val="ListParagraph"/>
        <w:numPr>
          <w:ilvl w:val="0"/>
          <w:numId w:val="2"/>
        </w:numPr>
        <w:spacing w:lineRule="auto" w:line="240" w:before="0" w:after="0"/>
        <w:contextualSpacing/>
        <w:jc w:val="both"/>
        <w:rPr>
          <w:rFonts w:ascii="Arial" w:hAnsi="Arial" w:cs="Arial"/>
          <w:sz w:val="18"/>
          <w:szCs w:val="18"/>
        </w:rPr>
      </w:pPr>
      <w:r>
        <w:rPr>
          <w:rFonts w:cs="Arial" w:ascii="Arial" w:hAnsi="Arial"/>
          <w:sz w:val="18"/>
          <w:szCs w:val="18"/>
        </w:rPr>
        <w:t xml:space="preserve">La tarifa de menor aplica compartiendo habitación con dos adultos, sin derecho a cama.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No se reembolsará ningún traslado o visita en el caso de no disfrute o de cancelación</w:t>
      </w:r>
    </w:p>
    <w:p>
      <w:pPr>
        <w:pStyle w:val="ListParagraph"/>
        <w:numPr>
          <w:ilvl w:val="0"/>
          <w:numId w:val="2"/>
        </w:numPr>
        <w:spacing w:lineRule="auto" w:line="240" w:before="0" w:after="0"/>
        <w:contextualSpacing/>
        <w:jc w:val="both"/>
        <w:rPr>
          <w:rFonts w:ascii="Arial" w:hAnsi="Arial" w:cs="Arial"/>
          <w:color w:val="000000"/>
          <w:sz w:val="18"/>
          <w:szCs w:val="18"/>
          <w:lang w:val="es-MX" w:eastAsia="es-ES"/>
        </w:rPr>
      </w:pPr>
      <w:r>
        <w:rPr>
          <w:rFonts w:cs="Arial" w:ascii="Arial" w:hAnsi="Arial"/>
          <w:color w:val="000000"/>
          <w:sz w:val="18"/>
          <w:szCs w:val="18"/>
          <w:lang w:val="es-MX" w:eastAsia="es-ES"/>
        </w:rPr>
        <w:t xml:space="preserve">Al momento de su registro en el hotel, se requerirá una tarjeta de crédito, con el fin de garantizar que usted se compromete a no dañar la habitación y dejarla en las mismas condiciones que le fue entregada. La Tarjeta de crédito le ayudara también para abrir crédito dentro de las instalaciones del hotel para consumo interno. </w:t>
      </w:r>
    </w:p>
    <w:p>
      <w:pPr>
        <w:pStyle w:val="ListParagraph"/>
        <w:numPr>
          <w:ilvl w:val="0"/>
          <w:numId w:val="2"/>
        </w:numPr>
        <w:spacing w:lineRule="auto" w:line="240" w:before="0" w:after="0"/>
        <w:contextualSpacing/>
        <w:jc w:val="both"/>
        <w:rPr>
          <w:rFonts w:ascii="Arial" w:hAnsi="Arial" w:cs="Arial"/>
          <w:color w:val="000000"/>
          <w:sz w:val="18"/>
          <w:szCs w:val="18"/>
          <w:lang w:val="es-MX" w:eastAsia="es-ES"/>
        </w:rPr>
      </w:pPr>
      <w:r>
        <w:rPr>
          <w:rFonts w:cs="Arial" w:ascii="Arial" w:hAnsi="Arial"/>
          <w:color w:val="000000"/>
          <w:sz w:val="18"/>
          <w:szCs w:val="18"/>
          <w:lang w:val="es-MX" w:eastAsia="es-ES"/>
        </w:rPr>
        <w:t xml:space="preserve">Manejo de equipaje en el tour máximo de 1 maleta por persona. En caso de equipaje adicional costos extras pueden ser cobrados en destino. </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Consulte suplemento para traslados desde y/o hasta el aeropuerto en horario nocturno.</w:t>
      </w:r>
    </w:p>
    <w:p>
      <w:pPr>
        <w:pStyle w:val="ListParagraph"/>
        <w:spacing w:lineRule="auto" w:line="240" w:before="0" w:after="0"/>
        <w:contextualSpacing/>
        <w:rPr>
          <w:rFonts w:ascii="Arial" w:hAnsi="Arial" w:eastAsia="Times New Roman" w:cs="Arial"/>
          <w:b/>
          <w:b/>
          <w:color w:val="FF0000"/>
          <w:sz w:val="18"/>
          <w:szCs w:val="18"/>
          <w:lang w:val="es-ES_tradnl" w:eastAsia="es-ES"/>
        </w:rPr>
      </w:pPr>
      <w:r>
        <w:rPr>
          <w:rFonts w:eastAsia="Times New Roman" w:cs="Arial" w:ascii="Arial" w:hAnsi="Arial"/>
          <w:b/>
          <w:color w:val="FF0000"/>
          <w:sz w:val="18"/>
          <w:szCs w:val="18"/>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www.tourmundial.com.mx</w:t>
        </w:r>
      </w:hyperlink>
      <w:r>
        <w:rPr>
          <w:lang w:val="es-MX"/>
        </w:rPr>
        <w:tab/>
        <w:tab/>
      </w:r>
    </w:p>
    <w:p>
      <w:pPr>
        <w:pStyle w:val="NoSpacing"/>
        <w:widowControl w:val="false"/>
        <w:jc w:val="both"/>
        <w:textAlignment w:val="baseline"/>
        <w:rPr>
          <w:rFonts w:ascii="Arial" w:hAnsi="Arial" w:cs="Arial"/>
          <w:color w:val="FF0000"/>
          <w:sz w:val="18"/>
          <w:szCs w:val="18"/>
          <w:lang w:val="es-ES"/>
        </w:rPr>
      </w:pPr>
      <w:r>
        <w:rPr>
          <w:rFonts w:cs="Arial" w:ascii="Arial" w:hAnsi="Arial"/>
          <w:color w:val="FF0000"/>
          <w:sz w:val="18"/>
          <w:szCs w:val="18"/>
          <w:lang w:val="es-ES"/>
        </w:rPr>
      </w:r>
    </w:p>
    <w:p>
      <w:pPr>
        <w:pStyle w:val="NoSpacing"/>
        <w:widowControl w:val="false"/>
        <w:jc w:val="center"/>
        <w:textAlignment w:val="baseline"/>
        <w:rPr>
          <w:rFonts w:ascii="Arial" w:hAnsi="Arial" w:cs="Arial"/>
          <w:b/>
          <w:b/>
          <w:bCs/>
          <w:color w:val="E36C0A" w:themeColor="accent6" w:themeShade="bf"/>
          <w:sz w:val="18"/>
          <w:szCs w:val="18"/>
          <w:u w:val="single"/>
          <w:lang w:val="es-ES" w:eastAsia="es-ES"/>
        </w:rPr>
      </w:pPr>
      <w:r>
        <w:rPr>
          <w:rFonts w:cs="Arial" w:ascii="Arial" w:hAnsi="Arial"/>
          <w:b/>
          <w:bCs/>
          <w:color w:val="E36C0A" w:themeColor="accent6" w:themeShade="bf"/>
          <w:sz w:val="18"/>
          <w:szCs w:val="18"/>
          <w:u w:val="single"/>
          <w:lang w:val="es-ES" w:eastAsia="es-ES"/>
        </w:rPr>
        <w:t>VIGENCIA 01 DE NOVIEMBRE DE 2024 AL 27 DE ABRIL 2025</w:t>
      </w:r>
    </w:p>
    <w:p>
      <w:pPr>
        <w:pStyle w:val="NoSpacing"/>
        <w:widowControl w:val="false"/>
        <w:jc w:val="center"/>
        <w:textAlignment w:val="baseline"/>
        <w:rPr>
          <w:rFonts w:ascii="Arial" w:hAnsi="Arial" w:cs="Arial"/>
          <w:b/>
          <w:b/>
          <w:sz w:val="18"/>
          <w:szCs w:val="18"/>
          <w:lang w:val="es-ES" w:eastAsia="es-ES"/>
        </w:rPr>
      </w:pPr>
      <w:r>
        <w:rPr>
          <w:rFonts w:cs="Arial" w:ascii="Arial" w:hAnsi="Arial"/>
          <w:b/>
          <w:sz w:val="18"/>
          <w:szCs w:val="18"/>
          <w:highlight w:val="cyan"/>
          <w:lang w:val="es-ES" w:eastAsia="es-ES"/>
        </w:rPr>
        <w:t>PARA SOLICITAR RESERVA, SE REQUIERE DE PREPAGO</w:t>
      </w:r>
    </w:p>
    <w:tbl>
      <w:tblPr>
        <w:tblStyle w:val="Sombreadomedio1-nfasis6"/>
        <w:tblW w:w="65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502"/>
      </w:tblGrid>
      <w:tr>
        <w:trPr>
          <w:trHeight w:val="431" w:hRule="atLeast"/>
          <w:cnfStyle w:val="100000000000" w:firstRow="1" w:lastRow="0" w:firstColumn="0" w:lastColumn="0" w:oddVBand="0" w:evenVBand="0" w:oddHBand="0" w:evenHBand="0" w:firstRowFirstColumn="0" w:firstRowLastColumn="0" w:lastRowFirstColumn="0" w:lastRowLastColumn="0"/>
        </w:trPr>
        <w:tc>
          <w:tcPr>
            <w:tcW w:w="6502" w:type="dxa"/>
            <w:cnfStyle w:val="001000000000" w:firstRow="0" w:lastRow="0" w:firstColumn="1" w:lastColumn="0" w:oddVBand="0" w:evenVBand="0" w:oddHBand="0" w:evenHBand="0" w:firstRowFirstColumn="0" w:firstRowLastColumn="0" w:lastRowFirstColumn="0" w:lastRowLastColumn="0"/>
            <w:tcBorders>
              <w:top w:val="single" w:sz="8" w:space="0" w:color="F79646"/>
              <w:left w:val="single" w:sz="8" w:space="0" w:color="F79646"/>
              <w:bottom w:val="single" w:sz="8" w:space="0" w:color="F79646"/>
              <w:right w:val="single" w:sz="8" w:space="0" w:color="F79646"/>
            </w:tcBorders>
            <w:shd w:color="auto" w:fill="F79646" w:themeFill="accent6" w:val="clear"/>
            <w:vAlign w:val="center"/>
          </w:tcPr>
          <w:p>
            <w:pPr>
              <w:pStyle w:val="NoSpacing"/>
              <w:widowControl w:val="false"/>
              <w:suppressAutoHyphens w:val="true"/>
              <w:spacing w:lineRule="auto" w:line="240" w:before="0" w:after="0"/>
              <w:jc w:val="center"/>
              <w:textAlignment w:val="baseline"/>
              <w:rPr>
                <w:rFonts w:ascii="Arial" w:hAnsi="Arial" w:cs="Arial"/>
                <w:sz w:val="18"/>
                <w:szCs w:val="18"/>
                <w:u w:val="single"/>
                <w:lang w:val="es-ES" w:eastAsia="es-ES"/>
              </w:rPr>
            </w:pPr>
            <w:r>
              <w:rPr>
                <w:rFonts w:cs="Arial" w:ascii="Arial" w:hAnsi="Arial"/>
                <w:b/>
                <w:bCs/>
                <w:color w:val="FFFFFF"/>
                <w:kern w:val="0"/>
                <w:sz w:val="18"/>
                <w:szCs w:val="18"/>
                <w:u w:val="single"/>
                <w:lang w:val="es-ES" w:eastAsia="es-ES" w:bidi="ar-SA"/>
              </w:rPr>
              <w:t xml:space="preserve">POLÍTICAS DE CANCELACIÓN </w:t>
            </w:r>
          </w:p>
        </w:tc>
      </w:tr>
      <w:tr>
        <w:trPr>
          <w:trHeight w:val="1016" w:hRule="atLeast"/>
          <w:cnfStyle w:val="000000100000" w:firstRow="0" w:lastRow="0" w:firstColumn="0" w:lastColumn="0" w:oddVBand="0" w:evenVBand="0" w:oddHBand="1" w:evenHBand="0" w:firstRowFirstColumn="0" w:firstRowLastColumn="0" w:lastRowFirstColumn="0" w:lastRowLastColumn="0"/>
        </w:trPr>
        <w:tc>
          <w:tcPr>
            <w:tcW w:w="6502"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s-ES" w:bidi="ar-SA"/>
              </w:rPr>
              <w:t>Una vez realizada la reservación y hasta 65 días antes aplica cargos del 15%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s-ES" w:bidi="ar-SA"/>
              </w:rPr>
              <w:t>Entre 25 y 15 días antes de la fecha de llegada aplican cargos del 50%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s-ES" w:bidi="ar-SA"/>
              </w:rPr>
              <w:t>Entre el 14 y un día antes de la fecha de llegada aplica a cargo del 100% del total del viaje por pasajero.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s-ES" w:bidi="ar-SA"/>
              </w:rPr>
              <w:t>Una vez confirmada la reserva, a partir del segundo cambio aplicará un cargo de $40 USD por cambio.</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 caso de No Show, aplica 100% de cargos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Servicios parciales no utilizados no rembolsables</w:t>
            </w:r>
          </w:p>
          <w:p>
            <w:pPr>
              <w:pStyle w:val="NoSpacing"/>
              <w:widowControl w:val="false"/>
              <w:numPr>
                <w:ilvl w:val="0"/>
                <w:numId w:val="3"/>
              </w:numPr>
              <w:suppressAutoHyphens w:val="true"/>
              <w:spacing w:before="0" w:after="0"/>
              <w:jc w:val="left"/>
              <w:textAlignment w:val="baseline"/>
              <w:rPr>
                <w:rFonts w:ascii="Arial" w:hAnsi="Arial" w:cs="Arial"/>
                <w:sz w:val="18"/>
                <w:szCs w:val="18"/>
                <w:lang w:val="es-ES_tradnl" w:eastAsia="es-ES"/>
              </w:rPr>
            </w:pPr>
            <w:r>
              <w:rPr>
                <w:rFonts w:cs="Arial" w:ascii="Arial" w:hAnsi="Arial"/>
                <w:b/>
                <w:bCs/>
                <w:kern w:val="0"/>
                <w:sz w:val="18"/>
                <w:szCs w:val="18"/>
                <w:lang w:val="es-MX" w:eastAsia="es-ES" w:bidi="ar-SA"/>
              </w:rPr>
              <w:t>No se reembolsará ningún traslado o visita en el caso de no disfrute o de cancelación del mismo.</w:t>
            </w:r>
          </w:p>
        </w:tc>
      </w:tr>
    </w:tbl>
    <w:p>
      <w:pPr>
        <w:pStyle w:val="NoSpacing"/>
        <w:widowControl w:val="false"/>
        <w:jc w:val="center"/>
        <w:textAlignment w:val="baseline"/>
        <w:rPr>
          <w:rFonts w:ascii="Arial" w:hAnsi="Arial" w:cs="Arial"/>
          <w:b/>
          <w:b/>
          <w:sz w:val="18"/>
          <w:szCs w:val="18"/>
          <w:u w:val="single"/>
          <w:lang w:val="es-ES" w:eastAsia="es-ES"/>
        </w:rPr>
      </w:pPr>
      <w:r>
        <w:rPr>
          <w:rFonts w:cs="Arial" w:ascii="Arial" w:hAnsi="Arial"/>
          <w:b/>
          <w:sz w:val="18"/>
          <w:szCs w:val="18"/>
          <w:u w:val="single"/>
          <w:lang w:val="es-ES"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www.tourmundial.com.mx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both"/>
      <w:rPr/>
    </w:pPr>
    <w:r>
      <w:rPr/>
      <mc:AlternateContent>
        <mc:Choice Requires="wps">
          <w:drawing>
            <wp:anchor behindDoc="1" distT="12700" distB="12700" distL="13335" distR="12065" simplePos="0" locked="0" layoutInCell="0" allowOverlap="1" relativeHeight="5" wp14:anchorId="425C74D2">
              <wp:simplePos x="0" y="0"/>
              <wp:positionH relativeFrom="page">
                <wp:align>right</wp:align>
              </wp:positionH>
              <wp:positionV relativeFrom="paragraph">
                <wp:posOffset>-650240</wp:posOffset>
              </wp:positionV>
              <wp:extent cx="8599805" cy="1104265"/>
              <wp:effectExtent l="13335" t="12700" r="12065" b="12700"/>
              <wp:wrapNone/>
              <wp:docPr id="2" name="1 Rectángulo"/>
              <a:graphic xmlns:a="http://schemas.openxmlformats.org/drawingml/2006/main">
                <a:graphicData uri="http://schemas.microsoft.com/office/word/2010/wordprocessingShape">
                  <wps:wsp>
                    <wps:cNvSpPr/>
                    <wps:spPr>
                      <a:xfrm>
                        <a:off x="0" y="0"/>
                        <a:ext cx="8599680" cy="110412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1 Rectángulo" path="m0,0l-2147483645,0l-2147483645,-2147483646l0,-2147483646xe" fillcolor="#a6a6a6" stroked="t" o:allowincell="f" style="position:absolute;margin-left:-82.85pt;margin-top:-51.2pt;width:677.1pt;height:86.9pt;mso-wrap-style:none;v-text-anchor:middle;mso-position-horizontal:right;mso-position-horizontal-relative:page" wp14:anchorId="425C74D2">
              <v:fill o:detectmouseclick="t" type="solid" color2="#595959"/>
              <v:stroke color="#a6a6a6" weight="25560" joinstyle="round" endcap="flat"/>
              <w10:wrap type="none"/>
            </v:rect>
          </w:pict>
        </mc:Fallback>
      </mc:AlternateContent>
      <w:drawing>
        <wp:inline distT="0" distB="0" distL="0" distR="0">
          <wp:extent cx="2152650" cy="694055"/>
          <wp:effectExtent l="0" t="0" r="0" b="0"/>
          <wp:docPr id="3"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Forma&#10;&#10;Descripción generada automáticamente con confianza media"/>
                  <pic:cNvPicPr>
                    <a:picLocks noChangeAspect="1" noChangeArrowheads="1"/>
                  </pic:cNvPicPr>
                </pic:nvPicPr>
                <pic:blipFill>
                  <a:blip r:embed="rId1"/>
                  <a:stretch>
                    <a:fillRect/>
                  </a:stretch>
                </pic:blipFill>
                <pic:spPr bwMode="auto">
                  <a:xfrm>
                    <a:off x="0" y="0"/>
                    <a:ext cx="2152650" cy="6940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669"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customStyle="1">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Arial Unicode MS"/>
    </w:rPr>
  </w:style>
  <w:style w:type="paragraph" w:styleId="Ttulogeneral">
    <w:name w:val="Title"/>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Spacing">
    <w:name w:val="No Spacing"/>
    <w:link w:val="SinespaciadoCar"/>
    <w:uiPriority w:val="1"/>
    <w:qFormat/>
    <w:rsid w:val="0040038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865fc6"/>
    <w:pPr>
      <w:spacing w:lineRule="auto" w:line="240" w:beforeAutospacing="1" w:afterAutospacing="1"/>
    </w:pPr>
    <w:rPr>
      <w:rFonts w:ascii="Times New Roman" w:hAnsi="Times New Roman" w:eastAsia="Times New Roman" w:cs="Times New Roman"/>
      <w:sz w:val="24"/>
      <w:szCs w:val="24"/>
      <w:lang w:val="en-US"/>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79646"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com.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com.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Props1.xml><?xml version="1.0" encoding="utf-8"?>
<ds:datastoreItem xmlns:ds="http://schemas.openxmlformats.org/officeDocument/2006/customXml" ds:itemID="{A2FB31E4-D456-4593-9C07-FF5442A46AC5}">
  <ds:schemaRefs>
    <ds:schemaRef ds:uri="http://schemas.openxmlformats.org/officeDocument/2006/bibliography"/>
  </ds:schemaRefs>
</ds:datastoreItem>
</file>

<file path=customXml/itemProps2.xml><?xml version="1.0" encoding="utf-8"?>
<ds:datastoreItem xmlns:ds="http://schemas.openxmlformats.org/officeDocument/2006/customXml" ds:itemID="{278D6C92-BF91-459D-8501-2FBD4E747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F7508-A9BE-4636-9D58-F1878D4F7280}">
  <ds:schemaRefs>
    <ds:schemaRef ds:uri="http://schemas.microsoft.com/sharepoint/v3/contenttype/forms"/>
  </ds:schemaRefs>
</ds:datastoreItem>
</file>

<file path=customXml/itemProps4.xml><?xml version="1.0" encoding="utf-8"?>
<ds:datastoreItem xmlns:ds="http://schemas.openxmlformats.org/officeDocument/2006/customXml" ds:itemID="{EE283000-8D41-47E6-8184-0A9B7ED49C21}">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147</TotalTime>
  <Application>LibreOffice/7.3.5.2$Windows_X86_64 LibreOffice_project/184fe81b8c8c30d8b5082578aee2fed2ea847c01</Application>
  <AppVersion>15.0000</AppVersion>
  <Pages>4</Pages>
  <Words>1826</Words>
  <Characters>9257</Characters>
  <CharactersWithSpaces>11101</CharactersWithSpaces>
  <Paragraphs>125</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2023-07-17T22:48:00Z</dcterms:created>
  <dc:creator>V2784160</dc:creator>
  <dc:description/>
  <dc:language>es-MX</dc:language>
  <cp:lastModifiedBy/>
  <dcterms:modified xsi:type="dcterms:W3CDTF">2024-07-30T16:42:09Z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1ca2adfb97531d73a172c220f9bfa91da40b8d9a65ff10cdbff04d82713cbc91</vt:lpwstr>
  </property>
  <property fmtid="{D5CDD505-2E9C-101B-9397-08002B2CF9AE}" pid="4" name="MediaServiceImageTags">
    <vt:lpwstr/>
  </property>
</Properties>
</file>