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amedia1-nfasis6"/>
        <w:tblpPr w:leftFromText="141" w:rightFromText="141" w:vertAnchor="text" w:horzAnchor="margin" w:tblpXSpec="center" w:tblpY="14"/>
        <w:tblW w:w="9824" w:type="dxa"/>
        <w:jc w:val="center"/>
        <w:tblLayout w:type="fixed"/>
        <w:tblLook w:val="04A0"/>
      </w:tblPr>
      <w:tblGrid>
        <w:gridCol w:w="9824"/>
      </w:tblGrid>
      <w:tr w:rsidR="00715D50" w:rsidTr="00715D50">
        <w:trPr>
          <w:cnfStyle w:val="100000000000"/>
          <w:trHeight w:val="386"/>
          <w:jc w:val="center"/>
        </w:trPr>
        <w:tc>
          <w:tcPr>
            <w:cnfStyle w:val="001000000000"/>
            <w:tcW w:w="9824" w:type="dxa"/>
            <w:tcBorders>
              <w:top w:val="single" w:sz="8" w:space="0" w:color="FFFFFF"/>
              <w:left w:val="single" w:sz="8" w:space="0" w:color="FFFFFF"/>
              <w:bottom w:val="single" w:sz="12" w:space="0" w:color="F79646"/>
              <w:right w:val="single" w:sz="8" w:space="0" w:color="FFFFFF"/>
            </w:tcBorders>
          </w:tcPr>
          <w:p w:rsidR="00715D50" w:rsidRDefault="00352489">
            <w:pPr>
              <w:pStyle w:val="Sinespaciado"/>
              <w:widowControl w:val="0"/>
              <w:jc w:val="right"/>
              <w:rPr>
                <w:rFonts w:ascii="Arial" w:hAnsi="Arial" w:cs="Arial"/>
                <w:color w:val="E36C0A" w:themeColor="accent6" w:themeShade="BF"/>
                <w:sz w:val="40"/>
                <w:szCs w:val="40"/>
                <w:lang w:val="es-MX" w:eastAsia="es-ES"/>
              </w:rPr>
            </w:pPr>
            <w:r>
              <w:rPr>
                <w:rFonts w:ascii="Arial" w:hAnsi="Arial" w:cs="Arial"/>
                <w:color w:val="E36C0A" w:themeColor="accent6" w:themeShade="BF"/>
                <w:sz w:val="40"/>
                <w:szCs w:val="40"/>
                <w:lang w:val="es-MX" w:eastAsia="es-ES"/>
              </w:rPr>
              <w:t>INVIERNO EN TORONTO Y NIAGARA</w:t>
            </w:r>
          </w:p>
        </w:tc>
      </w:tr>
    </w:tbl>
    <w:p w:rsidR="00715D50" w:rsidRDefault="00F7007C">
      <w:pPr>
        <w:spacing w:after="0" w:line="240" w:lineRule="auto"/>
        <w:jc w:val="both"/>
        <w:rPr>
          <w:rFonts w:ascii="Arial" w:eastAsia="Times New Roman" w:hAnsi="Arial" w:cs="Arial"/>
          <w:color w:val="000000"/>
          <w:sz w:val="4"/>
          <w:szCs w:val="14"/>
          <w:lang w:eastAsia="es-ES"/>
        </w:rPr>
      </w:pPr>
      <w:r>
        <w:rPr>
          <w:rFonts w:ascii="Arial" w:eastAsia="Times New Roman" w:hAnsi="Arial" w:cs="Arial"/>
          <w:b/>
          <w:noProof/>
          <w:color w:val="E36C0A" w:themeColor="accent6" w:themeShade="BF"/>
          <w:sz w:val="18"/>
          <w:szCs w:val="18"/>
          <w:u w:val="single"/>
          <w:lang w:val="es-MX" w:eastAsia="es-MX"/>
        </w:rPr>
        <w:drawing>
          <wp:anchor distT="0" distB="0" distL="0" distR="0" simplePos="0" relativeHeight="251676160" behindDoc="0" locked="0" layoutInCell="0" allowOverlap="1">
            <wp:simplePos x="0" y="0"/>
            <wp:positionH relativeFrom="column">
              <wp:posOffset>4343383</wp:posOffset>
            </wp:positionH>
            <wp:positionV relativeFrom="paragraph">
              <wp:posOffset>1613380</wp:posOffset>
            </wp:positionV>
            <wp:extent cx="1855470" cy="1232535"/>
            <wp:effectExtent l="1905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1" cstate="email"/>
                    <a:stretch>
                      <a:fillRect/>
                    </a:stretch>
                  </pic:blipFill>
                  <pic:spPr bwMode="auto">
                    <a:xfrm>
                      <a:off x="0" y="0"/>
                      <a:ext cx="1855470" cy="1232535"/>
                    </a:xfrm>
                    <a:prstGeom prst="rect">
                      <a:avLst/>
                    </a:prstGeom>
                  </pic:spPr>
                </pic:pic>
              </a:graphicData>
            </a:graphic>
          </wp:anchor>
        </w:drawing>
      </w:r>
      <w:r>
        <w:rPr>
          <w:rFonts w:ascii="Arial" w:eastAsia="Times New Roman" w:hAnsi="Arial" w:cs="Arial"/>
          <w:b/>
          <w:noProof/>
          <w:color w:val="E36C0A" w:themeColor="accent6" w:themeShade="BF"/>
          <w:sz w:val="18"/>
          <w:szCs w:val="18"/>
          <w:u w:val="single"/>
          <w:lang w:val="es-MX" w:eastAsia="es-MX"/>
        </w:rPr>
        <w:drawing>
          <wp:anchor distT="0" distB="0" distL="0" distR="0" simplePos="0" relativeHeight="251660800" behindDoc="0" locked="0" layoutInCell="0" allowOverlap="1">
            <wp:simplePos x="0" y="0"/>
            <wp:positionH relativeFrom="column">
              <wp:posOffset>2367091</wp:posOffset>
            </wp:positionH>
            <wp:positionV relativeFrom="paragraph">
              <wp:posOffset>1585492</wp:posOffset>
            </wp:positionV>
            <wp:extent cx="1827530" cy="121729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2" cstate="email"/>
                    <a:stretch>
                      <a:fillRect/>
                    </a:stretch>
                  </pic:blipFill>
                  <pic:spPr bwMode="auto">
                    <a:xfrm>
                      <a:off x="0" y="0"/>
                      <a:ext cx="1827530" cy="1217295"/>
                    </a:xfrm>
                    <a:prstGeom prst="rect">
                      <a:avLst/>
                    </a:prstGeom>
                  </pic:spPr>
                </pic:pic>
              </a:graphicData>
            </a:graphic>
          </wp:anchor>
        </w:drawing>
      </w:r>
      <w:r>
        <w:rPr>
          <w:rFonts w:ascii="Arial" w:eastAsia="Times New Roman" w:hAnsi="Arial" w:cs="Arial"/>
          <w:b/>
          <w:noProof/>
          <w:color w:val="E36C0A" w:themeColor="accent6" w:themeShade="BF"/>
          <w:sz w:val="18"/>
          <w:szCs w:val="18"/>
          <w:u w:val="single"/>
          <w:lang w:val="es-MX" w:eastAsia="es-MX"/>
        </w:rPr>
        <w:drawing>
          <wp:anchor distT="0" distB="0" distL="0" distR="0" simplePos="0" relativeHeight="251645440" behindDoc="0" locked="0" layoutInCell="0" allowOverlap="1">
            <wp:simplePos x="0" y="0"/>
            <wp:positionH relativeFrom="column">
              <wp:posOffset>113665</wp:posOffset>
            </wp:positionH>
            <wp:positionV relativeFrom="paragraph">
              <wp:posOffset>1558925</wp:posOffset>
            </wp:positionV>
            <wp:extent cx="2105025" cy="1184275"/>
            <wp:effectExtent l="19050" t="0" r="9525"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3" cstate="email"/>
                    <a:stretch>
                      <a:fillRect/>
                    </a:stretch>
                  </pic:blipFill>
                  <pic:spPr bwMode="auto">
                    <a:xfrm>
                      <a:off x="0" y="0"/>
                      <a:ext cx="2105025" cy="1184275"/>
                    </a:xfrm>
                    <a:prstGeom prst="rect">
                      <a:avLst/>
                    </a:prstGeom>
                  </pic:spPr>
                </pic:pic>
              </a:graphicData>
            </a:graphic>
          </wp:anchor>
        </w:drawing>
      </w:r>
    </w:p>
    <w:tbl>
      <w:tblPr>
        <w:tblpPr w:leftFromText="141" w:rightFromText="141" w:vertAnchor="text" w:horzAnchor="margin" w:tblpXSpec="center" w:tblpY="52"/>
        <w:tblW w:w="9826" w:type="dxa"/>
        <w:jc w:val="center"/>
        <w:tblLayout w:type="fixed"/>
        <w:tblCellMar>
          <w:left w:w="70" w:type="dxa"/>
          <w:right w:w="70" w:type="dxa"/>
        </w:tblCellMar>
        <w:tblLook w:val="04A0"/>
      </w:tblPr>
      <w:tblGrid>
        <w:gridCol w:w="1468"/>
        <w:gridCol w:w="8358"/>
      </w:tblGrid>
      <w:tr w:rsidR="00715D50">
        <w:trPr>
          <w:trHeight w:val="255"/>
          <w:jc w:val="center"/>
        </w:trPr>
        <w:tc>
          <w:tcPr>
            <w:tcW w:w="1468" w:type="dxa"/>
            <w:tcBorders>
              <w:top w:val="single" w:sz="4" w:space="0" w:color="E36C0A"/>
              <w:left w:val="single" w:sz="4" w:space="0" w:color="C65911"/>
            </w:tcBorders>
            <w:shd w:val="clear" w:color="auto" w:fill="FDE9D9" w:themeFill="accent6" w:themeFillTint="33"/>
          </w:tcPr>
          <w:p w:rsidR="00715D50" w:rsidRDefault="00352489">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Visitando:</w:t>
            </w:r>
          </w:p>
        </w:tc>
        <w:tc>
          <w:tcPr>
            <w:tcW w:w="8357" w:type="dxa"/>
            <w:tcBorders>
              <w:top w:val="single" w:sz="4" w:space="0" w:color="E36C0A"/>
              <w:right w:val="single" w:sz="4" w:space="0" w:color="C65911"/>
            </w:tcBorders>
            <w:shd w:val="clear" w:color="auto" w:fill="FDE9D9" w:themeFill="accent6" w:themeFillTint="33"/>
            <w:vAlign w:val="center"/>
          </w:tcPr>
          <w:p w:rsidR="00715D50" w:rsidRDefault="00352489">
            <w:pPr>
              <w:widowControl w:val="0"/>
              <w:spacing w:after="0" w:line="240" w:lineRule="auto"/>
              <w:rPr>
                <w:rFonts w:ascii="Arial" w:eastAsia="Times New Roman" w:hAnsi="Arial" w:cs="Arial"/>
                <w:b/>
                <w:bCs/>
                <w:sz w:val="18"/>
                <w:szCs w:val="18"/>
                <w:lang w:val="es-MX" w:eastAsia="es-MX"/>
              </w:rPr>
            </w:pPr>
            <w:r>
              <w:rPr>
                <w:rFonts w:ascii="Arial" w:hAnsi="Arial" w:cs="Arial"/>
                <w:b/>
                <w:bCs/>
                <w:sz w:val="18"/>
                <w:szCs w:val="18"/>
              </w:rPr>
              <w:t>Toronto– Cataratas del Niagara – Toronto</w:t>
            </w:r>
          </w:p>
        </w:tc>
      </w:tr>
      <w:tr w:rsidR="00715D50">
        <w:trPr>
          <w:trHeight w:val="255"/>
          <w:jc w:val="center"/>
        </w:trPr>
        <w:tc>
          <w:tcPr>
            <w:tcW w:w="1468" w:type="dxa"/>
            <w:tcBorders>
              <w:left w:val="single" w:sz="4" w:space="0" w:color="C65911"/>
            </w:tcBorders>
            <w:shd w:val="clear" w:color="auto" w:fill="FDE9D9" w:themeFill="accent6" w:themeFillTint="33"/>
          </w:tcPr>
          <w:p w:rsidR="00715D50" w:rsidRDefault="00352489">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Salidas:</w:t>
            </w:r>
          </w:p>
        </w:tc>
        <w:tc>
          <w:tcPr>
            <w:tcW w:w="8357" w:type="dxa"/>
            <w:tcBorders>
              <w:bottom w:val="single" w:sz="4" w:space="0" w:color="FDE9D9"/>
              <w:right w:val="single" w:sz="4" w:space="0" w:color="C65911"/>
            </w:tcBorders>
            <w:shd w:val="clear" w:color="auto" w:fill="FDE9D9" w:themeFill="accent6" w:themeFillTint="33"/>
            <w:vAlign w:val="center"/>
          </w:tcPr>
          <w:p w:rsidR="00715D50" w:rsidRDefault="00352489">
            <w:pPr>
              <w:widowControl w:val="0"/>
              <w:spacing w:after="0"/>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D</w:t>
            </w:r>
            <w:r w:rsidR="00671815">
              <w:rPr>
                <w:rFonts w:ascii="Arial" w:eastAsia="Times New Roman" w:hAnsi="Arial" w:cs="Arial"/>
                <w:b/>
                <w:bCs/>
                <w:sz w:val="18"/>
                <w:szCs w:val="18"/>
                <w:lang w:val="es-MX" w:eastAsia="es-MX"/>
              </w:rPr>
              <w:t xml:space="preserve">iarias del </w:t>
            </w:r>
            <w:r>
              <w:rPr>
                <w:rFonts w:ascii="Arial" w:eastAsia="Times New Roman" w:hAnsi="Arial" w:cs="Arial"/>
                <w:b/>
                <w:bCs/>
                <w:sz w:val="18"/>
                <w:szCs w:val="18"/>
                <w:lang w:val="es-MX" w:eastAsia="es-MX"/>
              </w:rPr>
              <w:t>01 de noviembre 202</w:t>
            </w:r>
            <w:r w:rsidR="00876070">
              <w:rPr>
                <w:rFonts w:ascii="Arial" w:eastAsia="Times New Roman" w:hAnsi="Arial" w:cs="Arial"/>
                <w:b/>
                <w:bCs/>
                <w:sz w:val="18"/>
                <w:szCs w:val="18"/>
                <w:lang w:val="es-MX" w:eastAsia="es-MX"/>
              </w:rPr>
              <w:t>5</w:t>
            </w:r>
            <w:r>
              <w:rPr>
                <w:rFonts w:ascii="Arial" w:eastAsia="Times New Roman" w:hAnsi="Arial" w:cs="Arial"/>
                <w:b/>
                <w:bCs/>
                <w:sz w:val="18"/>
                <w:szCs w:val="18"/>
                <w:lang w:val="es-MX" w:eastAsia="es-MX"/>
              </w:rPr>
              <w:t xml:space="preserve"> al 30 de abril 202</w:t>
            </w:r>
            <w:r w:rsidR="00876070">
              <w:rPr>
                <w:rFonts w:ascii="Arial" w:eastAsia="Times New Roman" w:hAnsi="Arial" w:cs="Arial"/>
                <w:b/>
                <w:bCs/>
                <w:sz w:val="18"/>
                <w:szCs w:val="18"/>
                <w:lang w:val="es-MX" w:eastAsia="es-MX"/>
              </w:rPr>
              <w:t>6</w:t>
            </w:r>
            <w:r w:rsidR="00671815">
              <w:rPr>
                <w:rFonts w:ascii="Arial" w:eastAsia="Times New Roman" w:hAnsi="Arial" w:cs="Arial"/>
                <w:b/>
                <w:bCs/>
                <w:sz w:val="18"/>
                <w:szCs w:val="18"/>
                <w:lang w:val="es-MX" w:eastAsia="es-MX"/>
              </w:rPr>
              <w:t xml:space="preserve"> (</w:t>
            </w:r>
            <w:r w:rsidR="00671815" w:rsidRPr="00671815">
              <w:rPr>
                <w:rFonts w:ascii="Arial" w:eastAsia="Times New Roman" w:hAnsi="Arial" w:cs="Arial"/>
                <w:b/>
                <w:bCs/>
                <w:sz w:val="18"/>
                <w:szCs w:val="18"/>
                <w:lang w:val="es-MX" w:eastAsia="es-MX"/>
              </w:rPr>
              <w:t>Algunas fechas no aplican, consultar con nuestro equipo de reservas)</w:t>
            </w:r>
          </w:p>
          <w:p w:rsidR="00F7007C" w:rsidRPr="00F7007C" w:rsidRDefault="00F7007C">
            <w:pPr>
              <w:widowControl w:val="0"/>
              <w:spacing w:after="0"/>
              <w:rPr>
                <w:rFonts w:ascii="Arial" w:eastAsia="Times New Roman" w:hAnsi="Arial" w:cs="Arial"/>
                <w:b/>
                <w:bCs/>
                <w:color w:val="C00000"/>
                <w:sz w:val="18"/>
                <w:szCs w:val="18"/>
                <w:lang w:eastAsia="es-MX"/>
              </w:rPr>
            </w:pPr>
            <w:r w:rsidRPr="00F7007C">
              <w:rPr>
                <w:rFonts w:ascii="Arial" w:eastAsia="Times New Roman" w:hAnsi="Arial" w:cs="Arial"/>
                <w:b/>
                <w:bCs/>
                <w:color w:val="C00000"/>
                <w:sz w:val="18"/>
                <w:szCs w:val="18"/>
                <w:lang w:eastAsia="es-MX"/>
              </w:rPr>
              <w:t xml:space="preserve">**Opera mínimo con 2 personas viajando juntas </w:t>
            </w:r>
          </w:p>
          <w:p w:rsidR="00F7007C" w:rsidRPr="00F7007C" w:rsidRDefault="00F7007C">
            <w:pPr>
              <w:widowControl w:val="0"/>
              <w:spacing w:after="0"/>
              <w:rPr>
                <w:rFonts w:ascii="Arial" w:eastAsia="Times New Roman" w:hAnsi="Arial" w:cs="Arial"/>
                <w:b/>
                <w:bCs/>
                <w:sz w:val="18"/>
                <w:szCs w:val="18"/>
                <w:lang w:eastAsia="es-MX"/>
              </w:rPr>
            </w:pPr>
            <w:r w:rsidRPr="00F7007C">
              <w:rPr>
                <w:rFonts w:ascii="Arial" w:eastAsia="Times New Roman" w:hAnsi="Arial" w:cs="Arial"/>
                <w:b/>
                <w:bCs/>
                <w:color w:val="C00000"/>
                <w:sz w:val="18"/>
                <w:szCs w:val="18"/>
                <w:lang w:eastAsia="es-MX"/>
              </w:rPr>
              <w:t>*PVS, para Pasajero Viajando Solo, bajo consulta</w:t>
            </w:r>
          </w:p>
        </w:tc>
      </w:tr>
      <w:tr w:rsidR="00715D50">
        <w:trPr>
          <w:trHeight w:val="255"/>
          <w:jc w:val="center"/>
        </w:trPr>
        <w:tc>
          <w:tcPr>
            <w:tcW w:w="1468" w:type="dxa"/>
            <w:tcBorders>
              <w:left w:val="single" w:sz="4" w:space="0" w:color="C65911"/>
            </w:tcBorders>
            <w:shd w:val="clear" w:color="auto" w:fill="FDE9D9" w:themeFill="accent6" w:themeFillTint="33"/>
            <w:vAlign w:val="center"/>
          </w:tcPr>
          <w:p w:rsidR="00715D50" w:rsidRDefault="00352489">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Duración:</w:t>
            </w:r>
          </w:p>
        </w:tc>
        <w:tc>
          <w:tcPr>
            <w:tcW w:w="8357" w:type="dxa"/>
            <w:tcBorders>
              <w:top w:val="single" w:sz="4" w:space="0" w:color="FDE9D9"/>
              <w:right w:val="single" w:sz="4" w:space="0" w:color="C65911"/>
            </w:tcBorders>
            <w:shd w:val="clear" w:color="auto" w:fill="FDE9D9" w:themeFill="accent6" w:themeFillTint="33"/>
            <w:vAlign w:val="center"/>
          </w:tcPr>
          <w:p w:rsidR="00715D50" w:rsidRDefault="00352489">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07 días / 06 noches</w:t>
            </w:r>
          </w:p>
        </w:tc>
      </w:tr>
      <w:tr w:rsidR="00715D50">
        <w:trPr>
          <w:trHeight w:val="255"/>
          <w:jc w:val="center"/>
        </w:trPr>
        <w:tc>
          <w:tcPr>
            <w:tcW w:w="1468" w:type="dxa"/>
            <w:tcBorders>
              <w:left w:val="single" w:sz="4" w:space="0" w:color="C65911"/>
              <w:bottom w:val="single" w:sz="4" w:space="0" w:color="E36C0A"/>
            </w:tcBorders>
            <w:shd w:val="clear" w:color="auto" w:fill="FDE9D9" w:themeFill="accent6" w:themeFillTint="33"/>
            <w:vAlign w:val="center"/>
          </w:tcPr>
          <w:p w:rsidR="00715D50" w:rsidRDefault="00352489">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Alimentos:</w:t>
            </w:r>
          </w:p>
        </w:tc>
        <w:tc>
          <w:tcPr>
            <w:tcW w:w="8357" w:type="dxa"/>
            <w:tcBorders>
              <w:bottom w:val="single" w:sz="4" w:space="0" w:color="E36C0A"/>
              <w:right w:val="single" w:sz="4" w:space="0" w:color="C65911"/>
            </w:tcBorders>
            <w:shd w:val="clear" w:color="auto" w:fill="FDE9D9" w:themeFill="accent6" w:themeFillTint="33"/>
            <w:vAlign w:val="center"/>
          </w:tcPr>
          <w:p w:rsidR="00715D50" w:rsidRDefault="00352489">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04 desayunos</w:t>
            </w:r>
          </w:p>
        </w:tc>
      </w:tr>
    </w:tbl>
    <w:p w:rsidR="00715D50" w:rsidRDefault="00715D50" w:rsidP="008664B4">
      <w:pPr>
        <w:spacing w:after="0" w:line="240" w:lineRule="auto"/>
        <w:rPr>
          <w:rFonts w:ascii="Arial" w:eastAsia="Times New Roman" w:hAnsi="Arial" w:cs="Arial"/>
          <w:b/>
          <w:color w:val="E36C0A" w:themeColor="accent6" w:themeShade="BF"/>
          <w:sz w:val="18"/>
          <w:szCs w:val="18"/>
          <w:u w:val="single"/>
          <w:lang w:eastAsia="es-ES"/>
        </w:rPr>
      </w:pPr>
    </w:p>
    <w:p w:rsidR="00715D50" w:rsidRDefault="00715D50">
      <w:pPr>
        <w:spacing w:after="0" w:line="240" w:lineRule="auto"/>
        <w:jc w:val="center"/>
        <w:rPr>
          <w:rFonts w:ascii="Arial" w:eastAsia="Times New Roman" w:hAnsi="Arial" w:cs="Arial"/>
          <w:b/>
          <w:color w:val="E36C0A" w:themeColor="accent6" w:themeShade="BF"/>
          <w:sz w:val="18"/>
          <w:szCs w:val="18"/>
          <w:u w:val="single"/>
          <w:lang w:eastAsia="es-ES"/>
        </w:rPr>
      </w:pPr>
    </w:p>
    <w:p w:rsidR="00715D50" w:rsidRDefault="00352489">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715D50" w:rsidRDefault="00715D50">
      <w:pPr>
        <w:spacing w:after="0" w:line="240" w:lineRule="auto"/>
        <w:jc w:val="both"/>
        <w:rPr>
          <w:rFonts w:ascii="Arial" w:eastAsia="Times New Roman" w:hAnsi="Arial" w:cs="Arial"/>
          <w:b/>
          <w:sz w:val="8"/>
          <w:szCs w:val="10"/>
          <w:lang w:val="es-ES_tradnl" w:eastAsia="es-ES"/>
        </w:rPr>
      </w:pPr>
    </w:p>
    <w:p w:rsidR="00715D50" w:rsidRDefault="00352489">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1</w:t>
      </w:r>
      <w:r>
        <w:rPr>
          <w:rFonts w:ascii="Arial" w:eastAsia="Times New Roman" w:hAnsi="Arial" w:cs="Arial"/>
          <w:b/>
          <w:color w:val="E36C0A" w:themeColor="accent6" w:themeShade="BF"/>
          <w:sz w:val="18"/>
          <w:szCs w:val="18"/>
          <w:lang w:val="es-ES_tradnl" w:eastAsia="es-ES"/>
        </w:rPr>
        <w:tab/>
      </w:r>
      <w:r>
        <w:rPr>
          <w:rFonts w:ascii="Arial" w:eastAsia="Times New Roman" w:hAnsi="Arial" w:cs="Arial"/>
          <w:b/>
          <w:color w:val="E36C0A" w:themeColor="accent6" w:themeShade="BF"/>
          <w:sz w:val="18"/>
          <w:szCs w:val="18"/>
          <w:lang w:val="es-ES_tradnl" w:eastAsia="es-ES"/>
        </w:rPr>
        <w:t xml:space="preserve">Toronto </w:t>
      </w:r>
    </w:p>
    <w:p w:rsidR="00715D50" w:rsidRDefault="00352489">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color w:val="000000" w:themeColor="text1"/>
          <w:sz w:val="18"/>
          <w:szCs w:val="18"/>
        </w:rPr>
        <w:t xml:space="preserve">Bienvenido a la Ciudad de Toronto. Traslado privado del Aeropuerto al Hotel. Tiempo libre para explorar la ciudad. Alojamiento </w:t>
      </w:r>
      <w:r w:rsidR="0089279D">
        <w:rPr>
          <w:rFonts w:ascii="Arial" w:hAnsi="Arial" w:cs="Arial"/>
          <w:color w:val="000000" w:themeColor="text1"/>
          <w:sz w:val="18"/>
          <w:szCs w:val="18"/>
        </w:rPr>
        <w:t>en Toronto</w:t>
      </w:r>
      <w:r>
        <w:rPr>
          <w:rFonts w:ascii="Arial" w:hAnsi="Arial" w:cs="Arial"/>
          <w:color w:val="000000" w:themeColor="text1"/>
          <w:sz w:val="18"/>
          <w:szCs w:val="18"/>
        </w:rPr>
        <w:t>.</w:t>
      </w:r>
    </w:p>
    <w:p w:rsidR="00715D50" w:rsidRDefault="00715D50">
      <w:pPr>
        <w:spacing w:after="0" w:line="240" w:lineRule="auto"/>
        <w:jc w:val="both"/>
        <w:rPr>
          <w:rFonts w:ascii="Arial" w:eastAsia="Times New Roman" w:hAnsi="Arial" w:cs="Arial"/>
          <w:b/>
          <w:color w:val="E36C0A" w:themeColor="accent6" w:themeShade="BF"/>
          <w:sz w:val="18"/>
          <w:szCs w:val="18"/>
          <w:lang w:val="es-ES_tradnl" w:eastAsia="es-ES"/>
        </w:rPr>
      </w:pPr>
    </w:p>
    <w:p w:rsidR="00715D50" w:rsidRDefault="00352489">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2</w:t>
      </w:r>
      <w:r>
        <w:rPr>
          <w:rFonts w:ascii="Arial" w:eastAsia="Times New Roman" w:hAnsi="Arial" w:cs="Arial"/>
          <w:b/>
          <w:color w:val="E36C0A" w:themeColor="accent6" w:themeShade="BF"/>
          <w:sz w:val="18"/>
          <w:szCs w:val="18"/>
          <w:lang w:val="es-ES_tradnl" w:eastAsia="es-ES"/>
        </w:rPr>
        <w:tab/>
        <w:t>Toronto</w:t>
      </w:r>
    </w:p>
    <w:p w:rsidR="00715D50" w:rsidRDefault="00352489">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en el Hotel. El recorrido se inicia con la visita a la Ciudad de Toronto, capital económica del País. Paseo por los siguientes lugares: Antiguo y nuevo City Hall, Parlamento, Barrio Chino, Universidad de Toronto y Ontario Place. Tiempo libre para explorar</w:t>
      </w:r>
      <w:r>
        <w:rPr>
          <w:rFonts w:ascii="Arial" w:hAnsi="Arial" w:cs="Arial"/>
          <w:color w:val="000000" w:themeColor="text1"/>
          <w:sz w:val="18"/>
          <w:szCs w:val="18"/>
        </w:rPr>
        <w:t xml:space="preserve"> la </w:t>
      </w:r>
      <w:r w:rsidR="0089279D">
        <w:rPr>
          <w:rFonts w:ascii="Arial" w:hAnsi="Arial" w:cs="Arial"/>
          <w:color w:val="000000" w:themeColor="text1"/>
          <w:sz w:val="18"/>
          <w:szCs w:val="18"/>
        </w:rPr>
        <w:t>Ciudad.</w:t>
      </w:r>
      <w:r>
        <w:rPr>
          <w:rFonts w:ascii="Arial" w:hAnsi="Arial" w:cs="Arial"/>
          <w:color w:val="000000" w:themeColor="text1"/>
          <w:sz w:val="18"/>
          <w:szCs w:val="18"/>
        </w:rPr>
        <w:t xml:space="preserve">  Incluimos la admisión a la Torre CN.Alojamiento en Toronto</w:t>
      </w:r>
    </w:p>
    <w:p w:rsidR="00715D50" w:rsidRDefault="00715D50">
      <w:pPr>
        <w:spacing w:after="0" w:line="240" w:lineRule="auto"/>
        <w:jc w:val="both"/>
        <w:rPr>
          <w:rFonts w:ascii="Arial" w:hAnsi="Arial" w:cs="Arial"/>
          <w:b/>
          <w:sz w:val="18"/>
          <w:szCs w:val="18"/>
        </w:rPr>
      </w:pPr>
    </w:p>
    <w:p w:rsidR="00715D50" w:rsidRDefault="00352489">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3</w:t>
      </w:r>
      <w:r>
        <w:rPr>
          <w:rFonts w:ascii="Arial" w:eastAsia="Times New Roman" w:hAnsi="Arial" w:cs="Arial"/>
          <w:b/>
          <w:color w:val="E36C0A" w:themeColor="accent6" w:themeShade="BF"/>
          <w:sz w:val="18"/>
          <w:szCs w:val="18"/>
          <w:lang w:val="es-ES_tradnl" w:eastAsia="es-ES"/>
        </w:rPr>
        <w:tab/>
        <w:t xml:space="preserve">Toronto  </w:t>
      </w:r>
    </w:p>
    <w:p w:rsidR="00715D50" w:rsidRDefault="00352489">
      <w:pPr>
        <w:pStyle w:val="NormalWeb"/>
        <w:spacing w:beforeAutospacing="0" w:after="0" w:afterAutospacing="0"/>
        <w:jc w:val="both"/>
        <w:textAlignment w:val="baseline"/>
        <w:rPr>
          <w:rFonts w:ascii="Arial" w:hAnsi="Arial" w:cs="Arial"/>
          <w:color w:val="000000" w:themeColor="text1"/>
          <w:sz w:val="18"/>
          <w:szCs w:val="18"/>
        </w:rPr>
      </w:pPr>
      <w:r w:rsidRPr="0089279D">
        <w:rPr>
          <w:rFonts w:ascii="Arial" w:hAnsi="Arial" w:cs="Arial"/>
          <w:b/>
          <w:bCs/>
          <w:color w:val="000000" w:themeColor="text1"/>
          <w:sz w:val="18"/>
          <w:szCs w:val="18"/>
        </w:rPr>
        <w:t>Día libre</w:t>
      </w:r>
      <w:r>
        <w:rPr>
          <w:rFonts w:ascii="Arial" w:hAnsi="Arial" w:cs="Arial"/>
          <w:color w:val="000000" w:themeColor="text1"/>
          <w:sz w:val="18"/>
          <w:szCs w:val="18"/>
        </w:rPr>
        <w:t xml:space="preserve"> en Toronto. Alojamiento en Toronto. </w:t>
      </w:r>
    </w:p>
    <w:p w:rsidR="00715D50" w:rsidRDefault="00715D50">
      <w:pPr>
        <w:spacing w:after="0" w:line="240" w:lineRule="auto"/>
        <w:jc w:val="both"/>
        <w:rPr>
          <w:rFonts w:ascii="Arial" w:hAnsi="Arial" w:cs="Arial"/>
          <w:color w:val="000000" w:themeColor="text1"/>
          <w:sz w:val="18"/>
          <w:szCs w:val="18"/>
        </w:rPr>
      </w:pPr>
    </w:p>
    <w:p w:rsidR="00715D50" w:rsidRDefault="00352489">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4 </w:t>
      </w:r>
      <w:r>
        <w:rPr>
          <w:rFonts w:ascii="Arial" w:eastAsia="Times New Roman" w:hAnsi="Arial" w:cs="Arial"/>
          <w:b/>
          <w:color w:val="E36C0A" w:themeColor="accent6" w:themeShade="BF"/>
          <w:sz w:val="18"/>
          <w:szCs w:val="18"/>
          <w:lang w:val="es-ES_tradnl" w:eastAsia="es-ES"/>
        </w:rPr>
        <w:tab/>
        <w:t xml:space="preserve">Toronto – Cataratas del Niagara </w:t>
      </w:r>
    </w:p>
    <w:p w:rsidR="008C685F" w:rsidRDefault="00352489">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en el Hotel. Salida por la mañana hacia Niagara</w:t>
      </w:r>
      <w:r w:rsidR="008C685F">
        <w:rPr>
          <w:rFonts w:ascii="Arial" w:hAnsi="Arial" w:cs="Arial"/>
          <w:color w:val="000000" w:themeColor="text1"/>
          <w:sz w:val="18"/>
          <w:szCs w:val="18"/>
        </w:rPr>
        <w:t>.</w:t>
      </w:r>
      <w:r w:rsidR="008C685F" w:rsidRPr="008C685F">
        <w:rPr>
          <w:rFonts w:ascii="Arial" w:hAnsi="Arial" w:cs="Arial"/>
          <w:color w:val="000000" w:themeColor="text1"/>
          <w:sz w:val="18"/>
          <w:szCs w:val="18"/>
        </w:rPr>
        <w:t>Visita de la Ciudad y sus famosas Cataratas. Tiempo libre para explorar Niagara. Parada en el pueblo de Niagara-on-the-lake, lugar tradicional de estilo Vitoriano que tiene como atractivo sus Viñedos. Tiempo libre para explorar Niagara. Alojamiento en</w:t>
      </w:r>
    </w:p>
    <w:p w:rsidR="00715D50" w:rsidRDefault="008C685F">
      <w:pPr>
        <w:pStyle w:val="NormalWeb"/>
        <w:spacing w:beforeAutospacing="0" w:after="0" w:afterAutospacing="0"/>
        <w:jc w:val="both"/>
        <w:textAlignment w:val="baseline"/>
        <w:rPr>
          <w:rFonts w:ascii="Arial" w:hAnsi="Arial" w:cs="Arial"/>
          <w:color w:val="000000" w:themeColor="text1"/>
          <w:sz w:val="18"/>
          <w:szCs w:val="18"/>
        </w:rPr>
      </w:pPr>
      <w:r w:rsidRPr="008C685F">
        <w:rPr>
          <w:rFonts w:ascii="Arial" w:hAnsi="Arial" w:cs="Arial"/>
          <w:color w:val="000000" w:themeColor="text1"/>
          <w:sz w:val="18"/>
          <w:szCs w:val="18"/>
        </w:rPr>
        <w:t>Niagara.</w:t>
      </w:r>
    </w:p>
    <w:p w:rsidR="008C685F" w:rsidRDefault="008C685F">
      <w:pPr>
        <w:pStyle w:val="NormalWeb"/>
        <w:spacing w:beforeAutospacing="0" w:after="0" w:afterAutospacing="0"/>
        <w:jc w:val="both"/>
        <w:textAlignment w:val="baseline"/>
        <w:rPr>
          <w:rFonts w:ascii="Arial" w:hAnsi="Arial" w:cs="Arial"/>
          <w:color w:val="000000" w:themeColor="text1"/>
          <w:sz w:val="18"/>
          <w:szCs w:val="18"/>
        </w:rPr>
      </w:pPr>
    </w:p>
    <w:p w:rsidR="00715D50" w:rsidRDefault="00352489">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5</w:t>
      </w:r>
      <w:r>
        <w:rPr>
          <w:rFonts w:ascii="Arial" w:eastAsia="Times New Roman" w:hAnsi="Arial" w:cs="Arial"/>
          <w:b/>
          <w:color w:val="E36C0A" w:themeColor="accent6" w:themeShade="BF"/>
          <w:sz w:val="18"/>
          <w:szCs w:val="18"/>
          <w:lang w:val="es-ES_tradnl" w:eastAsia="es-ES"/>
        </w:rPr>
        <w:tab/>
        <w:t xml:space="preserve"> Cataratas</w:t>
      </w:r>
      <w:r>
        <w:rPr>
          <w:rFonts w:ascii="Arial" w:eastAsia="Times New Roman" w:hAnsi="Arial" w:cs="Arial"/>
          <w:b/>
          <w:color w:val="E36C0A" w:themeColor="accent6" w:themeShade="BF"/>
          <w:sz w:val="18"/>
          <w:szCs w:val="18"/>
          <w:lang w:val="es-ES_tradnl" w:eastAsia="es-ES"/>
        </w:rPr>
        <w:t xml:space="preserve"> del Niagara </w:t>
      </w:r>
    </w:p>
    <w:p w:rsidR="00715D50" w:rsidRDefault="00352489">
      <w:pPr>
        <w:pStyle w:val="NormalWeb"/>
        <w:spacing w:beforeAutospacing="0" w:after="0" w:afterAutospacing="0"/>
        <w:jc w:val="both"/>
        <w:textAlignment w:val="baseline"/>
        <w:rPr>
          <w:rFonts w:ascii="Arial" w:hAnsi="Arial" w:cs="Arial"/>
          <w:color w:val="707070"/>
          <w:sz w:val="18"/>
          <w:szCs w:val="18"/>
        </w:rPr>
      </w:pPr>
      <w:r>
        <w:rPr>
          <w:rFonts w:ascii="Arial" w:hAnsi="Arial" w:cs="Arial"/>
          <w:color w:val="000000" w:themeColor="text1"/>
          <w:sz w:val="18"/>
          <w:szCs w:val="18"/>
        </w:rPr>
        <w:t xml:space="preserve">Hoy incluimos la admisión a los túneles escénicos en las Cataratas del Niagara. Resto del día libre. </w:t>
      </w:r>
    </w:p>
    <w:p w:rsidR="00715D50" w:rsidRDefault="00715D50">
      <w:pPr>
        <w:pStyle w:val="NormalWeb"/>
        <w:spacing w:beforeAutospacing="0" w:after="0" w:afterAutospacing="0"/>
        <w:jc w:val="both"/>
        <w:textAlignment w:val="baseline"/>
        <w:rPr>
          <w:rFonts w:ascii="Arial" w:hAnsi="Arial" w:cs="Arial"/>
          <w:i/>
          <w:iCs/>
          <w:color w:val="595959" w:themeColor="text1" w:themeTint="A6"/>
          <w:sz w:val="18"/>
          <w:szCs w:val="18"/>
        </w:rPr>
      </w:pPr>
    </w:p>
    <w:p w:rsidR="00715D50" w:rsidRDefault="00352489">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6</w:t>
      </w:r>
      <w:r>
        <w:rPr>
          <w:rFonts w:ascii="Arial" w:eastAsia="Times New Roman" w:hAnsi="Arial" w:cs="Arial"/>
          <w:b/>
          <w:color w:val="E36C0A" w:themeColor="accent6" w:themeShade="BF"/>
          <w:sz w:val="18"/>
          <w:szCs w:val="18"/>
          <w:lang w:val="es-ES_tradnl" w:eastAsia="es-ES"/>
        </w:rPr>
        <w:tab/>
        <w:t xml:space="preserve"> Cataras del Niagara - Toronto</w:t>
      </w:r>
    </w:p>
    <w:p w:rsidR="00715D50" w:rsidRDefault="00352489">
      <w:pPr>
        <w:pStyle w:val="NormalWeb"/>
        <w:spacing w:beforeAutospacing="0" w:after="75" w:afterAutospacing="0"/>
        <w:jc w:val="both"/>
        <w:textAlignment w:val="baseline"/>
        <w:rPr>
          <w:rFonts w:ascii="Arial" w:hAnsi="Arial" w:cs="Arial"/>
          <w:color w:val="000000" w:themeColor="text1"/>
          <w:sz w:val="18"/>
          <w:szCs w:val="18"/>
        </w:rPr>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en el Hotel. Tiempo libre. Traslado privado de regreso a Toronto. Alojamiento en Toronto</w:t>
      </w:r>
    </w:p>
    <w:p w:rsidR="00715D50" w:rsidRDefault="00715D50">
      <w:pPr>
        <w:pStyle w:val="NormalWeb"/>
        <w:spacing w:beforeAutospacing="0" w:after="0" w:afterAutospacing="0"/>
        <w:jc w:val="both"/>
        <w:textAlignment w:val="baseline"/>
      </w:pPr>
    </w:p>
    <w:p w:rsidR="00715D50" w:rsidRDefault="00352489">
      <w:pPr>
        <w:spacing w:after="0" w:line="240" w:lineRule="auto"/>
        <w:jc w:val="both"/>
        <w:rPr>
          <w:rFonts w:ascii="Arial" w:hAnsi="Arial" w:cs="Arial"/>
          <w:sz w:val="18"/>
          <w:szCs w:val="18"/>
        </w:rPr>
      </w:pPr>
      <w:r>
        <w:rPr>
          <w:rFonts w:ascii="Arial" w:eastAsia="Times New Roman" w:hAnsi="Arial" w:cs="Arial"/>
          <w:b/>
          <w:color w:val="E36C0A" w:themeColor="accent6" w:themeShade="BF"/>
          <w:sz w:val="18"/>
          <w:szCs w:val="18"/>
          <w:lang w:val="es-ES_tradnl" w:eastAsia="es-ES"/>
        </w:rPr>
        <w:t>Día</w:t>
      </w:r>
      <w:r>
        <w:rPr>
          <w:rFonts w:ascii="Arial" w:eastAsia="Times New Roman" w:hAnsi="Arial" w:cs="Arial"/>
          <w:b/>
          <w:color w:val="E36C0A" w:themeColor="accent6" w:themeShade="BF"/>
          <w:sz w:val="18"/>
          <w:szCs w:val="18"/>
          <w:lang w:val="es-ES_tradnl" w:eastAsia="es-ES"/>
        </w:rPr>
        <w:t xml:space="preserve"> 7</w:t>
      </w:r>
      <w:r>
        <w:rPr>
          <w:rFonts w:ascii="Arial" w:eastAsia="Times New Roman" w:hAnsi="Arial" w:cs="Arial"/>
          <w:b/>
          <w:color w:val="E36C0A" w:themeColor="accent6" w:themeShade="BF"/>
          <w:sz w:val="18"/>
          <w:szCs w:val="18"/>
          <w:lang w:val="es-ES_tradnl" w:eastAsia="es-ES"/>
        </w:rPr>
        <w:tab/>
        <w:t xml:space="preserve"> Toronto</w:t>
      </w:r>
    </w:p>
    <w:p w:rsidR="00715D50" w:rsidRDefault="00352489">
      <w:pPr>
        <w:pStyle w:val="NormalWeb"/>
        <w:spacing w:beforeAutospacing="0" w:after="0" w:afterAutospacing="0"/>
        <w:jc w:val="both"/>
        <w:textAlignment w:val="baseline"/>
      </w:pPr>
      <w:r>
        <w:rPr>
          <w:rFonts w:ascii="Arial" w:hAnsi="Arial" w:cs="Arial"/>
          <w:b/>
          <w:bCs/>
          <w:i/>
          <w:iCs/>
          <w:color w:val="000000" w:themeColor="text1"/>
          <w:sz w:val="18"/>
          <w:szCs w:val="18"/>
          <w:u w:val="single"/>
        </w:rPr>
        <w:t>Desayuno</w:t>
      </w:r>
      <w:r>
        <w:rPr>
          <w:rFonts w:ascii="Arial" w:hAnsi="Arial" w:cs="Arial"/>
          <w:color w:val="000000" w:themeColor="text1"/>
          <w:sz w:val="18"/>
          <w:szCs w:val="18"/>
        </w:rPr>
        <w:t xml:space="preserve"> en el Hotel. Traslado hacia el aeropuerto de Montreal para tomar su vuelo de vuelta. </w:t>
      </w:r>
    </w:p>
    <w:p w:rsidR="00715D50" w:rsidRDefault="00715D50">
      <w:pPr>
        <w:pStyle w:val="NormalWeb"/>
        <w:spacing w:beforeAutospacing="0" w:after="0" w:afterAutospacing="0"/>
        <w:jc w:val="both"/>
        <w:textAlignment w:val="baseline"/>
        <w:rPr>
          <w:rFonts w:ascii="Arial" w:hAnsi="Arial" w:cs="Arial"/>
          <w:color w:val="000000" w:themeColor="text1"/>
          <w:sz w:val="18"/>
          <w:szCs w:val="18"/>
        </w:rPr>
      </w:pPr>
    </w:p>
    <w:p w:rsidR="00715D50" w:rsidRDefault="00715D50">
      <w:pPr>
        <w:pStyle w:val="NormalWeb"/>
        <w:spacing w:beforeAutospacing="0" w:after="0" w:afterAutospacing="0"/>
        <w:jc w:val="both"/>
        <w:textAlignment w:val="baseline"/>
        <w:rPr>
          <w:rFonts w:ascii="Arial" w:hAnsi="Arial" w:cs="Arial"/>
          <w:color w:val="000000" w:themeColor="text1"/>
          <w:sz w:val="18"/>
          <w:szCs w:val="18"/>
        </w:rPr>
      </w:pPr>
    </w:p>
    <w:p w:rsidR="00715D50" w:rsidRDefault="00352489">
      <w:pPr>
        <w:spacing w:after="0" w:line="240" w:lineRule="auto"/>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rsidR="00715D50" w:rsidRDefault="00715D50">
      <w:pPr>
        <w:spacing w:after="0" w:line="240" w:lineRule="auto"/>
        <w:rPr>
          <w:rFonts w:ascii="Arial" w:eastAsia="Times New Roman" w:hAnsi="Arial" w:cs="Arial"/>
          <w:color w:val="000000"/>
          <w:sz w:val="18"/>
          <w:szCs w:val="18"/>
          <w:lang w:val="es-ES_tradnl" w:eastAsia="es-ES"/>
        </w:rPr>
      </w:pPr>
    </w:p>
    <w:p w:rsidR="00715D50" w:rsidRDefault="00352489">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tbl>
      <w:tblPr>
        <w:tblpPr w:leftFromText="141" w:rightFromText="141" w:vertAnchor="text" w:tblpXSpec="center" w:tblpY="1"/>
        <w:tblW w:w="5937" w:type="dxa"/>
        <w:jc w:val="center"/>
        <w:tblLayout w:type="fixed"/>
        <w:tblCellMar>
          <w:left w:w="70" w:type="dxa"/>
          <w:right w:w="70" w:type="dxa"/>
        </w:tblCellMar>
        <w:tblLook w:val="04A0"/>
      </w:tblPr>
      <w:tblGrid>
        <w:gridCol w:w="1563"/>
        <w:gridCol w:w="3034"/>
        <w:gridCol w:w="1340"/>
      </w:tblGrid>
      <w:tr w:rsidR="00715D50">
        <w:trPr>
          <w:trHeight w:val="340"/>
          <w:jc w:val="center"/>
        </w:trPr>
        <w:tc>
          <w:tcPr>
            <w:tcW w:w="1563" w:type="dxa"/>
            <w:tcBorders>
              <w:top w:val="single" w:sz="4" w:space="0" w:color="E36C0A"/>
              <w:left w:val="single" w:sz="4" w:space="0" w:color="E36C0A"/>
              <w:bottom w:val="single" w:sz="4" w:space="0" w:color="E36C0A"/>
              <w:right w:val="single" w:sz="4" w:space="0" w:color="E36C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3034" w:type="dxa"/>
            <w:tcBorders>
              <w:top w:val="single" w:sz="4" w:space="0" w:color="E36C0A"/>
              <w:left w:val="single" w:sz="4" w:space="0" w:color="E36C0A"/>
              <w:bottom w:val="single" w:sz="4" w:space="0" w:color="E36C0A"/>
              <w:right w:val="single" w:sz="4" w:space="0" w:color="E36C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HOTEL</w:t>
            </w:r>
          </w:p>
        </w:tc>
        <w:tc>
          <w:tcPr>
            <w:tcW w:w="1340" w:type="dxa"/>
            <w:tcBorders>
              <w:top w:val="single" w:sz="4" w:space="0" w:color="E36C0A"/>
              <w:left w:val="single" w:sz="4" w:space="0" w:color="E36C0A"/>
              <w:bottom w:val="single" w:sz="4" w:space="0" w:color="E36C0A"/>
              <w:right w:val="single" w:sz="4" w:space="0" w:color="E36C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715D50">
        <w:trPr>
          <w:trHeight w:val="340"/>
          <w:jc w:val="center"/>
        </w:trPr>
        <w:tc>
          <w:tcPr>
            <w:tcW w:w="1563" w:type="dxa"/>
            <w:tcBorders>
              <w:top w:val="single" w:sz="4" w:space="0" w:color="E36C0A"/>
              <w:left w:val="single" w:sz="4" w:space="0" w:color="E36C0A"/>
              <w:bottom w:val="single" w:sz="4" w:space="0" w:color="E36C0A"/>
              <w:right w:val="single" w:sz="4" w:space="0" w:color="E36C0A"/>
            </w:tcBorders>
            <w:shd w:val="clear" w:color="auto" w:fill="auto"/>
            <w:vAlign w:val="center"/>
          </w:tcPr>
          <w:p w:rsidR="00715D50" w:rsidRDefault="0089279D">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Toronto</w:t>
            </w: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715D50" w:rsidRDefault="0035248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Germain Hotel Toronto Mercer</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Superior</w:t>
            </w:r>
          </w:p>
        </w:tc>
      </w:tr>
      <w:tr w:rsidR="00715D50">
        <w:trPr>
          <w:trHeight w:val="340"/>
          <w:jc w:val="center"/>
        </w:trPr>
        <w:tc>
          <w:tcPr>
            <w:tcW w:w="1563" w:type="dxa"/>
            <w:tcBorders>
              <w:top w:val="single" w:sz="4" w:space="0" w:color="E36C0A"/>
              <w:left w:val="single" w:sz="4" w:space="0" w:color="E36C0A"/>
              <w:bottom w:val="single" w:sz="4" w:space="0" w:color="E36C0A"/>
              <w:right w:val="single" w:sz="4" w:space="0" w:color="E36C0A"/>
            </w:tcBorders>
            <w:shd w:val="clear" w:color="auto" w:fill="auto"/>
            <w:vAlign w:val="center"/>
          </w:tcPr>
          <w:p w:rsidR="00715D50" w:rsidRDefault="0089279D">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Cataratas del Niagara</w:t>
            </w: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Marriott Fallsview</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Superior</w:t>
            </w:r>
          </w:p>
        </w:tc>
      </w:tr>
    </w:tbl>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p w:rsidR="00715D50" w:rsidRDefault="00715D50">
      <w:pPr>
        <w:spacing w:after="0" w:line="240" w:lineRule="auto"/>
        <w:rPr>
          <w:rFonts w:ascii="Arial" w:eastAsia="Times New Roman" w:hAnsi="Arial" w:cs="Arial"/>
          <w:b/>
          <w:color w:val="E36C0A" w:themeColor="accent6" w:themeShade="BF"/>
          <w:sz w:val="18"/>
          <w:szCs w:val="18"/>
          <w:u w:val="single"/>
          <w:lang w:val="es-ES_tradnl" w:eastAsia="es-ES"/>
        </w:rPr>
      </w:pPr>
    </w:p>
    <w:p w:rsidR="00715D50" w:rsidRDefault="00352489">
      <w:pPr>
        <w:spacing w:after="0" w:line="240" w:lineRule="auto"/>
        <w:jc w:val="both"/>
        <w:rPr>
          <w:rFonts w:ascii="Arial" w:hAnsi="Arial" w:cs="Arial"/>
          <w:b/>
          <w:bCs/>
          <w:i/>
          <w:iCs/>
          <w:sz w:val="18"/>
          <w:szCs w:val="18"/>
        </w:rPr>
      </w:pPr>
      <w:r>
        <w:rPr>
          <w:rFonts w:ascii="Arial" w:hAnsi="Arial" w:cs="Arial"/>
          <w:b/>
          <w:bCs/>
          <w:i/>
          <w:iCs/>
          <w:sz w:val="18"/>
          <w:szCs w:val="18"/>
        </w:rPr>
        <w:t>Nota: Hoteles mencionados, solo son informativos, los hoteles confirmados se les harán saber al momento de realizar la reservación.</w:t>
      </w:r>
    </w:p>
    <w:p w:rsidR="00715D50" w:rsidRDefault="00715D50">
      <w:pPr>
        <w:spacing w:after="0" w:line="240" w:lineRule="auto"/>
        <w:jc w:val="both"/>
        <w:rPr>
          <w:rFonts w:ascii="Arial" w:eastAsia="Times New Roman" w:hAnsi="Arial" w:cs="Arial"/>
          <w:b/>
          <w:bCs/>
          <w:i/>
          <w:iCs/>
          <w:color w:val="000000"/>
          <w:sz w:val="12"/>
          <w:szCs w:val="14"/>
          <w:u w:val="single"/>
          <w:lang w:val="es-MX" w:eastAsia="es-ES"/>
        </w:rPr>
      </w:pPr>
    </w:p>
    <w:p w:rsidR="00715D50" w:rsidRDefault="00715D50">
      <w:pPr>
        <w:spacing w:after="0" w:line="240" w:lineRule="auto"/>
        <w:jc w:val="both"/>
        <w:rPr>
          <w:rFonts w:ascii="Arial" w:eastAsia="Times New Roman" w:hAnsi="Arial" w:cs="Arial"/>
          <w:b/>
          <w:bCs/>
          <w:i/>
          <w:iCs/>
          <w:color w:val="000000"/>
          <w:sz w:val="12"/>
          <w:szCs w:val="14"/>
          <w:u w:val="single"/>
          <w:lang w:val="es-MX" w:eastAsia="es-ES"/>
        </w:rPr>
      </w:pPr>
    </w:p>
    <w:p w:rsidR="00715D50" w:rsidRDefault="00715D50">
      <w:pPr>
        <w:spacing w:after="0" w:line="240" w:lineRule="auto"/>
        <w:jc w:val="both"/>
        <w:rPr>
          <w:rFonts w:ascii="Arial" w:eastAsia="Times New Roman" w:hAnsi="Arial" w:cs="Arial"/>
          <w:b/>
          <w:bCs/>
          <w:i/>
          <w:iCs/>
          <w:color w:val="000000"/>
          <w:sz w:val="12"/>
          <w:szCs w:val="14"/>
          <w:u w:val="single"/>
          <w:lang w:val="es-MX" w:eastAsia="es-ES"/>
        </w:rPr>
      </w:pPr>
    </w:p>
    <w:p w:rsidR="00715D50" w:rsidRDefault="00715D50">
      <w:pPr>
        <w:spacing w:after="0" w:line="240" w:lineRule="auto"/>
        <w:jc w:val="both"/>
        <w:rPr>
          <w:rFonts w:ascii="Arial" w:eastAsia="Times New Roman" w:hAnsi="Arial" w:cs="Arial"/>
          <w:b/>
          <w:bCs/>
          <w:i/>
          <w:iCs/>
          <w:color w:val="000000"/>
          <w:sz w:val="12"/>
          <w:szCs w:val="14"/>
          <w:u w:val="single"/>
          <w:lang w:val="es-MX" w:eastAsia="es-ES"/>
        </w:rPr>
      </w:pPr>
    </w:p>
    <w:p w:rsidR="00715D50" w:rsidRDefault="00352489">
      <w:pPr>
        <w:spacing w:after="0" w:line="240" w:lineRule="auto"/>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PRECIOS </w:t>
      </w:r>
      <w:r w:rsidR="00400D87">
        <w:rPr>
          <w:rFonts w:ascii="Arial" w:eastAsia="Times New Roman" w:hAnsi="Arial" w:cs="Arial"/>
          <w:b/>
          <w:color w:val="E36C0A" w:themeColor="accent6" w:themeShade="BF"/>
          <w:sz w:val="18"/>
          <w:szCs w:val="18"/>
          <w:u w:val="single"/>
          <w:lang w:val="es-MX" w:eastAsia="es-ES"/>
        </w:rPr>
        <w:t xml:space="preserve">DESDE </w:t>
      </w:r>
      <w:r>
        <w:rPr>
          <w:rFonts w:ascii="Arial" w:eastAsia="Times New Roman" w:hAnsi="Arial" w:cs="Arial"/>
          <w:b/>
          <w:color w:val="E36C0A" w:themeColor="accent6" w:themeShade="BF"/>
          <w:sz w:val="18"/>
          <w:szCs w:val="18"/>
          <w:u w:val="single"/>
          <w:lang w:val="es-MX" w:eastAsia="es-ES"/>
        </w:rPr>
        <w:t>PORPERSONA EN USD:</w:t>
      </w:r>
    </w:p>
    <w:p w:rsidR="00715D50" w:rsidRDefault="00715D50">
      <w:pPr>
        <w:spacing w:after="0" w:line="240" w:lineRule="auto"/>
        <w:rPr>
          <w:rFonts w:ascii="Arial" w:eastAsia="Times New Roman" w:hAnsi="Arial" w:cs="Arial"/>
          <w:b/>
          <w:color w:val="E36C0A" w:themeColor="accent6" w:themeShade="BF"/>
          <w:sz w:val="18"/>
          <w:szCs w:val="18"/>
          <w:u w:val="single"/>
          <w:lang w:val="es-MX" w:eastAsia="es-ES"/>
        </w:rPr>
      </w:pPr>
    </w:p>
    <w:tbl>
      <w:tblPr>
        <w:tblW w:w="9466" w:type="dxa"/>
        <w:jc w:val="center"/>
        <w:tblLayout w:type="fixed"/>
        <w:tblCellMar>
          <w:left w:w="70" w:type="dxa"/>
          <w:right w:w="70" w:type="dxa"/>
        </w:tblCellMar>
        <w:tblLook w:val="04A0"/>
      </w:tblPr>
      <w:tblGrid>
        <w:gridCol w:w="2678"/>
        <w:gridCol w:w="1446"/>
        <w:gridCol w:w="1285"/>
        <w:gridCol w:w="1273"/>
        <w:gridCol w:w="1392"/>
        <w:gridCol w:w="1392"/>
      </w:tblGrid>
      <w:tr w:rsidR="00715D50" w:rsidTr="006E2F84">
        <w:trPr>
          <w:trHeight w:val="340"/>
          <w:jc w:val="center"/>
        </w:trPr>
        <w:tc>
          <w:tcPr>
            <w:tcW w:w="2678" w:type="dxa"/>
            <w:tcBorders>
              <w:top w:val="single" w:sz="4" w:space="0" w:color="E26B0A"/>
              <w:left w:val="single" w:sz="4" w:space="0" w:color="E26B0A"/>
              <w:bottom w:val="single" w:sz="4" w:space="0" w:color="E26B0A"/>
              <w:right w:val="single" w:sz="4" w:space="0" w:color="E26B0A"/>
            </w:tcBorders>
            <w:shd w:val="clear" w:color="000000" w:fill="E26B0A"/>
            <w:vAlign w:val="center"/>
          </w:tcPr>
          <w:p w:rsidR="00715D50" w:rsidRDefault="00352489" w:rsidP="00240E5F">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w:t>
            </w:r>
          </w:p>
          <w:p w:rsidR="00715D50" w:rsidRDefault="00197BB0" w:rsidP="00240E5F">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DIARIAS</w:t>
            </w:r>
          </w:p>
        </w:tc>
        <w:tc>
          <w:tcPr>
            <w:tcW w:w="1446" w:type="dxa"/>
            <w:tcBorders>
              <w:top w:val="single" w:sz="4" w:space="0" w:color="E26B0A"/>
              <w:bottom w:val="single" w:sz="4" w:space="0" w:color="E26B0A"/>
              <w:right w:val="single" w:sz="4" w:space="0" w:color="E26B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p>
        </w:tc>
        <w:tc>
          <w:tcPr>
            <w:tcW w:w="1285" w:type="dxa"/>
            <w:tcBorders>
              <w:top w:val="single" w:sz="4" w:space="0" w:color="E26B0A"/>
              <w:bottom w:val="single" w:sz="4" w:space="0" w:color="E26B0A"/>
              <w:right w:val="single" w:sz="4" w:space="0" w:color="E26B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273" w:type="dxa"/>
            <w:tcBorders>
              <w:top w:val="single" w:sz="4" w:space="0" w:color="E26B0A"/>
              <w:bottom w:val="single" w:sz="4" w:space="0" w:color="E26B0A"/>
              <w:right w:val="single" w:sz="4" w:space="0" w:color="E26B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392" w:type="dxa"/>
            <w:tcBorders>
              <w:top w:val="single" w:sz="4" w:space="0" w:color="E26B0A"/>
              <w:bottom w:val="single" w:sz="4" w:space="0" w:color="E26B0A"/>
              <w:right w:val="single" w:sz="4" w:space="0" w:color="E26B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392" w:type="dxa"/>
            <w:tcBorders>
              <w:top w:val="single" w:sz="4" w:space="0" w:color="E26B0A"/>
              <w:bottom w:val="single" w:sz="4" w:space="0" w:color="E26B0A"/>
              <w:right w:val="single" w:sz="4" w:space="0" w:color="E26B0A"/>
            </w:tcBorders>
            <w:shd w:val="clear" w:color="000000" w:fill="E26B0A"/>
            <w:vAlign w:val="center"/>
          </w:tcPr>
          <w:p w:rsidR="00715D50" w:rsidRDefault="0035248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CUÁDRUPLE</w:t>
            </w:r>
          </w:p>
        </w:tc>
      </w:tr>
      <w:tr w:rsidR="00715D50" w:rsidTr="00240E5F">
        <w:trPr>
          <w:trHeight w:val="570"/>
          <w:jc w:val="center"/>
        </w:trPr>
        <w:tc>
          <w:tcPr>
            <w:tcW w:w="2678" w:type="dxa"/>
            <w:tcBorders>
              <w:top w:val="single" w:sz="4" w:space="0" w:color="E26B0A"/>
              <w:left w:val="single" w:sz="4" w:space="0" w:color="E26B0A"/>
              <w:bottom w:val="single" w:sz="4" w:space="0" w:color="E26B0A"/>
              <w:right w:val="single" w:sz="4" w:space="0" w:color="E26B0A"/>
            </w:tcBorders>
            <w:shd w:val="clear" w:color="000000" w:fill="FFFFFF"/>
            <w:vAlign w:val="center"/>
          </w:tcPr>
          <w:p w:rsidR="00240E5F" w:rsidRPr="00240E5F" w:rsidRDefault="00240E5F" w:rsidP="00240E5F">
            <w:pPr>
              <w:widowControl w:val="0"/>
              <w:spacing w:after="0" w:line="240" w:lineRule="auto"/>
              <w:jc w:val="center"/>
              <w:rPr>
                <w:rFonts w:ascii="Arial" w:eastAsia="Times New Roman" w:hAnsi="Arial" w:cs="Arial"/>
                <w:b/>
                <w:bCs/>
                <w:sz w:val="18"/>
                <w:szCs w:val="18"/>
                <w:lang w:eastAsia="es-ES"/>
              </w:rPr>
            </w:pPr>
            <w:r w:rsidRPr="00240E5F">
              <w:rPr>
                <w:rFonts w:ascii="Arial" w:eastAsia="Times New Roman" w:hAnsi="Arial" w:cs="Arial"/>
                <w:b/>
                <w:bCs/>
                <w:sz w:val="18"/>
                <w:szCs w:val="18"/>
                <w:lang w:eastAsia="es-ES"/>
              </w:rPr>
              <w:t>07/11/</w:t>
            </w:r>
            <w:r>
              <w:rPr>
                <w:rFonts w:ascii="Arial" w:eastAsia="Times New Roman" w:hAnsi="Arial" w:cs="Arial"/>
                <w:b/>
                <w:bCs/>
                <w:sz w:val="18"/>
                <w:szCs w:val="18"/>
                <w:lang w:eastAsia="es-ES"/>
              </w:rPr>
              <w:t>20</w:t>
            </w:r>
            <w:r w:rsidRPr="00240E5F">
              <w:rPr>
                <w:rFonts w:ascii="Arial" w:eastAsia="Times New Roman" w:hAnsi="Arial" w:cs="Arial"/>
                <w:b/>
                <w:bCs/>
                <w:sz w:val="18"/>
                <w:szCs w:val="18"/>
                <w:lang w:eastAsia="es-ES"/>
              </w:rPr>
              <w:t>25 - 16/12/2025</w:t>
            </w:r>
          </w:p>
          <w:p w:rsidR="00240E5F" w:rsidRPr="00240E5F" w:rsidRDefault="00240E5F" w:rsidP="00240E5F">
            <w:pPr>
              <w:widowControl w:val="0"/>
              <w:spacing w:after="0" w:line="240" w:lineRule="auto"/>
              <w:jc w:val="center"/>
              <w:rPr>
                <w:rFonts w:ascii="Arial" w:eastAsia="Times New Roman" w:hAnsi="Arial" w:cs="Arial"/>
                <w:b/>
                <w:bCs/>
                <w:sz w:val="18"/>
                <w:szCs w:val="18"/>
                <w:lang w:eastAsia="es-ES"/>
              </w:rPr>
            </w:pPr>
            <w:r w:rsidRPr="00240E5F">
              <w:rPr>
                <w:rFonts w:ascii="Arial" w:eastAsia="Times New Roman" w:hAnsi="Arial" w:cs="Arial"/>
                <w:b/>
                <w:bCs/>
                <w:sz w:val="18"/>
                <w:szCs w:val="18"/>
                <w:lang w:eastAsia="es-ES"/>
              </w:rPr>
              <w:t>02/01/2026 - 04/02/2026</w:t>
            </w:r>
          </w:p>
          <w:p w:rsidR="00240E5F" w:rsidRPr="00240E5F" w:rsidRDefault="00240E5F" w:rsidP="00240E5F">
            <w:pPr>
              <w:widowControl w:val="0"/>
              <w:spacing w:after="0" w:line="240" w:lineRule="auto"/>
              <w:jc w:val="center"/>
              <w:rPr>
                <w:rFonts w:ascii="Arial" w:eastAsia="Times New Roman" w:hAnsi="Arial" w:cs="Arial"/>
                <w:b/>
                <w:bCs/>
                <w:sz w:val="18"/>
                <w:szCs w:val="18"/>
                <w:lang w:eastAsia="es-ES"/>
              </w:rPr>
            </w:pPr>
            <w:r w:rsidRPr="00240E5F">
              <w:rPr>
                <w:rFonts w:ascii="Arial" w:eastAsia="Times New Roman" w:hAnsi="Arial" w:cs="Arial"/>
                <w:b/>
                <w:bCs/>
                <w:sz w:val="18"/>
                <w:szCs w:val="18"/>
                <w:lang w:eastAsia="es-ES"/>
              </w:rPr>
              <w:t>14/02/2026 - 21/02/2026</w:t>
            </w:r>
          </w:p>
          <w:p w:rsidR="00240E5F" w:rsidRPr="00240E5F" w:rsidRDefault="00240E5F" w:rsidP="00240E5F">
            <w:pPr>
              <w:widowControl w:val="0"/>
              <w:spacing w:after="0" w:line="240" w:lineRule="auto"/>
              <w:jc w:val="center"/>
              <w:rPr>
                <w:rFonts w:ascii="Arial" w:eastAsia="Times New Roman" w:hAnsi="Arial" w:cs="Arial"/>
                <w:b/>
                <w:bCs/>
                <w:sz w:val="18"/>
                <w:szCs w:val="18"/>
                <w:lang w:eastAsia="es-ES"/>
              </w:rPr>
            </w:pPr>
            <w:r w:rsidRPr="00240E5F">
              <w:rPr>
                <w:rFonts w:ascii="Arial" w:eastAsia="Times New Roman" w:hAnsi="Arial" w:cs="Arial"/>
                <w:b/>
                <w:bCs/>
                <w:sz w:val="18"/>
                <w:szCs w:val="18"/>
                <w:lang w:eastAsia="es-ES"/>
              </w:rPr>
              <w:t>04/03/2026 - 26/03/2026</w:t>
            </w:r>
          </w:p>
          <w:p w:rsidR="00240E5F" w:rsidRPr="00240E5F" w:rsidRDefault="00240E5F" w:rsidP="00240E5F">
            <w:pPr>
              <w:widowControl w:val="0"/>
              <w:spacing w:after="0" w:line="240" w:lineRule="auto"/>
              <w:jc w:val="center"/>
              <w:rPr>
                <w:rFonts w:ascii="Arial" w:eastAsia="Times New Roman" w:hAnsi="Arial" w:cs="Arial"/>
                <w:b/>
                <w:bCs/>
                <w:sz w:val="18"/>
                <w:szCs w:val="18"/>
                <w:lang w:eastAsia="es-ES"/>
              </w:rPr>
            </w:pPr>
            <w:r w:rsidRPr="00240E5F">
              <w:rPr>
                <w:rFonts w:ascii="Arial" w:eastAsia="Times New Roman" w:hAnsi="Arial" w:cs="Arial"/>
                <w:b/>
                <w:bCs/>
                <w:sz w:val="18"/>
                <w:szCs w:val="18"/>
                <w:lang w:eastAsia="es-ES"/>
              </w:rPr>
              <w:t>03/04/2026 - 08/04/2026</w:t>
            </w:r>
          </w:p>
          <w:p w:rsidR="00715D50" w:rsidRDefault="00240E5F" w:rsidP="00240E5F">
            <w:pPr>
              <w:widowControl w:val="0"/>
              <w:spacing w:after="0" w:line="240" w:lineRule="auto"/>
              <w:jc w:val="center"/>
              <w:rPr>
                <w:rFonts w:ascii="Arial" w:eastAsia="Times New Roman" w:hAnsi="Arial" w:cs="Arial"/>
                <w:b/>
                <w:bCs/>
                <w:sz w:val="18"/>
                <w:szCs w:val="18"/>
                <w:lang w:eastAsia="es-ES"/>
              </w:rPr>
            </w:pPr>
            <w:r w:rsidRPr="00240E5F">
              <w:rPr>
                <w:rFonts w:ascii="Arial" w:eastAsia="Times New Roman" w:hAnsi="Arial" w:cs="Arial"/>
                <w:b/>
                <w:bCs/>
                <w:sz w:val="18"/>
                <w:szCs w:val="18"/>
                <w:lang w:eastAsia="es-ES"/>
              </w:rPr>
              <w:t>18/04/2026 - 30/04/2026</w:t>
            </w:r>
          </w:p>
        </w:tc>
        <w:tc>
          <w:tcPr>
            <w:tcW w:w="1446" w:type="dxa"/>
            <w:tcBorders>
              <w:bottom w:val="single" w:sz="4" w:space="0" w:color="E26B0A"/>
              <w:right w:val="single" w:sz="4" w:space="0" w:color="E26B0A"/>
            </w:tcBorders>
            <w:shd w:val="clear" w:color="auto" w:fill="auto"/>
            <w:vAlign w:val="center"/>
          </w:tcPr>
          <w:p w:rsidR="00715D50" w:rsidRDefault="00352489">
            <w:pPr>
              <w:widowControl w:val="0"/>
              <w:spacing w:after="0" w:line="240" w:lineRule="auto"/>
              <w:jc w:val="center"/>
            </w:pPr>
            <w:r>
              <w:rPr>
                <w:rFonts w:ascii="Arial" w:eastAsia="Times New Roman" w:hAnsi="Arial" w:cs="Arial"/>
                <w:sz w:val="18"/>
                <w:szCs w:val="18"/>
                <w:lang w:eastAsia="es-ES"/>
              </w:rPr>
              <w:t>Superior</w:t>
            </w:r>
          </w:p>
        </w:tc>
        <w:tc>
          <w:tcPr>
            <w:tcW w:w="1285" w:type="dxa"/>
            <w:tcBorders>
              <w:bottom w:val="single" w:sz="4" w:space="0" w:color="E26B0A"/>
              <w:right w:val="single" w:sz="4" w:space="0" w:color="E26B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5,009</w:t>
            </w:r>
          </w:p>
        </w:tc>
        <w:tc>
          <w:tcPr>
            <w:tcW w:w="1273" w:type="dxa"/>
            <w:tcBorders>
              <w:bottom w:val="single" w:sz="4" w:space="0" w:color="E26B0A"/>
              <w:right w:val="single" w:sz="4" w:space="0" w:color="E26B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2,604</w:t>
            </w:r>
          </w:p>
        </w:tc>
        <w:tc>
          <w:tcPr>
            <w:tcW w:w="1392" w:type="dxa"/>
            <w:tcBorders>
              <w:bottom w:val="single" w:sz="4" w:space="0" w:color="E26B0A"/>
              <w:right w:val="single" w:sz="4" w:space="0" w:color="E26B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1,978</w:t>
            </w:r>
          </w:p>
        </w:tc>
        <w:tc>
          <w:tcPr>
            <w:tcW w:w="1392" w:type="dxa"/>
            <w:tcBorders>
              <w:bottom w:val="single" w:sz="4" w:space="0" w:color="E26B0A"/>
              <w:right w:val="single" w:sz="4" w:space="0" w:color="E26B0A"/>
            </w:tcBorders>
            <w:shd w:val="clear" w:color="auto" w:fill="auto"/>
            <w:vAlign w:val="center"/>
          </w:tcPr>
          <w:p w:rsidR="00715D50" w:rsidRDefault="00352489">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1,718</w:t>
            </w:r>
          </w:p>
        </w:tc>
      </w:tr>
    </w:tbl>
    <w:p w:rsidR="00400D87" w:rsidRDefault="00400D87">
      <w:pPr>
        <w:spacing w:after="0" w:line="240" w:lineRule="auto"/>
        <w:jc w:val="both"/>
        <w:rPr>
          <w:rStyle w:val="eop"/>
          <w:rFonts w:ascii="Arial" w:eastAsia="Times New Roman" w:hAnsi="Arial" w:cs="Arial"/>
          <w:b/>
          <w:i/>
          <w:iCs/>
          <w:color w:val="000000" w:themeColor="text1"/>
          <w:sz w:val="18"/>
          <w:szCs w:val="18"/>
          <w:lang w:eastAsia="es-ES"/>
        </w:rPr>
      </w:pPr>
    </w:p>
    <w:p w:rsidR="008312C0" w:rsidRPr="008312C0" w:rsidRDefault="00400D87">
      <w:pPr>
        <w:spacing w:after="0" w:line="240" w:lineRule="auto"/>
        <w:jc w:val="both"/>
        <w:rPr>
          <w:color w:val="000000" w:themeColor="text1"/>
        </w:rPr>
      </w:pPr>
      <w:r w:rsidRPr="008312C0">
        <w:rPr>
          <w:rStyle w:val="eop"/>
          <w:rFonts w:ascii="Arial" w:eastAsia="Times New Roman" w:hAnsi="Arial" w:cs="Arial"/>
          <w:b/>
          <w:i/>
          <w:iCs/>
          <w:color w:val="000000" w:themeColor="text1"/>
          <w:sz w:val="18"/>
          <w:szCs w:val="18"/>
          <w:lang w:eastAsia="es-ES"/>
        </w:rPr>
        <w:t>Notas:</w:t>
      </w:r>
    </w:p>
    <w:p w:rsidR="00400D87" w:rsidRPr="008312C0" w:rsidRDefault="00400D87" w:rsidP="008312C0">
      <w:pPr>
        <w:pStyle w:val="Prrafodelista"/>
        <w:numPr>
          <w:ilvl w:val="0"/>
          <w:numId w:val="9"/>
        </w:numPr>
        <w:spacing w:after="0" w:line="240" w:lineRule="auto"/>
        <w:jc w:val="both"/>
        <w:rPr>
          <w:rStyle w:val="eop"/>
          <w:rFonts w:ascii="Arial" w:eastAsia="Times New Roman" w:hAnsi="Arial" w:cs="Arial"/>
          <w:b/>
          <w:i/>
          <w:iCs/>
          <w:color w:val="C0504D" w:themeColor="accent2"/>
          <w:sz w:val="18"/>
          <w:szCs w:val="18"/>
          <w:lang w:eastAsia="es-ES"/>
        </w:rPr>
      </w:pPr>
      <w:r w:rsidRPr="008312C0">
        <w:rPr>
          <w:rStyle w:val="eop"/>
          <w:rFonts w:ascii="Arial" w:eastAsia="Times New Roman" w:hAnsi="Arial" w:cs="Arial"/>
          <w:b/>
          <w:i/>
          <w:iCs/>
          <w:color w:val="C0504D" w:themeColor="accent2"/>
          <w:sz w:val="18"/>
          <w:szCs w:val="18"/>
          <w:lang w:eastAsia="es-ES"/>
        </w:rPr>
        <w:t>Tarifas dinámicas, el precio final será proporcionado cuando se otorgue la reserva en firme, tarifa sujeta a cambios de precio y disponibilidad sin previo aviso.</w:t>
      </w:r>
    </w:p>
    <w:p w:rsidR="008312C0" w:rsidRPr="008312C0" w:rsidRDefault="008312C0" w:rsidP="008312C0">
      <w:pPr>
        <w:spacing w:after="0" w:line="240" w:lineRule="auto"/>
        <w:jc w:val="both"/>
        <w:rPr>
          <w:rFonts w:ascii="Arial" w:eastAsia="Times New Roman" w:hAnsi="Arial" w:cs="Arial"/>
          <w:b/>
          <w:i/>
          <w:iCs/>
          <w:color w:val="C0504D" w:themeColor="accent2"/>
          <w:sz w:val="18"/>
          <w:szCs w:val="18"/>
          <w:lang w:val="es-MX" w:eastAsia="es-ES"/>
        </w:rPr>
      </w:pPr>
    </w:p>
    <w:p w:rsidR="008312C0" w:rsidRPr="008312C0" w:rsidRDefault="008312C0" w:rsidP="008312C0">
      <w:pPr>
        <w:pStyle w:val="Prrafodelista"/>
        <w:numPr>
          <w:ilvl w:val="0"/>
          <w:numId w:val="9"/>
        </w:numPr>
        <w:spacing w:after="0" w:line="240" w:lineRule="auto"/>
        <w:jc w:val="both"/>
        <w:rPr>
          <w:rFonts w:ascii="Arial" w:eastAsia="Times New Roman" w:hAnsi="Arial" w:cs="Arial"/>
          <w:b/>
          <w:i/>
          <w:iCs/>
          <w:color w:val="000000" w:themeColor="text1"/>
          <w:sz w:val="18"/>
          <w:szCs w:val="18"/>
          <w:lang w:val="es-MX" w:eastAsia="es-ES"/>
        </w:rPr>
      </w:pPr>
      <w:r w:rsidRPr="008312C0">
        <w:rPr>
          <w:rFonts w:ascii="Arial" w:eastAsia="Times New Roman" w:hAnsi="Arial" w:cs="Arial"/>
          <w:b/>
          <w:bCs/>
          <w:i/>
          <w:iCs/>
          <w:color w:val="000000" w:themeColor="text1"/>
          <w:sz w:val="18"/>
          <w:szCs w:val="18"/>
          <w:lang w:val="es-MX" w:eastAsia="es-ES"/>
        </w:rPr>
        <w:t xml:space="preserve">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 </w:t>
      </w:r>
    </w:p>
    <w:p w:rsidR="008312C0" w:rsidRPr="008312C0" w:rsidRDefault="008312C0">
      <w:pPr>
        <w:spacing w:after="0" w:line="240" w:lineRule="auto"/>
        <w:jc w:val="both"/>
        <w:rPr>
          <w:rStyle w:val="eop"/>
          <w:rFonts w:ascii="Arial" w:eastAsia="Times New Roman" w:hAnsi="Arial" w:cs="Arial"/>
          <w:b/>
          <w:i/>
          <w:iCs/>
          <w:color w:val="C0504D" w:themeColor="accent2"/>
          <w:sz w:val="18"/>
          <w:szCs w:val="18"/>
          <w:lang w:val="es-MX" w:eastAsia="es-ES"/>
        </w:rPr>
      </w:pPr>
    </w:p>
    <w:p w:rsidR="00400D87" w:rsidRDefault="00400D87">
      <w:pPr>
        <w:spacing w:after="0" w:line="240" w:lineRule="auto"/>
        <w:jc w:val="both"/>
        <w:rPr>
          <w:rStyle w:val="eop"/>
          <w:rFonts w:ascii="Arial" w:eastAsia="Times New Roman" w:hAnsi="Arial" w:cs="Arial"/>
          <w:b/>
          <w:i/>
          <w:iCs/>
          <w:color w:val="000000" w:themeColor="text1"/>
          <w:sz w:val="18"/>
          <w:szCs w:val="18"/>
          <w:lang w:eastAsia="es-ES"/>
        </w:rPr>
      </w:pPr>
    </w:p>
    <w:p w:rsidR="00715D50" w:rsidRDefault="0035248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INCLUYE </w:t>
      </w:r>
    </w:p>
    <w:p w:rsidR="00715D50" w:rsidRDefault="00352489">
      <w:pPr>
        <w:pStyle w:val="Sinespaciado"/>
        <w:widowControl w:val="0"/>
        <w:numPr>
          <w:ilvl w:val="0"/>
          <w:numId w:val="5"/>
        </w:numPr>
        <w:jc w:val="both"/>
        <w:textAlignment w:val="baseline"/>
        <w:rPr>
          <w:rFonts w:ascii="Arial" w:hAnsi="Arial" w:cs="Arial"/>
          <w:b/>
          <w:i/>
          <w:color w:val="0D0D0D" w:themeColor="text1" w:themeTint="F2"/>
          <w:sz w:val="18"/>
          <w:szCs w:val="18"/>
          <w:lang w:val="es-ES" w:eastAsia="es-ES"/>
        </w:rPr>
      </w:pPr>
      <w:r>
        <w:rPr>
          <w:rFonts w:ascii="Arial" w:hAnsi="Arial" w:cs="Arial"/>
          <w:color w:val="0D0D0D" w:themeColor="text1" w:themeTint="F2"/>
          <w:sz w:val="18"/>
          <w:szCs w:val="18"/>
          <w:lang w:val="es-ES" w:eastAsia="es-ES"/>
        </w:rPr>
        <w:t xml:space="preserve">Traslado privado: aeropuerto – hotel Toronto – Cataratas del Niagara – hotel Toronto - aeropuerto </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02 noches de alojamiento en Cataratas del Niagara</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04 noches de alojamiento en Toronto</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Acceso a la CN Tower</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Tour de ciudad en Toronto con guía en habla hispan</w:t>
      </w:r>
      <w:r>
        <w:rPr>
          <w:rFonts w:ascii="Arial" w:hAnsi="Arial" w:cs="Arial"/>
          <w:color w:val="0D0D0D" w:themeColor="text1" w:themeTint="F2"/>
          <w:sz w:val="18"/>
          <w:szCs w:val="18"/>
          <w:lang w:val="es-ES" w:eastAsia="es-ES"/>
        </w:rPr>
        <w:t>a</w:t>
      </w:r>
      <w:r w:rsidR="008C685F">
        <w:rPr>
          <w:rFonts w:ascii="Arial" w:hAnsi="Arial" w:cs="Arial"/>
          <w:color w:val="0D0D0D" w:themeColor="text1" w:themeTint="F2"/>
          <w:sz w:val="18"/>
          <w:szCs w:val="18"/>
          <w:lang w:val="es-ES" w:eastAsia="es-ES"/>
        </w:rPr>
        <w:t xml:space="preserve"> en servicio </w:t>
      </w:r>
      <w:r w:rsidR="008C685F" w:rsidRPr="008C685F">
        <w:rPr>
          <w:rFonts w:ascii="Arial" w:hAnsi="Arial" w:cs="Arial"/>
          <w:color w:val="0D0D0D" w:themeColor="text1" w:themeTint="F2"/>
          <w:sz w:val="18"/>
          <w:szCs w:val="18"/>
          <w:lang w:val="es-ES" w:eastAsia="es-ES"/>
        </w:rPr>
        <w:t>privado</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Tour en Cataratas del Niagara en privado en español</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Todos los impuestos aplicables.</w:t>
      </w:r>
    </w:p>
    <w:p w:rsidR="00715D50" w:rsidRPr="00A47FEA"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sidRPr="008664B4">
        <w:rPr>
          <w:rFonts w:ascii="Arial" w:hAnsi="Arial" w:cs="Arial"/>
          <w:color w:val="0D0D0D" w:themeColor="text1" w:themeTint="F2"/>
          <w:sz w:val="18"/>
          <w:szCs w:val="18"/>
          <w:lang w:val="es-MX" w:eastAsia="es-ES"/>
        </w:rPr>
        <w:t xml:space="preserve">Guía acompañante de habla hispana durante todo el recorrido. </w:t>
      </w:r>
    </w:p>
    <w:p w:rsidR="00A47FEA" w:rsidRDefault="00A47FEA">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MX" w:eastAsia="es-ES"/>
        </w:rPr>
        <w:t>Desayunos mencionados en el itinerario</w:t>
      </w:r>
    </w:p>
    <w:p w:rsidR="00715D50" w:rsidRDefault="00352489">
      <w:pPr>
        <w:pStyle w:val="Prrafodelista"/>
        <w:numPr>
          <w:ilvl w:val="0"/>
          <w:numId w:val="5"/>
        </w:numPr>
        <w:spacing w:after="0" w:line="240" w:lineRule="auto"/>
        <w:jc w:val="both"/>
        <w:textAlignment w:val="baseline"/>
        <w:rPr>
          <w:rFonts w:ascii="Arial" w:eastAsia="Times New Roman" w:hAnsi="Arial" w:cs="Arial"/>
          <w:color w:val="0D0D0D" w:themeColor="text1" w:themeTint="F2"/>
          <w:sz w:val="18"/>
          <w:szCs w:val="18"/>
          <w:lang w:eastAsia="es-ES"/>
        </w:rPr>
      </w:pPr>
      <w:r>
        <w:rPr>
          <w:rFonts w:ascii="Arial" w:eastAsia="Times New Roman" w:hAnsi="Arial" w:cs="Arial"/>
          <w:color w:val="0D0D0D" w:themeColor="text1" w:themeTint="F2"/>
          <w:sz w:val="18"/>
          <w:szCs w:val="18"/>
          <w:lang w:eastAsia="es-ES"/>
        </w:rPr>
        <w:t xml:space="preserve">Todas las visitas mencionadas en el itinerario </w:t>
      </w:r>
      <w:r>
        <w:rPr>
          <w:rFonts w:ascii="Arial" w:eastAsia="Times New Roman" w:hAnsi="Arial" w:cs="Arial"/>
          <w:color w:val="0D0D0D" w:themeColor="text1" w:themeTint="F2"/>
          <w:sz w:val="18"/>
          <w:szCs w:val="18"/>
          <w:lang w:eastAsia="es-ES"/>
        </w:rPr>
        <w:t>salvo cuando se indica que son visitas opcionales</w:t>
      </w:r>
    </w:p>
    <w:p w:rsidR="00715D50" w:rsidRDefault="00352489">
      <w:pPr>
        <w:pStyle w:val="Sinespaciado"/>
        <w:widowControl w:val="0"/>
        <w:numPr>
          <w:ilvl w:val="0"/>
          <w:numId w:val="5"/>
        </w:numPr>
        <w:jc w:val="both"/>
        <w:textAlignment w:val="baseline"/>
        <w:rPr>
          <w:rFonts w:ascii="Arial" w:hAnsi="Arial" w:cs="Arial"/>
          <w:b/>
          <w:bCs/>
          <w:i/>
          <w:iCs/>
          <w:color w:val="0D0D0D" w:themeColor="text1" w:themeTint="F2"/>
          <w:sz w:val="18"/>
          <w:szCs w:val="18"/>
          <w:lang w:val="es-ES" w:eastAsia="es-ES"/>
        </w:rPr>
      </w:pPr>
      <w:r>
        <w:rPr>
          <w:rFonts w:ascii="Arial" w:hAnsi="Arial" w:cs="Arial"/>
          <w:b/>
          <w:bCs/>
          <w:i/>
          <w:iCs/>
          <w:color w:val="0D0D0D" w:themeColor="text1" w:themeTint="F2"/>
          <w:sz w:val="18"/>
          <w:szCs w:val="18"/>
          <w:lang w:val="es-ES" w:eastAsia="es-ES"/>
        </w:rPr>
        <w:t>Seguro de viajero con cobertura COVID</w:t>
      </w:r>
    </w:p>
    <w:p w:rsidR="00715D50" w:rsidRDefault="00352489">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Asistencia en español 24 hrs</w:t>
      </w:r>
    </w:p>
    <w:p w:rsidR="00715D50" w:rsidRDefault="00715D50">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715D50" w:rsidRDefault="0035248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715D50" w:rsidRDefault="00352489">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Boleto de avión México - Toronto - México</w:t>
      </w:r>
    </w:p>
    <w:p w:rsidR="00715D50" w:rsidRDefault="00352489">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Gastos personales</w:t>
      </w:r>
    </w:p>
    <w:p w:rsidR="00715D50" w:rsidRDefault="00352489">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Excursiones opcionales</w:t>
      </w:r>
    </w:p>
    <w:p w:rsidR="00715D50" w:rsidRDefault="00352489">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Alimentos no mencionados durante el itinerario </w:t>
      </w:r>
    </w:p>
    <w:p w:rsidR="00715D50" w:rsidRDefault="00352489">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Manejo de equipaje extra</w:t>
      </w:r>
    </w:p>
    <w:p w:rsidR="00715D50" w:rsidRPr="00145DC8" w:rsidRDefault="00352489">
      <w:pPr>
        <w:pStyle w:val="Sinespaciado"/>
        <w:widowControl w:val="0"/>
        <w:numPr>
          <w:ilvl w:val="0"/>
          <w:numId w:val="3"/>
        </w:numPr>
        <w:jc w:val="both"/>
        <w:textAlignment w:val="baseline"/>
        <w:rPr>
          <w:rFonts w:ascii="Arial" w:hAnsi="Arial" w:cs="Arial"/>
          <w:b/>
          <w:bCs/>
          <w:color w:val="C0504D" w:themeColor="accent2"/>
          <w:sz w:val="18"/>
          <w:szCs w:val="18"/>
          <w:lang w:val="es-ES" w:eastAsia="es-ES"/>
        </w:rPr>
      </w:pPr>
      <w:r w:rsidRPr="00145DC8">
        <w:rPr>
          <w:rFonts w:ascii="Arial" w:hAnsi="Arial" w:cs="Arial"/>
          <w:b/>
          <w:bCs/>
          <w:color w:val="C0504D" w:themeColor="accent2"/>
          <w:sz w:val="18"/>
          <w:szCs w:val="18"/>
          <w:lang w:val="es-ES" w:eastAsia="es-ES"/>
        </w:rPr>
        <w:t>Ningún servicio no especificado claramente en el itinerario y/o en el apartado incluye</w:t>
      </w:r>
    </w:p>
    <w:p w:rsidR="00715D50" w:rsidRDefault="00352489">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Propinas (la propina en Canadá es obligatoria entre un 15% y un 20% dependiendo del </w:t>
      </w:r>
      <w:r>
        <w:rPr>
          <w:rFonts w:ascii="Arial" w:hAnsi="Arial" w:cs="Arial"/>
          <w:sz w:val="18"/>
          <w:szCs w:val="18"/>
          <w:lang w:val="es-ES_tradnl" w:eastAsia="es-ES"/>
        </w:rPr>
        <w:t>establecimiento; propinas para maleteros en hoteles USD $ 3.00 a $4.00 por pieza; guías y/o conductores USD $ 5.00 a $8.00 por persona y por día</w:t>
      </w:r>
    </w:p>
    <w:p w:rsidR="00715D50" w:rsidRDefault="00352489">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Visa/eTA para Canadá</w:t>
      </w:r>
    </w:p>
    <w:p w:rsidR="00715D50" w:rsidRDefault="00352489">
      <w:pPr>
        <w:pStyle w:val="Sinespaciado"/>
        <w:widowControl w:val="0"/>
        <w:numPr>
          <w:ilvl w:val="0"/>
          <w:numId w:val="3"/>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Requisitos de ingreso COVID</w:t>
      </w:r>
    </w:p>
    <w:p w:rsidR="00715D50" w:rsidRDefault="00715D50">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715D50" w:rsidRDefault="0035248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715D50" w:rsidRDefault="0035248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dólares americanos </w:t>
      </w:r>
      <w:r>
        <w:rPr>
          <w:rFonts w:ascii="Arial" w:hAnsi="Arial" w:cs="Arial"/>
          <w:sz w:val="18"/>
          <w:szCs w:val="18"/>
          <w:lang w:val="es-ES" w:eastAsia="es-ES"/>
        </w:rPr>
        <w:t>pagaderos en moneda nacional al tipo de cambio del día de su pago indicado por Tourmundial, sujetas a cambios sin previo aviso y a disponibilidad al momento de reservar.</w:t>
      </w:r>
    </w:p>
    <w:p w:rsidR="00715D50" w:rsidRDefault="0035248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w:t>
      </w:r>
      <w:r>
        <w:rPr>
          <w:rFonts w:ascii="Arial" w:hAnsi="Arial" w:cs="Arial"/>
          <w:sz w:val="18"/>
          <w:szCs w:val="18"/>
          <w:lang w:val="es-ES" w:eastAsia="es-ES"/>
        </w:rPr>
        <w:t xml:space="preserve">requeridos por las autoridades de los Estados Unidos Mexicanos y de los países de destino o de tránsito, tales como visas, permisos sanitarios, permisos notariados para menores viajando solos o con un tutor, etc. Tourmundial brindará asesoría y apoyo para </w:t>
      </w:r>
      <w:r>
        <w:rPr>
          <w:rFonts w:ascii="Arial" w:hAnsi="Arial" w:cs="Arial"/>
          <w:sz w:val="18"/>
          <w:szCs w:val="18"/>
          <w:lang w:val="es-ES" w:eastAsia="es-ES"/>
        </w:rPr>
        <w:t xml:space="preserve">le gestión de todos los documentos necesarios. </w:t>
      </w:r>
    </w:p>
    <w:p w:rsidR="00E838B0" w:rsidRPr="00E838B0" w:rsidRDefault="00E838B0" w:rsidP="00E838B0">
      <w:pPr>
        <w:pStyle w:val="Sinespaciado"/>
        <w:widowControl w:val="0"/>
        <w:numPr>
          <w:ilvl w:val="0"/>
          <w:numId w:val="1"/>
        </w:numPr>
        <w:jc w:val="both"/>
        <w:textAlignment w:val="baseline"/>
        <w:rPr>
          <w:rFonts w:ascii="Arial" w:hAnsi="Arial" w:cs="Arial"/>
          <w:sz w:val="18"/>
          <w:szCs w:val="18"/>
          <w:lang w:val="es-ES" w:eastAsia="es-ES"/>
        </w:rPr>
      </w:pPr>
      <w:r w:rsidRPr="00E838B0">
        <w:rPr>
          <w:rFonts w:ascii="Arial" w:hAnsi="Arial" w:cs="Arial"/>
          <w:sz w:val="18"/>
          <w:szCs w:val="18"/>
          <w:lang w:val="es-ES" w:eastAsia="es-ES"/>
        </w:rPr>
        <w:t xml:space="preserve">Las personas mexicanas deberán contar con una visa canadiense o una Autorización Electrónica de Viaje (eTA) válida y vigente al momento del viaje. </w:t>
      </w:r>
    </w:p>
    <w:p w:rsidR="00E838B0" w:rsidRPr="00E838B0" w:rsidRDefault="00E838B0" w:rsidP="00E838B0">
      <w:pPr>
        <w:pStyle w:val="Sinespaciado"/>
        <w:widowControl w:val="0"/>
        <w:numPr>
          <w:ilvl w:val="1"/>
          <w:numId w:val="1"/>
        </w:numPr>
        <w:jc w:val="both"/>
        <w:textAlignment w:val="baseline"/>
        <w:rPr>
          <w:rFonts w:ascii="Arial" w:hAnsi="Arial" w:cs="Arial"/>
          <w:sz w:val="18"/>
          <w:szCs w:val="18"/>
          <w:lang w:val="es-ES" w:eastAsia="es-ES"/>
        </w:rPr>
      </w:pPr>
      <w:r w:rsidRPr="00E838B0">
        <w:rPr>
          <w:rFonts w:ascii="Arial" w:hAnsi="Arial" w:cs="Arial"/>
          <w:sz w:val="18"/>
          <w:szCs w:val="18"/>
          <w:lang w:val="es-ES" w:eastAsia="es-ES"/>
        </w:rPr>
        <w:t xml:space="preserve">eTA: Permiso que se tramita vía electrónica o en las sedes de la Embajada de Canadá en México, y es válida durante cinco años o hasta que el pasaporte finalice su vigencia, lo que suceda primero; y tiene un costo de 7 dólares canadienses (aprox.). </w:t>
      </w:r>
    </w:p>
    <w:p w:rsidR="00E838B0" w:rsidRPr="00E838B0" w:rsidRDefault="00E838B0" w:rsidP="00E838B0">
      <w:pPr>
        <w:pStyle w:val="Sinespaciado"/>
        <w:widowControl w:val="0"/>
        <w:numPr>
          <w:ilvl w:val="1"/>
          <w:numId w:val="1"/>
        </w:numPr>
        <w:jc w:val="both"/>
        <w:textAlignment w:val="baseline"/>
        <w:rPr>
          <w:rFonts w:ascii="Arial" w:hAnsi="Arial" w:cs="Arial"/>
          <w:sz w:val="18"/>
          <w:szCs w:val="18"/>
          <w:lang w:val="es-ES" w:eastAsia="es-ES"/>
        </w:rPr>
      </w:pPr>
      <w:r w:rsidRPr="00E838B0">
        <w:rPr>
          <w:rFonts w:ascii="Arial" w:hAnsi="Arial" w:cs="Arial"/>
          <w:sz w:val="18"/>
          <w:szCs w:val="18"/>
          <w:lang w:val="es-ES" w:eastAsia="es-ES"/>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rsidR="00E838B0" w:rsidRDefault="00E838B0" w:rsidP="00E838B0">
      <w:pPr>
        <w:pStyle w:val="Sinespaciado"/>
        <w:widowControl w:val="0"/>
        <w:ind w:left="720"/>
        <w:jc w:val="both"/>
        <w:textAlignment w:val="baseline"/>
        <w:rPr>
          <w:rFonts w:ascii="Arial" w:hAnsi="Arial" w:cs="Arial"/>
          <w:sz w:val="18"/>
          <w:szCs w:val="18"/>
          <w:lang w:val="es-ES" w:eastAsia="es-ES"/>
        </w:rPr>
      </w:pPr>
      <w:r w:rsidRPr="00E838B0">
        <w:rPr>
          <w:rFonts w:ascii="Arial" w:hAnsi="Arial" w:cs="Arial"/>
          <w:sz w:val="18"/>
          <w:szCs w:val="18"/>
          <w:lang w:val="es-ES" w:eastAsia="es-ES"/>
        </w:rPr>
        <w:t xml:space="preserve">Para más información consultar el portal: https://www.canada.ca/en/immigration-refugees </w:t>
      </w:r>
      <w:r w:rsidRPr="00E838B0">
        <w:rPr>
          <w:rFonts w:ascii="Arial" w:hAnsi="Arial" w:cs="Arial"/>
          <w:sz w:val="18"/>
          <w:szCs w:val="18"/>
          <w:lang w:val="es-ES" w:eastAsia="es-ES"/>
        </w:rPr>
        <w:lastRenderedPageBreak/>
        <w:t>citizenship/campaigns/eta-work-visa-mexico-es.html</w:t>
      </w:r>
    </w:p>
    <w:p w:rsidR="00715D50" w:rsidRDefault="00352489">
      <w:pPr>
        <w:pStyle w:val="Sinespaciado"/>
        <w:widowControl w:val="0"/>
        <w:numPr>
          <w:ilvl w:val="0"/>
          <w:numId w:val="1"/>
        </w:numPr>
        <w:jc w:val="both"/>
        <w:textAlignment w:val="baseline"/>
        <w:rPr>
          <w:rFonts w:ascii="Arial" w:hAnsi="Arial" w:cs="Arial"/>
          <w:sz w:val="18"/>
          <w:szCs w:val="18"/>
          <w:lang w:val="es-ES" w:eastAsia="es-ES"/>
        </w:rPr>
      </w:pPr>
      <w:r w:rsidRPr="008664B4">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r w:rsidRPr="008664B4">
        <w:rPr>
          <w:rFonts w:ascii="Arial" w:hAnsi="Arial" w:cs="Arial"/>
          <w:sz w:val="18"/>
          <w:szCs w:val="18"/>
          <w:lang w:val="es-MX" w:eastAsia="es-ES"/>
        </w:rPr>
        <w:t>.</w:t>
      </w:r>
    </w:p>
    <w:p w:rsidR="00715D50" w:rsidRDefault="00352489">
      <w:pPr>
        <w:pStyle w:val="Prrafodelista"/>
        <w:widowControl w:val="0"/>
        <w:numPr>
          <w:ilvl w:val="0"/>
          <w:numId w:val="1"/>
        </w:numPr>
        <w:spacing w:after="0" w:line="240" w:lineRule="auto"/>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Los horarios de registro de entrada (check-in) y salida (check-out) de los hoteles están sujetos a las formalidades de cada hotel, pudiendo tener los siguientes horarios: check-in 14:00hrs y check-out</w:t>
      </w:r>
      <w:r>
        <w:rPr>
          <w:rFonts w:ascii="Arial" w:hAnsi="Arial" w:cs="Arial"/>
          <w:color w:val="000000" w:themeColor="text1"/>
          <w:sz w:val="18"/>
          <w:szCs w:val="18"/>
          <w:lang w:val="es-ES_tradnl" w:eastAsia="es-ES"/>
        </w:rPr>
        <w:t xml:space="preserve"> 12:00hrs En caso de que la llegada fuese antes del horario establecido, existe la posibilidad de que la habitación no sea facilitada hasta el horario correspondiente. </w:t>
      </w:r>
      <w:r>
        <w:rPr>
          <w:rFonts w:ascii="Arial" w:hAnsi="Arial" w:cs="Arial"/>
          <w:color w:val="000000" w:themeColor="text1"/>
          <w:sz w:val="18"/>
          <w:szCs w:val="18"/>
        </w:rPr>
        <w:t>Si su avión regresa por la tarde, el hotel podrá mantener sus pertenencias.</w:t>
      </w:r>
    </w:p>
    <w:p w:rsidR="00715D50" w:rsidRDefault="00352489">
      <w:pPr>
        <w:pStyle w:val="Prrafodelista"/>
        <w:widowControl w:val="0"/>
        <w:numPr>
          <w:ilvl w:val="0"/>
          <w:numId w:val="1"/>
        </w:numPr>
        <w:spacing w:after="0" w:line="240" w:lineRule="auto"/>
        <w:jc w:val="both"/>
        <w:textAlignment w:val="baseline"/>
        <w:rPr>
          <w:rFonts w:ascii="Arial" w:hAnsi="Arial" w:cs="Arial"/>
          <w:color w:val="0D0D0D" w:themeColor="text1" w:themeTint="F2"/>
          <w:sz w:val="18"/>
          <w:szCs w:val="18"/>
          <w:lang w:val="es-ES_tradnl" w:eastAsia="es-ES"/>
        </w:rPr>
      </w:pPr>
      <w:r>
        <w:rPr>
          <w:rFonts w:ascii="Arial" w:hAnsi="Arial" w:cs="Arial"/>
          <w:color w:val="0D0D0D" w:themeColor="text1" w:themeTint="F2"/>
          <w:sz w:val="18"/>
          <w:szCs w:val="18"/>
        </w:rPr>
        <w:t>Todos los ho</w:t>
      </w:r>
      <w:r>
        <w:rPr>
          <w:rFonts w:ascii="Arial" w:hAnsi="Arial" w:cs="Arial"/>
          <w:color w:val="0D0D0D" w:themeColor="text1" w:themeTint="F2"/>
          <w:sz w:val="18"/>
          <w:szCs w:val="18"/>
        </w:rPr>
        <w:t>teles en Canadá exigen al pasajero una tarjeta de crédito o un depósito en efectivo como garantía para poder facilitar los servicios de llamadas telefónicas, minibar, lavandería, cargos por servicio de habitación, etc.</w:t>
      </w:r>
    </w:p>
    <w:p w:rsidR="00715D50" w:rsidRDefault="00352489">
      <w:pPr>
        <w:pStyle w:val="Prrafodelista"/>
        <w:widowControl w:val="0"/>
        <w:numPr>
          <w:ilvl w:val="0"/>
          <w:numId w:val="1"/>
        </w:numPr>
        <w:spacing w:after="0" w:line="240" w:lineRule="auto"/>
        <w:jc w:val="both"/>
        <w:textAlignment w:val="baseline"/>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 xml:space="preserve">Los servicios de traslados y </w:t>
      </w:r>
      <w:r>
        <w:rPr>
          <w:rFonts w:ascii="Arial" w:hAnsi="Arial" w:cs="Arial"/>
          <w:color w:val="0D0D0D" w:themeColor="text1" w:themeTint="F2"/>
          <w:sz w:val="18"/>
          <w:szCs w:val="18"/>
          <w:lang w:eastAsia="es-ES"/>
        </w:rPr>
        <w:t>excursiones en esta cotización son otorgados como servicios regulares, estos servicios están sujetos a horarios preestablecidos y se brindan junto a otros pasajeros. Los traslados regulares son sin guía. Consulte los precios en servicio privado.</w:t>
      </w:r>
    </w:p>
    <w:p w:rsidR="00715D50" w:rsidRDefault="00352489">
      <w:pPr>
        <w:pStyle w:val="Prrafodelista"/>
        <w:widowControl w:val="0"/>
        <w:numPr>
          <w:ilvl w:val="0"/>
          <w:numId w:val="1"/>
        </w:numPr>
        <w:spacing w:after="0" w:line="240" w:lineRule="auto"/>
        <w:jc w:val="both"/>
        <w:textAlignment w:val="baseline"/>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Los trasla</w:t>
      </w:r>
      <w:r>
        <w:rPr>
          <w:rFonts w:ascii="Arial" w:hAnsi="Arial" w:cs="Arial"/>
          <w:color w:val="0D0D0D" w:themeColor="text1" w:themeTint="F2"/>
          <w:sz w:val="18"/>
          <w:szCs w:val="18"/>
          <w:lang w:eastAsia="es-ES"/>
        </w:rPr>
        <w:t>dos de llegada y salida están incluidos el mismo día de llegada del circuito. Para pasajeros con noches adicionales llegando antes del día de inicio del programa o quedándose al final del circuito, el traslado está incluido en el precio cuando contratas la</w:t>
      </w:r>
      <w:r>
        <w:rPr>
          <w:rFonts w:ascii="Arial" w:hAnsi="Arial" w:cs="Arial"/>
          <w:color w:val="0D0D0D" w:themeColor="text1" w:themeTint="F2"/>
          <w:sz w:val="18"/>
          <w:szCs w:val="18"/>
          <w:lang w:eastAsia="es-ES"/>
        </w:rPr>
        <w:t xml:space="preserve">s noches adicionales pre o post con Tourmundial. </w:t>
      </w:r>
    </w:p>
    <w:p w:rsidR="00715D50" w:rsidRDefault="00352489">
      <w:pPr>
        <w:pStyle w:val="Prrafodelista"/>
        <w:numPr>
          <w:ilvl w:val="0"/>
          <w:numId w:val="1"/>
        </w:numPr>
        <w:spacing w:after="0" w:line="240" w:lineRule="auto"/>
        <w:jc w:val="both"/>
        <w:rPr>
          <w:rFonts w:ascii="Arial" w:eastAsia="Times New Roman" w:hAnsi="Arial" w:cs="Arial"/>
          <w:color w:val="0D0D0D" w:themeColor="text1" w:themeTint="F2"/>
          <w:sz w:val="18"/>
          <w:szCs w:val="18"/>
          <w:u w:val="single"/>
          <w:lang w:val="es-MX" w:eastAsia="es-ES"/>
        </w:rPr>
      </w:pPr>
      <w:r>
        <w:rPr>
          <w:rFonts w:ascii="Arial" w:eastAsia="Times New Roman" w:hAnsi="Arial" w:cs="Arial"/>
          <w:color w:val="0D0D0D" w:themeColor="text1" w:themeTint="F2"/>
          <w:sz w:val="18"/>
          <w:szCs w:val="18"/>
          <w:lang w:val="es-MX" w:eastAsia="es-ES"/>
        </w:rPr>
        <w:t>Los hoteles   están sujetos a cambios   según   la disponibilidad al momento de la reserva. En esta situación, se mencionará al momento de la reserva y confirmaremos otros hoteles disponibles de la misma ca</w:t>
      </w:r>
      <w:r>
        <w:rPr>
          <w:rFonts w:ascii="Arial" w:eastAsia="Times New Roman" w:hAnsi="Arial" w:cs="Arial"/>
          <w:color w:val="0D0D0D" w:themeColor="text1" w:themeTint="F2"/>
          <w:sz w:val="18"/>
          <w:szCs w:val="18"/>
          <w:lang w:val="es-MX" w:eastAsia="es-ES"/>
        </w:rPr>
        <w:t xml:space="preserve">tegoría de los mencionados. </w:t>
      </w:r>
    </w:p>
    <w:p w:rsidR="00715D50" w:rsidRDefault="00352489">
      <w:pPr>
        <w:pStyle w:val="Prrafodelista"/>
        <w:numPr>
          <w:ilvl w:val="0"/>
          <w:numId w:val="4"/>
        </w:numPr>
        <w:spacing w:after="0" w:line="240" w:lineRule="auto"/>
        <w:jc w:val="both"/>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Se proporcionará un número de urgencias del proveedor de servicio, el cual se puede marcar sin moneda desde un teléfono público. Si marcan desde un celular, no nos hacemos responsables de los cargos.</w:t>
      </w:r>
    </w:p>
    <w:p w:rsidR="00715D50" w:rsidRDefault="00352489">
      <w:pPr>
        <w:pStyle w:val="Prrafodelista"/>
        <w:numPr>
          <w:ilvl w:val="0"/>
          <w:numId w:val="4"/>
        </w:numPr>
        <w:spacing w:after="0" w:line="240" w:lineRule="auto"/>
        <w:jc w:val="both"/>
        <w:rPr>
          <w:rFonts w:ascii="Arial" w:hAnsi="Arial" w:cs="Arial"/>
          <w:color w:val="0D0D0D" w:themeColor="text1" w:themeTint="F2"/>
          <w:sz w:val="18"/>
          <w:szCs w:val="18"/>
          <w:lang w:eastAsia="es-ES"/>
        </w:rPr>
      </w:pPr>
      <w:r>
        <w:rPr>
          <w:rStyle w:val="Textoennegrita"/>
          <w:rFonts w:ascii="Arial" w:hAnsi="Arial" w:cs="Arial"/>
          <w:b w:val="0"/>
          <w:bCs w:val="0"/>
          <w:color w:val="0D0D0D" w:themeColor="text1" w:themeTint="F2"/>
          <w:sz w:val="18"/>
          <w:szCs w:val="18"/>
        </w:rPr>
        <w:t>Para poder confirmar los tr</w:t>
      </w:r>
      <w:r>
        <w:rPr>
          <w:rStyle w:val="Textoennegrita"/>
          <w:rFonts w:ascii="Arial" w:hAnsi="Arial" w:cs="Arial"/>
          <w:b w:val="0"/>
          <w:bCs w:val="0"/>
          <w:color w:val="0D0D0D" w:themeColor="text1" w:themeTint="F2"/>
          <w:sz w:val="18"/>
          <w:szCs w:val="18"/>
        </w:rPr>
        <w:t xml:space="preserve">aslados debemos recibir la información completa 10 días hábiles antes de la salida. Si no recibimos la información dentro de este esquema, </w:t>
      </w:r>
      <w:r>
        <w:rPr>
          <w:rFonts w:ascii="Arial" w:hAnsi="Arial" w:cs="Arial"/>
          <w:color w:val="0D0D0D" w:themeColor="text1" w:themeTint="F2"/>
          <w:sz w:val="18"/>
          <w:szCs w:val="18"/>
        </w:rPr>
        <w:t>no se podrá proporcionar los servicios de traslados de entrada y/o salida, y no serán reembolsables.</w:t>
      </w:r>
    </w:p>
    <w:p w:rsidR="00715D50" w:rsidRDefault="00352489">
      <w:pPr>
        <w:pStyle w:val="Prrafodelista"/>
        <w:numPr>
          <w:ilvl w:val="0"/>
          <w:numId w:val="4"/>
        </w:numPr>
        <w:spacing w:after="0" w:line="240" w:lineRule="auto"/>
        <w:jc w:val="both"/>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En caso de que e</w:t>
      </w:r>
      <w:r>
        <w:rPr>
          <w:rFonts w:ascii="Arial" w:hAnsi="Arial" w:cs="Arial"/>
          <w:color w:val="0D0D0D" w:themeColor="text1" w:themeTint="F2"/>
          <w:sz w:val="18"/>
          <w:szCs w:val="18"/>
          <w:lang w:eastAsia="es-ES"/>
        </w:rPr>
        <w:t>l vuelo llegue adelantado o atrasado se hará lo posible por dar el traslado con la mayor celeridad posible. El pasajero debe llamar a nuestro número de urgencias en caso no encontrar a nuestro personal esperando, caso contrario no tendrán derecho a reembol</w:t>
      </w:r>
      <w:r>
        <w:rPr>
          <w:rFonts w:ascii="Arial" w:hAnsi="Arial" w:cs="Arial"/>
          <w:color w:val="0D0D0D" w:themeColor="text1" w:themeTint="F2"/>
          <w:sz w:val="18"/>
          <w:szCs w:val="18"/>
          <w:lang w:eastAsia="es-ES"/>
        </w:rPr>
        <w:t>so. . En caso de atraso o pérdida de conexión, el pasajero deberá llamar a nuestro número de urgencias para avisar inmediatamente sobre el dicho atraso y en caso de no tener respuesta dejar un mensaje aclarando su nombre, y los detalles del llamado, o el n</w:t>
      </w:r>
      <w:r>
        <w:rPr>
          <w:rFonts w:ascii="Arial" w:hAnsi="Arial" w:cs="Arial"/>
          <w:color w:val="0D0D0D" w:themeColor="text1" w:themeTint="F2"/>
          <w:sz w:val="18"/>
          <w:szCs w:val="18"/>
          <w:lang w:eastAsia="es-ES"/>
        </w:rPr>
        <w:t>úmero de vuelo si hay cambio.</w:t>
      </w:r>
    </w:p>
    <w:p w:rsidR="00715D50" w:rsidRDefault="00352489">
      <w:pPr>
        <w:pStyle w:val="Sinespaciado"/>
        <w:widowControl w:val="0"/>
        <w:numPr>
          <w:ilvl w:val="0"/>
          <w:numId w:val="4"/>
        </w:numPr>
        <w:jc w:val="both"/>
        <w:textAlignment w:val="baseline"/>
        <w:rPr>
          <w:rFonts w:ascii="Arial" w:hAnsi="Arial" w:cs="Arial"/>
          <w:color w:val="0D0D0D" w:themeColor="text1" w:themeTint="F2"/>
          <w:sz w:val="18"/>
          <w:szCs w:val="18"/>
          <w:lang w:val="es-ES_tradnl" w:eastAsia="es-ES"/>
        </w:rPr>
      </w:pPr>
      <w:r w:rsidRPr="008664B4">
        <w:rPr>
          <w:rFonts w:ascii="Arial" w:hAnsi="Arial" w:cs="Arial"/>
          <w:color w:val="0D0D0D" w:themeColor="text1" w:themeTint="F2"/>
          <w:sz w:val="18"/>
          <w:szCs w:val="18"/>
          <w:lang w:val="es-MX"/>
        </w:rPr>
        <w:t>En caso de que el cliente desista de realizar alguno de los servicios solicitados o contratados, no tendrá derecho a la devolución de las cantidades que hubiera abonado.</w:t>
      </w:r>
    </w:p>
    <w:p w:rsidR="00715D50" w:rsidRDefault="00715D50">
      <w:pPr>
        <w:spacing w:after="0" w:line="240" w:lineRule="auto"/>
        <w:rPr>
          <w:rFonts w:ascii="Arial" w:eastAsia="Times New Roman" w:hAnsi="Arial" w:cs="Arial"/>
          <w:color w:val="0D0D0D" w:themeColor="text1" w:themeTint="F2"/>
          <w:sz w:val="18"/>
          <w:szCs w:val="18"/>
          <w:u w:val="single"/>
          <w:lang w:eastAsia="es-ES"/>
        </w:rPr>
      </w:pPr>
    </w:p>
    <w:p w:rsidR="00715D50" w:rsidRDefault="00352489">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rsidR="00715D50" w:rsidRDefault="00715D50">
      <w:pPr>
        <w:spacing w:after="0" w:line="240" w:lineRule="auto"/>
        <w:jc w:val="center"/>
        <w:rPr>
          <w:rFonts w:ascii="Arial" w:eastAsia="Times New Roman" w:hAnsi="Arial" w:cs="Arial"/>
          <w:b/>
          <w:color w:val="E36C0A" w:themeColor="accent6" w:themeShade="BF"/>
          <w:sz w:val="18"/>
          <w:szCs w:val="18"/>
          <w:u w:val="single"/>
          <w:lang w:eastAsia="es-ES"/>
        </w:rPr>
      </w:pPr>
    </w:p>
    <w:p w:rsidR="00715D50" w:rsidRDefault="00352489">
      <w:pPr>
        <w:pStyle w:val="Sinespaciado"/>
        <w:widowControl w:val="0"/>
        <w:jc w:val="both"/>
        <w:textAlignment w:val="baseline"/>
        <w:rPr>
          <w:rFonts w:ascii="Arial" w:hAnsi="Arial" w:cs="Arial"/>
          <w:sz w:val="18"/>
          <w:szCs w:val="18"/>
          <w:lang w:val="es-ES"/>
        </w:rPr>
      </w:pPr>
      <w:r>
        <w:rPr>
          <w:rFonts w:ascii="Arial" w:hAnsi="Arial" w:cs="Arial"/>
          <w:sz w:val="18"/>
          <w:szCs w:val="18"/>
          <w:lang w:val="es-ES"/>
        </w:rPr>
        <w:t>En cumplimiento por lo dispuesto en el artículo 15 de la Ley Federal de Protección de datos Personales en Posesión de los Particulares (LFPDPPP), le informamos que sus datos personales que llegase a proporcionar de manera libre y voluntaria a través de est</w:t>
      </w:r>
      <w:r>
        <w:rPr>
          <w:rFonts w:ascii="Arial" w:hAnsi="Arial" w:cs="Arial"/>
          <w:sz w:val="18"/>
          <w:szCs w:val="18"/>
          <w:lang w:val="es-ES"/>
        </w:rPr>
        <w:t xml:space="preserve">e o cualquier otro medio estarán sujetos a las disposiciones del Aviso de Privacidad de Tourmundial el cual puede ser consultado en el sitio web: </w:t>
      </w:r>
      <w:hyperlink r:id="rId14">
        <w:r w:rsidR="00715D50">
          <w:rPr>
            <w:rStyle w:val="EnlacedeInternet"/>
            <w:rFonts w:ascii="Arial" w:hAnsi="Arial" w:cs="Arial"/>
            <w:sz w:val="18"/>
            <w:szCs w:val="18"/>
            <w:lang w:val="es-ES"/>
          </w:rPr>
          <w:t>www.tourmundial.mx</w:t>
        </w:r>
      </w:hyperlink>
      <w:r>
        <w:rPr>
          <w:rFonts w:ascii="Arial" w:hAnsi="Arial" w:cs="Arial"/>
          <w:sz w:val="18"/>
          <w:szCs w:val="18"/>
          <w:lang w:val="es-ES"/>
        </w:rPr>
        <w:tab/>
      </w:r>
    </w:p>
    <w:p w:rsidR="00715D50" w:rsidRDefault="00715D50">
      <w:pPr>
        <w:pStyle w:val="Sinespaciado"/>
        <w:widowControl w:val="0"/>
        <w:jc w:val="both"/>
        <w:textAlignment w:val="baseline"/>
        <w:rPr>
          <w:rFonts w:ascii="Arial" w:hAnsi="Arial" w:cs="Arial"/>
          <w:sz w:val="18"/>
          <w:szCs w:val="18"/>
          <w:lang w:val="es-ES"/>
        </w:rPr>
      </w:pPr>
    </w:p>
    <w:p w:rsidR="00715D50" w:rsidRDefault="00715D50">
      <w:pPr>
        <w:pStyle w:val="Sinespaciado"/>
        <w:widowControl w:val="0"/>
        <w:jc w:val="both"/>
        <w:textAlignment w:val="baseline"/>
        <w:rPr>
          <w:rFonts w:ascii="Arial" w:hAnsi="Arial" w:cs="Arial"/>
          <w:color w:val="FF0000"/>
          <w:sz w:val="14"/>
          <w:szCs w:val="18"/>
          <w:lang w:val="es-ES"/>
        </w:rPr>
      </w:pPr>
    </w:p>
    <w:p w:rsidR="00715D50" w:rsidRDefault="00352489">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 DEL 01 DE NOVIEMBRE 202</w:t>
      </w:r>
      <w:r w:rsidR="00876070">
        <w:rPr>
          <w:rFonts w:ascii="Arial" w:hAnsi="Arial" w:cs="Arial"/>
          <w:b/>
          <w:color w:val="E36C0A" w:themeColor="accent6" w:themeShade="BF"/>
          <w:sz w:val="22"/>
          <w:szCs w:val="22"/>
          <w:u w:val="single"/>
          <w:lang w:val="es-ES_tradnl" w:eastAsia="es-ES"/>
        </w:rPr>
        <w:t>5</w:t>
      </w:r>
      <w:r>
        <w:rPr>
          <w:rFonts w:ascii="Arial" w:hAnsi="Arial" w:cs="Arial"/>
          <w:b/>
          <w:color w:val="E36C0A" w:themeColor="accent6" w:themeShade="BF"/>
          <w:sz w:val="22"/>
          <w:szCs w:val="22"/>
          <w:u w:val="single"/>
          <w:lang w:val="es-ES_tradnl" w:eastAsia="es-ES"/>
        </w:rPr>
        <w:t xml:space="preserve"> AL 30 DE A</w:t>
      </w:r>
      <w:r>
        <w:rPr>
          <w:rFonts w:ascii="Arial" w:hAnsi="Arial" w:cs="Arial"/>
          <w:b/>
          <w:color w:val="E36C0A" w:themeColor="accent6" w:themeShade="BF"/>
          <w:sz w:val="22"/>
          <w:szCs w:val="22"/>
          <w:u w:val="single"/>
          <w:lang w:val="es-ES_tradnl" w:eastAsia="es-ES"/>
        </w:rPr>
        <w:t>BRIL 202</w:t>
      </w:r>
      <w:r w:rsidR="00876070">
        <w:rPr>
          <w:rFonts w:ascii="Arial" w:hAnsi="Arial" w:cs="Arial"/>
          <w:b/>
          <w:color w:val="E36C0A" w:themeColor="accent6" w:themeShade="BF"/>
          <w:sz w:val="22"/>
          <w:szCs w:val="22"/>
          <w:u w:val="single"/>
          <w:lang w:val="es-ES_tradnl" w:eastAsia="es-ES"/>
        </w:rPr>
        <w:t>6</w:t>
      </w:r>
    </w:p>
    <w:p w:rsidR="00715D50" w:rsidRDefault="00352489">
      <w:pPr>
        <w:pStyle w:val="Sinespaciado"/>
        <w:widowControl w:val="0"/>
        <w:jc w:val="center"/>
        <w:textAlignment w:val="baseline"/>
        <w:rPr>
          <w:rFonts w:ascii="Arial" w:hAnsi="Arial" w:cs="Arial"/>
          <w:b/>
          <w:color w:val="FFFFFF" w:themeColor="background1"/>
          <w:sz w:val="22"/>
          <w:szCs w:val="18"/>
          <w:u w:val="single"/>
          <w:lang w:val="es-ES_tradnl" w:eastAsia="es-ES"/>
        </w:rPr>
      </w:pPr>
      <w:r>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8637" w:type="dxa"/>
        <w:jc w:val="center"/>
        <w:tblLayout w:type="fixed"/>
        <w:tblLook w:val="04A0"/>
      </w:tblPr>
      <w:tblGrid>
        <w:gridCol w:w="8637"/>
      </w:tblGrid>
      <w:tr w:rsidR="00715D50" w:rsidTr="00715D50">
        <w:trPr>
          <w:cnfStyle w:val="100000000000"/>
          <w:trHeight w:val="151"/>
          <w:jc w:val="center"/>
        </w:trPr>
        <w:tc>
          <w:tcPr>
            <w:cnfStyle w:val="001000000000"/>
            <w:tcW w:w="8637" w:type="dxa"/>
          </w:tcPr>
          <w:p w:rsidR="00715D50" w:rsidRDefault="00352489">
            <w:pPr>
              <w:pStyle w:val="Sinespaciado"/>
              <w:widowControl w:val="0"/>
              <w:jc w:val="center"/>
              <w:textAlignment w:val="baseline"/>
              <w:rPr>
                <w:rFonts w:ascii="Arial" w:hAnsi="Arial" w:cs="Arial"/>
                <w:b w:val="0"/>
                <w:sz w:val="18"/>
                <w:szCs w:val="18"/>
                <w:u w:val="single"/>
                <w:lang w:val="es-ES_tradnl" w:eastAsia="es-ES"/>
              </w:rPr>
            </w:pPr>
            <w:r>
              <w:rPr>
                <w:rFonts w:ascii="Arial" w:hAnsi="Arial" w:cs="Arial"/>
                <w:sz w:val="18"/>
                <w:szCs w:val="18"/>
                <w:u w:val="single"/>
                <w:lang w:val="es-ES_tradnl" w:eastAsia="es-ES"/>
              </w:rPr>
              <w:t>POLÍTICAS DE CANCELACIÓN Y/O CAMBIOS</w:t>
            </w:r>
          </w:p>
        </w:tc>
      </w:tr>
      <w:tr w:rsidR="00715D50" w:rsidTr="00715D50">
        <w:trPr>
          <w:cnfStyle w:val="000000100000"/>
          <w:trHeight w:val="46"/>
          <w:jc w:val="center"/>
        </w:trPr>
        <w:tc>
          <w:tcPr>
            <w:cnfStyle w:val="001000000000"/>
            <w:tcW w:w="8637" w:type="dxa"/>
            <w:tcBorders>
              <w:top w:val="nil"/>
            </w:tcBorders>
          </w:tcPr>
          <w:p w:rsidR="00715D50" w:rsidRDefault="00352489">
            <w:pPr>
              <w:pStyle w:val="Sinespaciado"/>
              <w:widowControl w:val="0"/>
              <w:numPr>
                <w:ilvl w:val="0"/>
                <w:numId w:val="6"/>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Antes de </w:t>
            </w:r>
            <w:r w:rsidR="00122276">
              <w:rPr>
                <w:rFonts w:ascii="Arial" w:hAnsi="Arial" w:cs="Arial"/>
                <w:sz w:val="18"/>
                <w:szCs w:val="18"/>
                <w:lang w:val="es-ES_tradnl" w:eastAsia="es-ES"/>
              </w:rPr>
              <w:t>50</w:t>
            </w:r>
            <w:r>
              <w:rPr>
                <w:rFonts w:ascii="Arial" w:hAnsi="Arial" w:cs="Arial"/>
                <w:sz w:val="18"/>
                <w:szCs w:val="18"/>
                <w:lang w:val="es-ES_tradnl" w:eastAsia="es-ES"/>
              </w:rPr>
              <w:t xml:space="preserve"> días de la salida del pasajero: sin cargo.</w:t>
            </w:r>
          </w:p>
          <w:p w:rsidR="00715D50" w:rsidRDefault="00352489">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w:t>
            </w:r>
            <w:r w:rsidR="00122276">
              <w:rPr>
                <w:rFonts w:ascii="Arial" w:hAnsi="Arial" w:cs="Arial"/>
                <w:sz w:val="18"/>
                <w:szCs w:val="18"/>
                <w:lang w:val="es-ES_tradnl" w:eastAsia="es-ES"/>
              </w:rPr>
              <w:t>49</w:t>
            </w:r>
            <w:r>
              <w:rPr>
                <w:rFonts w:ascii="Arial" w:hAnsi="Arial" w:cs="Arial"/>
                <w:sz w:val="18"/>
                <w:szCs w:val="18"/>
                <w:lang w:val="es-ES_tradnl" w:eastAsia="es-ES"/>
              </w:rPr>
              <w:t xml:space="preserve"> y </w:t>
            </w:r>
            <w:r w:rsidR="00122276">
              <w:rPr>
                <w:rFonts w:ascii="Arial" w:hAnsi="Arial" w:cs="Arial"/>
                <w:sz w:val="18"/>
                <w:szCs w:val="18"/>
                <w:lang w:val="es-ES_tradnl" w:eastAsia="es-ES"/>
              </w:rPr>
              <w:t>45</w:t>
            </w:r>
            <w:r>
              <w:rPr>
                <w:rFonts w:ascii="Arial" w:hAnsi="Arial" w:cs="Arial"/>
                <w:sz w:val="18"/>
                <w:szCs w:val="18"/>
                <w:lang w:val="es-ES_tradnl" w:eastAsia="es-ES"/>
              </w:rPr>
              <w:t xml:space="preserve"> días antes de la fecha de salida del pasajero: 25% del total de la reservación por pasajero.</w:t>
            </w:r>
          </w:p>
          <w:p w:rsidR="00715D50" w:rsidRDefault="00352489">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44 y 30 días </w:t>
            </w:r>
            <w:r>
              <w:rPr>
                <w:rFonts w:ascii="Arial" w:hAnsi="Arial" w:cs="Arial"/>
                <w:sz w:val="18"/>
                <w:szCs w:val="18"/>
                <w:lang w:val="es-ES_tradnl" w:eastAsia="es-ES"/>
              </w:rPr>
              <w:t>antes de la fecha de salida del pasajero: 50% del total de la reservación por pasajero.</w:t>
            </w:r>
          </w:p>
          <w:p w:rsidR="00715D50" w:rsidRDefault="00352489">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w:t>
            </w:r>
            <w:r w:rsidR="00122276">
              <w:rPr>
                <w:rFonts w:ascii="Arial" w:hAnsi="Arial" w:cs="Arial"/>
                <w:sz w:val="18"/>
                <w:szCs w:val="18"/>
                <w:lang w:val="es-ES_tradnl" w:eastAsia="es-ES"/>
              </w:rPr>
              <w:t>29</w:t>
            </w:r>
            <w:r>
              <w:rPr>
                <w:rFonts w:ascii="Arial" w:hAnsi="Arial" w:cs="Arial"/>
                <w:sz w:val="18"/>
                <w:szCs w:val="18"/>
                <w:lang w:val="es-ES_tradnl" w:eastAsia="es-ES"/>
              </w:rPr>
              <w:t xml:space="preserve"> y </w:t>
            </w:r>
            <w:r w:rsidR="00122276">
              <w:rPr>
                <w:rFonts w:ascii="Arial" w:hAnsi="Arial" w:cs="Arial"/>
                <w:sz w:val="18"/>
                <w:szCs w:val="18"/>
                <w:lang w:val="es-ES_tradnl" w:eastAsia="es-ES"/>
              </w:rPr>
              <w:t>19</w:t>
            </w:r>
            <w:r>
              <w:rPr>
                <w:rFonts w:ascii="Arial" w:hAnsi="Arial" w:cs="Arial"/>
                <w:sz w:val="18"/>
                <w:szCs w:val="18"/>
                <w:lang w:val="es-ES_tradnl" w:eastAsia="es-ES"/>
              </w:rPr>
              <w:t xml:space="preserve"> días antes de la fecha de salida del pasajero: 80% del total de la reservación</w:t>
            </w:r>
          </w:p>
          <w:p w:rsidR="00715D50" w:rsidRDefault="00352489">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1</w:t>
            </w:r>
            <w:r w:rsidR="00122276">
              <w:rPr>
                <w:rFonts w:ascii="Arial" w:hAnsi="Arial" w:cs="Arial"/>
                <w:sz w:val="18"/>
                <w:szCs w:val="18"/>
                <w:lang w:val="es-ES_tradnl" w:eastAsia="es-ES"/>
              </w:rPr>
              <w:t>8</w:t>
            </w:r>
            <w:r>
              <w:rPr>
                <w:rFonts w:ascii="Arial" w:hAnsi="Arial" w:cs="Arial"/>
                <w:sz w:val="18"/>
                <w:szCs w:val="18"/>
                <w:lang w:val="es-ES_tradnl" w:eastAsia="es-ES"/>
              </w:rPr>
              <w:t xml:space="preserve"> días antes de la llegada: 100% del total de la reservación por pasajero.</w:t>
            </w:r>
          </w:p>
          <w:p w:rsidR="00715D50" w:rsidRDefault="00352489">
            <w:pPr>
              <w:pStyle w:val="Sinespaciado"/>
              <w:widowControl w:val="0"/>
              <w:numPr>
                <w:ilvl w:val="0"/>
                <w:numId w:val="2"/>
              </w:numPr>
              <w:textAlignment w:val="baseline"/>
              <w:rPr>
                <w:rFonts w:ascii="Arial" w:hAnsi="Arial" w:cs="Arial"/>
                <w:sz w:val="18"/>
                <w:szCs w:val="18"/>
                <w:lang w:val="es-ES" w:eastAsia="es-ES"/>
              </w:rPr>
            </w:pPr>
            <w:r>
              <w:rPr>
                <w:rFonts w:ascii="Arial" w:hAnsi="Arial" w:cs="Arial"/>
                <w:sz w:val="18"/>
                <w:szCs w:val="18"/>
                <w:lang w:val="es-ES" w:eastAsia="es-ES"/>
              </w:rPr>
              <w:t>No Show: 100% del total de la reservación por pasajero</w:t>
            </w:r>
          </w:p>
          <w:p w:rsidR="00BC3635" w:rsidRPr="00BC3635" w:rsidRDefault="00352489" w:rsidP="00BC3635">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Consulte políticas sobre cambios.</w:t>
            </w:r>
          </w:p>
          <w:p w:rsidR="00BC3635" w:rsidRPr="00BC3635" w:rsidRDefault="00BC3635" w:rsidP="00BC3635">
            <w:pPr>
              <w:pStyle w:val="Sinespaciado"/>
              <w:widowControl w:val="0"/>
              <w:numPr>
                <w:ilvl w:val="0"/>
                <w:numId w:val="2"/>
              </w:numPr>
              <w:textAlignment w:val="baseline"/>
              <w:rPr>
                <w:rFonts w:ascii="Arial" w:hAnsi="Arial" w:cs="Arial"/>
                <w:sz w:val="18"/>
                <w:szCs w:val="18"/>
                <w:lang w:val="es-ES_tradnl" w:eastAsia="es-ES"/>
              </w:rPr>
            </w:pPr>
            <w:r w:rsidRPr="00BC3635">
              <w:rPr>
                <w:rFonts w:ascii="Arial" w:hAnsi="Arial" w:cs="Arial"/>
                <w:sz w:val="18"/>
                <w:szCs w:val="18"/>
                <w:lang w:val="es-MX"/>
              </w:rPr>
              <w:t>Servicios no utilizados no son reembolsables</w:t>
            </w:r>
          </w:p>
        </w:tc>
      </w:tr>
    </w:tbl>
    <w:p w:rsidR="00715D50" w:rsidRDefault="00352489">
      <w:pPr>
        <w:pStyle w:val="Sinespaciado"/>
        <w:widowControl w:val="0"/>
        <w:jc w:val="center"/>
        <w:textAlignment w:val="baseline"/>
        <w:rPr>
          <w:rFonts w:ascii="Arial" w:hAnsi="Arial" w:cs="Arial"/>
          <w:lang w:val="es-ES_tradnl"/>
        </w:rPr>
      </w:pPr>
      <w:r>
        <w:rPr>
          <w:rFonts w:ascii="Arial" w:hAnsi="Arial" w:cs="Arial"/>
          <w:b/>
          <w:sz w:val="18"/>
          <w:szCs w:val="18"/>
          <w:u w:val="single"/>
          <w:lang w:val="es-ES_tradnl" w:eastAsia="es-ES"/>
        </w:rPr>
        <w:t>El presente documento es de carácter informativo, más no una confirmación.</w:t>
      </w:r>
    </w:p>
    <w:sectPr w:rsidR="00715D50" w:rsidSect="00045769">
      <w:headerReference w:type="default" r:id="rId15"/>
      <w:footerReference w:type="default" r:id="rId16"/>
      <w:pgSz w:w="11906" w:h="16838"/>
      <w:pgMar w:top="1440" w:right="1080" w:bottom="1440" w:left="1080" w:header="709"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489" w:rsidRDefault="00352489">
      <w:pPr>
        <w:spacing w:after="0" w:line="240" w:lineRule="auto"/>
      </w:pPr>
      <w:r>
        <w:separator/>
      </w:r>
    </w:p>
  </w:endnote>
  <w:endnote w:type="continuationSeparator" w:id="1">
    <w:p w:rsidR="00352489" w:rsidRDefault="00352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50" w:rsidRDefault="00352489">
    <w:pPr>
      <w:pStyle w:val="Piedepgina"/>
      <w:jc w:val="center"/>
      <w:rPr>
        <w:rFonts w:ascii="Arial" w:hAnsi="Arial" w:cs="Arial"/>
        <w:sz w:val="13"/>
        <w:szCs w:val="13"/>
      </w:rPr>
    </w:pPr>
    <w:r>
      <w:rPr>
        <w:rFonts w:ascii="Arial" w:hAnsi="Arial" w:cs="Arial"/>
        <w:sz w:val="13"/>
        <w:szCs w:val="13"/>
      </w:rPr>
      <w:t>Tel.(52) (55) 4147 – 5780</w:t>
    </w:r>
  </w:p>
  <w:p w:rsidR="00715D50" w:rsidRDefault="00045769">
    <w:pPr>
      <w:pStyle w:val="Piedepgina"/>
      <w:jc w:val="center"/>
      <w:rPr>
        <w:rFonts w:ascii="Arial" w:hAnsi="Arial" w:cs="Arial"/>
        <w:sz w:val="13"/>
        <w:szCs w:val="13"/>
      </w:rPr>
    </w:pPr>
    <w:hyperlink r:id="rId1">
      <w:r w:rsidR="00715D50">
        <w:rPr>
          <w:rStyle w:val="EnlacedeInternet"/>
          <w:rFonts w:ascii="Arial" w:hAnsi="Arial" w:cs="Arial"/>
          <w:sz w:val="13"/>
          <w:szCs w:val="13"/>
        </w:rPr>
        <w:t>www.tourmundial.mx</w:t>
      </w:r>
    </w:hyperlink>
    <w:hyperlink r:id="rId2">
      <w:r w:rsidR="00715D50">
        <w:rPr>
          <w:rStyle w:val="EnlacedeInternet"/>
          <w:rFonts w:ascii="Arial" w:hAnsi="Arial" w:cs="Arial"/>
          <w:sz w:val="13"/>
          <w:szCs w:val="13"/>
        </w:rPr>
        <w:t>reservaciones@tourmundial.mx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489" w:rsidRDefault="00352489">
      <w:pPr>
        <w:spacing w:after="0" w:line="240" w:lineRule="auto"/>
      </w:pPr>
      <w:r>
        <w:separator/>
      </w:r>
    </w:p>
  </w:footnote>
  <w:footnote w:type="continuationSeparator" w:id="1">
    <w:p w:rsidR="00352489" w:rsidRDefault="00352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50" w:rsidRDefault="00045769">
    <w:pPr>
      <w:pStyle w:val="Encabezado"/>
    </w:pPr>
    <w:r w:rsidRPr="00045769">
      <w:rPr>
        <w:noProof/>
      </w:rPr>
      <w:pict>
        <v:rect id="3 Rectángulo" o:spid="_x0000_s1025" style="position:absolute;margin-left:-99pt;margin-top:-48.2pt;width:657.75pt;height:82.5pt;z-index:-251658240;visibility:visible;mso-wrap-distance-left:1.05pt;mso-wrap-distance-top:1pt;mso-wrap-distance-right:.95pt;mso-wrap-distance-bottom: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rJ7gEAAFIEAAAOAAAAZHJzL2Uyb0RvYy54bWysVMmO2zAMvRfoPwi+N3YymQVBnAHaQXrp&#10;hk77AYpE2QK0QVK2vy9FZ5zMBOihqA3IFCU+Pj5RXj4erGE7iEl711bTSVMxcMJL7bq2+v1r/eGh&#10;YilzJ7nxDtrqCKl6XL1/t9yHBcx8742EyBDEpcU+tFWfc1jUdRI9WJ4mPoDDReWj5Rmnsatl5HtE&#10;t6aeNc1dvfdRhugFpITep2GxWhG+UiDyd6USZGbaCrllGiONmzLWqyVfdJGHXosTDf4PLCzXDpOO&#10;UE88c7aN+grKahF98ipPhLe1V0oLoBqwmmnzpprnngegWlCcFEaZ0v+DFd92z+FHRBn2IS0SmqWK&#10;g4q2fJEfO5BYx1EsOGQm0Plwc3szn6OmAtemzfz+riE563N4iCl/Bm9ZMdoq4mmQSHz3JWVMiVtf&#10;tpRsyRst19oYmpQOgE8msh3Hs9t0Uwo1W/vVy8F32+AznCA3oeeDd35/8iI6tVEBoVyv8I27Thm7&#10;zZjw47q8Bb3gXDKLfuvk4C8g9Vk4svLRQIE27icopiVKNSPqI5mBJxcCXB6qSj2X8KaoK/oEWJAV&#10;SjRinwBeq/WCPbA87S+hQFdiDG7+RmwIHiMos3d5DLba+UgCXdRdzI2XR2opkgYblzQ8XbJyMy7n&#10;JOD5V7D6AwAA//8DAFBLAwQUAAYACAAAACEAIc9a/uEAAAAMAQAADwAAAGRycy9kb3ducmV2Lnht&#10;bEyPwU7DMBBE70j8g7VI3FonQEyaxqkqJMSBU5tyd+MlThvbke2kga/HPZXbrGY0+6bczLonEzrf&#10;WcMhXSZA0DRWdqblcKjfFzkQH4SRorcGOfygh011f1eKQtqL2eG0Dy2JJcYXgoMKYSgo9Y1CLfzS&#10;Dmii922dFiGerqXSiUss1z19ShJGtehM/KDEgG8Km/N+1BzcNq9PZ5Y966/ddPj4xHpU2S/njw/z&#10;dg0k4BxuYbjiR3SoItPRjkZ60nNYpKs8jglRrdgLkGskTV8zIEcOLGdAq5L+H1H9AQAA//8DAFBL&#10;AQItABQABgAIAAAAIQC2gziS/gAAAOEBAAATAAAAAAAAAAAAAAAAAAAAAABbQ29udGVudF9UeXBl&#10;c10ueG1sUEsBAi0AFAAGAAgAAAAhADj9If/WAAAAlAEAAAsAAAAAAAAAAAAAAAAALwEAAF9yZWxz&#10;Ly5yZWxzUEsBAi0AFAAGAAgAAAAhAHCyOsnuAQAAUgQAAA4AAAAAAAAAAAAAAAAALgIAAGRycy9l&#10;Mm9Eb2MueG1sUEsBAi0AFAAGAAgAAAAhACHPWv7hAAAADAEAAA8AAAAAAAAAAAAAAAAASAQAAGRy&#10;cy9kb3ducmV2LnhtbFBLBQYAAAAABAAEAPMAAABWBQAAAAA=&#10;" o:allowincell="f" fillcolor="#7f7f7f [1612]" strokecolor="#bfbfbf" strokeweight="2pt">
          <v:fill opacity="30840f"/>
          <v:stroke joinstyle="round"/>
        </v:rect>
      </w:pict>
    </w:r>
    <w:r w:rsidR="00197BB0">
      <w:rPr>
        <w:noProof/>
        <w:lang w:val="es-MX" w:eastAsia="es-MX"/>
      </w:rPr>
      <w:drawing>
        <wp:anchor distT="0" distB="0" distL="0" distR="114300" simplePos="0" relativeHeight="251657216" behindDoc="1" locked="0" layoutInCell="0" allowOverlap="1">
          <wp:simplePos x="0" y="0"/>
          <wp:positionH relativeFrom="margin">
            <wp:align>left</wp:align>
          </wp:positionH>
          <wp:positionV relativeFrom="paragraph">
            <wp:posOffset>-220980</wp:posOffset>
          </wp:positionV>
          <wp:extent cx="1971675" cy="475615"/>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a:picLocks noChangeAspect="1" noChangeArrowheads="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9.25pt;height:9.25pt" coordsize="" o:spt="100" o:bullet="t" adj="0,,0" path="" stroked="f">
        <v:stroke joinstyle="miter"/>
        <v:imagedata r:id="rId1" o:title=""/>
        <v:formulas/>
        <v:path o:connecttype="segments"/>
      </v:shape>
    </w:pict>
  </w:numPicBullet>
  <w:abstractNum w:abstractNumId="0">
    <w:nsid w:val="0C73AD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1C353A"/>
    <w:multiLevelType w:val="multilevel"/>
    <w:tmpl w:val="4482921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91E537A"/>
    <w:multiLevelType w:val="hybridMultilevel"/>
    <w:tmpl w:val="0F823446"/>
    <w:lvl w:ilvl="0" w:tplc="22A0CA22">
      <w:numFmt w:val="bullet"/>
      <w:lvlText w:val="-"/>
      <w:lvlJc w:val="left"/>
      <w:pPr>
        <w:ind w:left="720" w:hanging="360"/>
      </w:pPr>
      <w:rPr>
        <w:rFonts w:ascii="Calibri" w:eastAsiaTheme="minorHAnsi" w:hAnsi="Calibri" w:cs="Calibri"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082B5C"/>
    <w:multiLevelType w:val="multilevel"/>
    <w:tmpl w:val="4F8654E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04C5E85"/>
    <w:multiLevelType w:val="multilevel"/>
    <w:tmpl w:val="C082CD0A"/>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5">
    <w:nsid w:val="41F62C71"/>
    <w:multiLevelType w:val="multilevel"/>
    <w:tmpl w:val="3DFE8A5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76CE0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EBC511C"/>
    <w:multiLevelType w:val="multilevel"/>
    <w:tmpl w:val="BFE68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5FB54FC"/>
    <w:multiLevelType w:val="multilevel"/>
    <w:tmpl w:val="32928A40"/>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6C06500"/>
    <w:multiLevelType w:val="multilevel"/>
    <w:tmpl w:val="1A64C4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8"/>
  </w:num>
  <w:num w:numId="4">
    <w:abstractNumId w:val="5"/>
  </w:num>
  <w:num w:numId="5">
    <w:abstractNumId w:val="4"/>
  </w:num>
  <w:num w:numId="6">
    <w:abstractNumId w:val="9"/>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715D50"/>
    <w:rsid w:val="0003160C"/>
    <w:rsid w:val="00045769"/>
    <w:rsid w:val="00122276"/>
    <w:rsid w:val="00145DC8"/>
    <w:rsid w:val="00197BB0"/>
    <w:rsid w:val="00240E5F"/>
    <w:rsid w:val="00352489"/>
    <w:rsid w:val="00381399"/>
    <w:rsid w:val="00400D87"/>
    <w:rsid w:val="005159EB"/>
    <w:rsid w:val="00604A7C"/>
    <w:rsid w:val="00671815"/>
    <w:rsid w:val="006A77FC"/>
    <w:rsid w:val="006E2F84"/>
    <w:rsid w:val="00715D50"/>
    <w:rsid w:val="008312C0"/>
    <w:rsid w:val="008664B4"/>
    <w:rsid w:val="00876070"/>
    <w:rsid w:val="0089279D"/>
    <w:rsid w:val="008C0462"/>
    <w:rsid w:val="008C685F"/>
    <w:rsid w:val="00A47FEA"/>
    <w:rsid w:val="00AF21EE"/>
    <w:rsid w:val="00B03C49"/>
    <w:rsid w:val="00BC3635"/>
    <w:rsid w:val="00C82576"/>
    <w:rsid w:val="00D97143"/>
    <w:rsid w:val="00E838B0"/>
    <w:rsid w:val="00F700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32D"/>
    <w:pPr>
      <w:spacing w:after="200" w:line="276" w:lineRule="auto"/>
    </w:pPr>
    <w:rPr>
      <w:lang w:val="es-ES"/>
    </w:rPr>
  </w:style>
  <w:style w:type="paragraph" w:styleId="Ttulo3">
    <w:name w:val="heading 3"/>
    <w:basedOn w:val="Ttulo"/>
    <w:next w:val="Textoindependiente"/>
    <w:qFormat/>
    <w:rsid w:val="00045769"/>
    <w:pPr>
      <w:spacing w:before="140"/>
      <w:outlineLvl w:val="2"/>
    </w:pPr>
    <w:rPr>
      <w:rFonts w:ascii="Liberation Serif" w:eastAsia="Segoe UI" w:hAnsi="Liberation Serif"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6232D"/>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6232D"/>
    <w:rPr>
      <w:lang w:val="es-ES"/>
    </w:rPr>
  </w:style>
  <w:style w:type="character" w:customStyle="1" w:styleId="EnlacedeInternet">
    <w:name w:val="Enlace de Internet"/>
    <w:basedOn w:val="Fuentedeprrafopredeter"/>
    <w:uiPriority w:val="99"/>
    <w:unhideWhenUsed/>
    <w:rsid w:val="0046232D"/>
    <w:rPr>
      <w:color w:val="0000FF" w:themeColor="hyperlink"/>
      <w:u w:val="single"/>
    </w:rPr>
  </w:style>
  <w:style w:type="character" w:customStyle="1" w:styleId="EncabezadoCar">
    <w:name w:val="Encabezado Car"/>
    <w:basedOn w:val="Fuentedeprrafopredeter"/>
    <w:link w:val="Encabezado"/>
    <w:qFormat/>
    <w:rsid w:val="0046232D"/>
    <w:rPr>
      <w:lang w:val="es-ES"/>
    </w:rPr>
  </w:style>
  <w:style w:type="character" w:customStyle="1" w:styleId="EnlacedeInternetvisitado">
    <w:name w:val="Enlace de Internet visitado"/>
    <w:basedOn w:val="Fuentedeprrafopredeter"/>
    <w:uiPriority w:val="99"/>
    <w:semiHidden/>
    <w:unhideWhenUsed/>
    <w:rsid w:val="004A1183"/>
    <w:rPr>
      <w:color w:val="800080" w:themeColor="followedHyperlink"/>
      <w:u w:val="single"/>
    </w:rPr>
  </w:style>
  <w:style w:type="character" w:customStyle="1" w:styleId="Textoindependiente2Car">
    <w:name w:val="Texto independiente 2 Car"/>
    <w:basedOn w:val="Fuentedeprrafopredeter"/>
    <w:link w:val="Textoindependiente2"/>
    <w:uiPriority w:val="99"/>
    <w:qFormat/>
    <w:rsid w:val="009A40C4"/>
    <w:rPr>
      <w:rFonts w:ascii="Times New Roman" w:eastAsia="SimSun" w:hAnsi="Times New Roman" w:cs="Times New Roman"/>
      <w:sz w:val="20"/>
      <w:szCs w:val="20"/>
      <w:lang w:val="en-CA" w:eastAsia="en-CA"/>
    </w:rPr>
  </w:style>
  <w:style w:type="character" w:customStyle="1" w:styleId="TextodegloboCar">
    <w:name w:val="Texto de globo Car"/>
    <w:basedOn w:val="Fuentedeprrafopredeter"/>
    <w:link w:val="Textodeglobo"/>
    <w:uiPriority w:val="99"/>
    <w:semiHidden/>
    <w:qFormat/>
    <w:rsid w:val="009C7F67"/>
    <w:rPr>
      <w:rFonts w:ascii="Tahoma" w:hAnsi="Tahoma" w:cs="Tahoma"/>
      <w:sz w:val="16"/>
      <w:szCs w:val="16"/>
      <w:lang w:val="es-ES"/>
    </w:rPr>
  </w:style>
  <w:style w:type="character" w:customStyle="1" w:styleId="normaltextrun">
    <w:name w:val="normaltextrun"/>
    <w:basedOn w:val="Fuentedeprrafopredeter"/>
    <w:qFormat/>
    <w:rsid w:val="00440262"/>
  </w:style>
  <w:style w:type="character" w:customStyle="1" w:styleId="tabchar">
    <w:name w:val="tabchar"/>
    <w:basedOn w:val="Fuentedeprrafopredeter"/>
    <w:qFormat/>
    <w:rsid w:val="00440262"/>
  </w:style>
  <w:style w:type="character" w:customStyle="1" w:styleId="eop">
    <w:name w:val="eop"/>
    <w:basedOn w:val="Fuentedeprrafopredeter"/>
    <w:qFormat/>
    <w:rsid w:val="00440262"/>
  </w:style>
  <w:style w:type="character" w:styleId="Textoennegrita">
    <w:name w:val="Strong"/>
    <w:basedOn w:val="Fuentedeprrafopredeter"/>
    <w:uiPriority w:val="22"/>
    <w:qFormat/>
    <w:rsid w:val="00F57428"/>
    <w:rPr>
      <w:b/>
      <w:bCs/>
    </w:rPr>
  </w:style>
  <w:style w:type="paragraph" w:styleId="Ttulo">
    <w:name w:val="Title"/>
    <w:basedOn w:val="Normal"/>
    <w:next w:val="Textoindependiente"/>
    <w:qFormat/>
    <w:rsid w:val="00045769"/>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045769"/>
    <w:pPr>
      <w:spacing w:after="140"/>
    </w:pPr>
  </w:style>
  <w:style w:type="paragraph" w:styleId="Lista">
    <w:name w:val="List"/>
    <w:basedOn w:val="Textoindependiente"/>
    <w:rsid w:val="00045769"/>
    <w:rPr>
      <w:rFonts w:cs="Arial Unicode MS"/>
    </w:rPr>
  </w:style>
  <w:style w:type="paragraph" w:styleId="Epgrafe">
    <w:name w:val="caption"/>
    <w:basedOn w:val="Normal"/>
    <w:qFormat/>
    <w:rsid w:val="00045769"/>
    <w:pPr>
      <w:suppressLineNumbers/>
      <w:spacing w:before="120" w:after="120"/>
    </w:pPr>
    <w:rPr>
      <w:rFonts w:cs="Arial Unicode MS"/>
      <w:i/>
      <w:iCs/>
      <w:sz w:val="24"/>
      <w:szCs w:val="24"/>
    </w:rPr>
  </w:style>
  <w:style w:type="paragraph" w:customStyle="1" w:styleId="ndice">
    <w:name w:val="Índice"/>
    <w:basedOn w:val="Normal"/>
    <w:qFormat/>
    <w:rsid w:val="00045769"/>
    <w:pPr>
      <w:suppressLineNumbers/>
    </w:pPr>
    <w:rPr>
      <w:rFonts w:cs="Arial Unicode MS"/>
    </w:rPr>
  </w:style>
  <w:style w:type="paragraph" w:styleId="Sinespaciado">
    <w:name w:val="No Spacing"/>
    <w:link w:val="SinespaciadoCar"/>
    <w:uiPriority w:val="1"/>
    <w:qFormat/>
    <w:rsid w:val="0046232D"/>
    <w:rPr>
      <w:rFonts w:ascii="Times New Roman" w:eastAsia="Times New Roman" w:hAnsi="Times New Roman" w:cs="Times New Roman"/>
      <w:sz w:val="24"/>
      <w:szCs w:val="24"/>
      <w:lang w:val="en-US"/>
    </w:rPr>
  </w:style>
  <w:style w:type="paragraph" w:customStyle="1" w:styleId="Cabeceraypie">
    <w:name w:val="Cabecera y pie"/>
    <w:basedOn w:val="Normal"/>
    <w:qFormat/>
    <w:rsid w:val="00045769"/>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paragraph" w:styleId="Encabezado">
    <w:name w:val="header"/>
    <w:basedOn w:val="Normal"/>
    <w:link w:val="EncabezadoCar"/>
    <w:unhideWhenUsed/>
    <w:rsid w:val="0046232D"/>
    <w:pPr>
      <w:tabs>
        <w:tab w:val="center" w:pos="4252"/>
        <w:tab w:val="right" w:pos="8504"/>
      </w:tabs>
      <w:spacing w:after="0" w:line="240" w:lineRule="auto"/>
    </w:pPr>
  </w:style>
  <w:style w:type="paragraph" w:styleId="Prrafodelista">
    <w:name w:val="List Paragraph"/>
    <w:basedOn w:val="Normal"/>
    <w:uiPriority w:val="99"/>
    <w:qFormat/>
    <w:rsid w:val="0046232D"/>
    <w:pPr>
      <w:ind w:left="720"/>
      <w:contextualSpacing/>
    </w:pPr>
  </w:style>
  <w:style w:type="paragraph" w:styleId="Textoindependiente2">
    <w:name w:val="Body Text 2"/>
    <w:basedOn w:val="Normal"/>
    <w:link w:val="Textoindependiente2Car"/>
    <w:uiPriority w:val="99"/>
    <w:qFormat/>
    <w:rsid w:val="009A40C4"/>
    <w:pPr>
      <w:spacing w:after="120" w:line="480" w:lineRule="auto"/>
    </w:pPr>
    <w:rPr>
      <w:rFonts w:ascii="Times New Roman" w:eastAsia="SimSun" w:hAnsi="Times New Roman" w:cs="Times New Roman"/>
      <w:sz w:val="20"/>
      <w:szCs w:val="20"/>
      <w:lang w:val="en-CA" w:eastAsia="en-CA"/>
    </w:rPr>
  </w:style>
  <w:style w:type="paragraph" w:styleId="Textodeglobo">
    <w:name w:val="Balloon Text"/>
    <w:basedOn w:val="Normal"/>
    <w:link w:val="TextodegloboCar"/>
    <w:uiPriority w:val="99"/>
    <w:semiHidden/>
    <w:unhideWhenUsed/>
    <w:qFormat/>
    <w:rsid w:val="009C7F67"/>
    <w:pPr>
      <w:spacing w:after="0" w:line="240" w:lineRule="auto"/>
    </w:pPr>
    <w:rPr>
      <w:rFonts w:ascii="Tahoma" w:hAnsi="Tahoma" w:cs="Tahoma"/>
      <w:sz w:val="16"/>
      <w:szCs w:val="16"/>
    </w:rPr>
  </w:style>
  <w:style w:type="paragraph" w:customStyle="1" w:styleId="paragraph">
    <w:name w:val="paragraph"/>
    <w:basedOn w:val="Normal"/>
    <w:qFormat/>
    <w:rsid w:val="00440262"/>
    <w:pPr>
      <w:spacing w:beforeAutospacing="1"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135E9D"/>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rsid w:val="00045769"/>
  </w:style>
  <w:style w:type="paragraph" w:customStyle="1" w:styleId="Default">
    <w:name w:val="Default"/>
    <w:qFormat/>
    <w:rsid w:val="00045769"/>
    <w:pPr>
      <w:spacing w:after="200" w:line="276" w:lineRule="auto"/>
    </w:pPr>
    <w:rPr>
      <w:rFonts w:ascii="Arial" w:eastAsia="Calibri" w:hAnsi="Arial"/>
      <w:color w:val="000000"/>
      <w:sz w:val="24"/>
    </w:rPr>
  </w:style>
  <w:style w:type="paragraph" w:customStyle="1" w:styleId="Contenidodelatabla">
    <w:name w:val="Contenido de la tabla"/>
    <w:basedOn w:val="Normal"/>
    <w:qFormat/>
    <w:rsid w:val="00045769"/>
    <w:pPr>
      <w:widowControl w:val="0"/>
      <w:suppressLineNumbers/>
    </w:pPr>
  </w:style>
  <w:style w:type="paragraph" w:customStyle="1" w:styleId="Ttulodelatabla">
    <w:name w:val="Título de la tabla"/>
    <w:basedOn w:val="Contenidodelatabla"/>
    <w:qFormat/>
    <w:rsid w:val="00045769"/>
    <w:pPr>
      <w:jc w:val="center"/>
    </w:pPr>
    <w:rPr>
      <w:b/>
      <w:bCs/>
    </w:rPr>
  </w:style>
  <w:style w:type="table" w:styleId="Cuadrculamedia1-nfasis6">
    <w:name w:val="Medium Grid 1 Accent 6"/>
    <w:basedOn w:val="Tablanormal"/>
    <w:uiPriority w:val="67"/>
    <w:rsid w:val="0046232D"/>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FB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6">
    <w:name w:val="Light Grid Accent 6"/>
    <w:basedOn w:val="Tablanormal"/>
    <w:uiPriority w:val="62"/>
    <w:rsid w:val="00FB323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DFEF-30A3-401E-90F0-3D9251C0B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4.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1505</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Montréal &amp; Tremblant Jet-Set / FIT VENTA LIBRE</vt:lpstr>
    </vt:vector>
  </TitlesOfParts>
  <Company>Microsoft</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&amp; Tremblant Jet-Set / FIT VENTA LIBRE</dc:title>
  <dc:subject/>
  <dc:creator>V2784160</dc:creator>
  <dc:description/>
  <cp:lastModifiedBy>LENOVO</cp:lastModifiedBy>
  <cp:revision>71</cp:revision>
  <cp:lastPrinted>2023-05-09T02:06:00Z</cp:lastPrinted>
  <dcterms:created xsi:type="dcterms:W3CDTF">2024-09-17T21:31:00Z</dcterms:created>
  <dcterms:modified xsi:type="dcterms:W3CDTF">2025-07-11T19:25:00Z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c2a6f89eaf1289d10760fec9cfed75cfbf238b5f4df97194612c40f629556242</vt:lpwstr>
  </property>
  <property fmtid="{D5CDD505-2E9C-101B-9397-08002B2CF9AE}" pid="4" name="MediaServiceImageTags">
    <vt:lpwstr/>
  </property>
</Properties>
</file>