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989EE" w14:textId="6DACD406" w:rsidR="003F7633" w:rsidRPr="003F7633" w:rsidRDefault="00FB0C54" w:rsidP="003F7633">
      <w:pPr>
        <w:spacing w:after="0" w:line="240" w:lineRule="auto"/>
        <w:jc w:val="center"/>
        <w:rPr>
          <w:rFonts w:ascii="Calibri" w:hAnsi="Calibri" w:cs="Calibri"/>
          <w:b/>
          <w:bCs/>
          <w:color w:val="E97132" w:themeColor="accent2"/>
          <w:sz w:val="32"/>
          <w:szCs w:val="32"/>
        </w:rPr>
      </w:pPr>
      <w:r>
        <w:rPr>
          <w:rFonts w:ascii="Calibri" w:hAnsi="Calibri" w:cs="Calibri"/>
          <w:b/>
          <w:bCs/>
          <w:color w:val="E97132" w:themeColor="accent2"/>
          <w:sz w:val="32"/>
          <w:szCs w:val="32"/>
        </w:rPr>
        <w:t>JAPÓN ESENCIAL</w:t>
      </w:r>
      <w:r w:rsidR="001C43D4">
        <w:rPr>
          <w:rFonts w:ascii="Calibri" w:hAnsi="Calibri" w:cs="Calibri"/>
          <w:b/>
          <w:bCs/>
          <w:color w:val="E97132" w:themeColor="accent2"/>
          <w:sz w:val="32"/>
          <w:szCs w:val="32"/>
        </w:rPr>
        <w:t xml:space="preserve"> (Tokyo – Osaka)</w:t>
      </w:r>
    </w:p>
    <w:p w14:paraId="7E55B253" w14:textId="7FFCC62E" w:rsidR="006E3334" w:rsidRDefault="001C43D4" w:rsidP="006E3334">
      <w:pPr>
        <w:spacing w:after="0" w:line="240" w:lineRule="auto"/>
        <w:jc w:val="center"/>
        <w:rPr>
          <w:rFonts w:ascii="Calibri" w:hAnsi="Calibri" w:cs="Calibri"/>
          <w:color w:val="E97132" w:themeColor="accent2"/>
        </w:rPr>
      </w:pPr>
      <w:r>
        <w:rPr>
          <w:rFonts w:ascii="Calibri" w:hAnsi="Calibri" w:cs="Calibri"/>
          <w:color w:val="E97132" w:themeColor="accent2"/>
        </w:rPr>
        <w:t>07</w:t>
      </w:r>
      <w:r w:rsidR="00A77949">
        <w:rPr>
          <w:rFonts w:ascii="Calibri" w:hAnsi="Calibri" w:cs="Calibri"/>
          <w:color w:val="E97132" w:themeColor="accent2"/>
        </w:rPr>
        <w:t xml:space="preserve"> </w:t>
      </w:r>
      <w:r w:rsidR="00F0393E">
        <w:rPr>
          <w:rFonts w:ascii="Calibri" w:hAnsi="Calibri" w:cs="Calibri"/>
          <w:color w:val="E97132" w:themeColor="accent2"/>
        </w:rPr>
        <w:t>días</w:t>
      </w:r>
      <w:r w:rsidR="00400111">
        <w:rPr>
          <w:rFonts w:ascii="Calibri" w:hAnsi="Calibri" w:cs="Calibri"/>
          <w:color w:val="E97132" w:themeColor="accent2"/>
        </w:rPr>
        <w:t xml:space="preserve"> / 06 noches</w:t>
      </w:r>
    </w:p>
    <w:p w14:paraId="38970766" w14:textId="77777777" w:rsidR="00400111" w:rsidRDefault="00400111" w:rsidP="006E3334">
      <w:pPr>
        <w:spacing w:after="0" w:line="240" w:lineRule="auto"/>
        <w:jc w:val="center"/>
        <w:rPr>
          <w:rFonts w:ascii="Calibri" w:hAnsi="Calibri" w:cs="Calibri"/>
          <w:color w:val="E97132" w:themeColor="accent2"/>
        </w:rPr>
      </w:pPr>
    </w:p>
    <w:p w14:paraId="06986E52" w14:textId="77777777" w:rsidR="00400111" w:rsidRPr="00400111" w:rsidRDefault="00400111" w:rsidP="00400111">
      <w:pPr>
        <w:spacing w:after="0" w:line="240" w:lineRule="auto"/>
        <w:rPr>
          <w:rFonts w:ascii="Calibri" w:hAnsi="Calibri" w:cs="Calibri"/>
          <w:b/>
          <w:bCs/>
          <w:highlight w:val="yellow"/>
        </w:rPr>
      </w:pPr>
      <w:r w:rsidRPr="00400111">
        <w:rPr>
          <w:rFonts w:ascii="Calibri" w:hAnsi="Calibri" w:cs="Calibri"/>
          <w:b/>
          <w:bCs/>
          <w:highlight w:val="yellow"/>
        </w:rPr>
        <w:t>BOOKING WINDOW: desde el 26 de octubre al 18 de noviembre 2026</w:t>
      </w:r>
    </w:p>
    <w:p w14:paraId="452B0A4B" w14:textId="2AB939B6" w:rsidR="00400111" w:rsidRPr="00400111" w:rsidRDefault="00400111" w:rsidP="00400111">
      <w:pPr>
        <w:spacing w:after="0" w:line="240" w:lineRule="auto"/>
        <w:rPr>
          <w:rFonts w:ascii="Calibri" w:hAnsi="Calibri" w:cs="Calibri"/>
          <w:b/>
          <w:bCs/>
        </w:rPr>
      </w:pPr>
      <w:r w:rsidRPr="00400111">
        <w:rPr>
          <w:rFonts w:ascii="Calibri" w:hAnsi="Calibri" w:cs="Calibri"/>
          <w:b/>
          <w:bCs/>
          <w:highlight w:val="yellow"/>
        </w:rPr>
        <w:t xml:space="preserve">TRAVEL WINDOW: hasta </w:t>
      </w:r>
      <w:r>
        <w:rPr>
          <w:rFonts w:ascii="Calibri" w:hAnsi="Calibri" w:cs="Calibri"/>
          <w:b/>
          <w:bCs/>
          <w:highlight w:val="yellow"/>
        </w:rPr>
        <w:t xml:space="preserve">marzo </w:t>
      </w:r>
      <w:r w:rsidRPr="00400111">
        <w:rPr>
          <w:rFonts w:ascii="Calibri" w:hAnsi="Calibri" w:cs="Calibri"/>
          <w:b/>
          <w:bCs/>
          <w:highlight w:val="yellow"/>
        </w:rPr>
        <w:t>2027</w:t>
      </w:r>
    </w:p>
    <w:p w14:paraId="743981CD" w14:textId="77777777" w:rsidR="006E3334" w:rsidRDefault="006E3334" w:rsidP="006E3334">
      <w:pPr>
        <w:spacing w:after="0" w:line="240" w:lineRule="auto"/>
        <w:jc w:val="center"/>
        <w:rPr>
          <w:rFonts w:ascii="Calibri" w:hAnsi="Calibri" w:cs="Calibri"/>
        </w:rPr>
      </w:pPr>
    </w:p>
    <w:p w14:paraId="69299D48" w14:textId="2728B502" w:rsidR="006E3334" w:rsidRPr="003F7633" w:rsidRDefault="006E3334" w:rsidP="003C0698">
      <w:pPr>
        <w:spacing w:after="0" w:line="240" w:lineRule="auto"/>
        <w:ind w:left="708" w:hanging="708"/>
        <w:jc w:val="center"/>
        <w:rPr>
          <w:rFonts w:ascii="Calibri" w:hAnsi="Calibri" w:cs="Calibri"/>
          <w:b/>
          <w:bCs/>
          <w:sz w:val="28"/>
          <w:szCs w:val="28"/>
        </w:rPr>
      </w:pPr>
      <w:r w:rsidRPr="003F7633">
        <w:rPr>
          <w:rFonts w:ascii="Calibri" w:hAnsi="Calibri" w:cs="Calibri"/>
          <w:b/>
          <w:bCs/>
          <w:sz w:val="28"/>
          <w:szCs w:val="28"/>
        </w:rPr>
        <w:t>Itinerario</w:t>
      </w:r>
    </w:p>
    <w:p w14:paraId="410CE4EA" w14:textId="77777777" w:rsidR="003F7633" w:rsidRPr="003F7633" w:rsidRDefault="003F7633" w:rsidP="003F7633">
      <w:pPr>
        <w:spacing w:after="0" w:line="240" w:lineRule="auto"/>
        <w:jc w:val="both"/>
        <w:rPr>
          <w:rFonts w:ascii="Calibri" w:hAnsi="Calibri" w:cs="Calibri"/>
          <w:sz w:val="28"/>
          <w:szCs w:val="28"/>
        </w:rPr>
      </w:pPr>
    </w:p>
    <w:p w14:paraId="21722308" w14:textId="78EF3711" w:rsidR="001C43D4" w:rsidRPr="001C43D4" w:rsidRDefault="001C43D4" w:rsidP="001C43D4">
      <w:pPr>
        <w:spacing w:after="0" w:line="240" w:lineRule="auto"/>
        <w:jc w:val="both"/>
        <w:rPr>
          <w:rFonts w:ascii="Calibri" w:hAnsi="Calibri" w:cs="Calibri"/>
          <w:b/>
          <w:bCs/>
          <w:sz w:val="28"/>
          <w:szCs w:val="28"/>
        </w:rPr>
      </w:pPr>
      <w:r w:rsidRPr="001C43D4">
        <w:rPr>
          <w:rFonts w:ascii="Calibri" w:hAnsi="Calibri" w:cs="Calibri"/>
          <w:b/>
          <w:bCs/>
          <w:sz w:val="28"/>
          <w:szCs w:val="28"/>
        </w:rPr>
        <w:t>Día 01: TOKYO (H)</w:t>
      </w:r>
    </w:p>
    <w:p w14:paraId="5B5B50E3" w14:textId="77777777" w:rsid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Llegada al aeropuerto de Narita donde será recibido por un asistente de habla hispana que le acompañará hasta el punto de encuentro para tomar el airport limousine bus regular o en transportes públicos alternativos.</w:t>
      </w:r>
    </w:p>
    <w:p w14:paraId="32B69E5B" w14:textId="23B96080" w:rsidR="001C43D4" w:rsidRP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 xml:space="preserve">En caso de llegada al aeropuerto de Haneda, el traslado será en taxi. Llegada al hotel y </w:t>
      </w:r>
      <w:r>
        <w:rPr>
          <w:rFonts w:ascii="Calibri" w:hAnsi="Calibri" w:cs="Calibri"/>
          <w:sz w:val="28"/>
          <w:szCs w:val="28"/>
        </w:rPr>
        <w:t>a</w:t>
      </w:r>
      <w:r w:rsidRPr="001C43D4">
        <w:rPr>
          <w:rFonts w:ascii="Calibri" w:hAnsi="Calibri" w:cs="Calibri"/>
          <w:sz w:val="28"/>
          <w:szCs w:val="28"/>
        </w:rPr>
        <w:t>lojamiento</w:t>
      </w:r>
      <w:r>
        <w:rPr>
          <w:rFonts w:ascii="Calibri" w:hAnsi="Calibri" w:cs="Calibri"/>
          <w:sz w:val="28"/>
          <w:szCs w:val="28"/>
        </w:rPr>
        <w:t>.</w:t>
      </w:r>
    </w:p>
    <w:p w14:paraId="55273EDE" w14:textId="77777777" w:rsidR="001C43D4" w:rsidRPr="001C43D4" w:rsidRDefault="001C43D4" w:rsidP="001C43D4">
      <w:pPr>
        <w:spacing w:after="0" w:line="240" w:lineRule="auto"/>
        <w:jc w:val="both"/>
        <w:rPr>
          <w:rFonts w:ascii="Calibri" w:hAnsi="Calibri" w:cs="Calibri"/>
          <w:b/>
          <w:bCs/>
          <w:sz w:val="28"/>
          <w:szCs w:val="28"/>
        </w:rPr>
      </w:pPr>
    </w:p>
    <w:p w14:paraId="22E5E898" w14:textId="45F5E1C3" w:rsidR="001C43D4" w:rsidRPr="001C43D4" w:rsidRDefault="001C43D4" w:rsidP="001C43D4">
      <w:pPr>
        <w:spacing w:after="0" w:line="240" w:lineRule="auto"/>
        <w:jc w:val="both"/>
        <w:rPr>
          <w:rFonts w:ascii="Calibri" w:hAnsi="Calibri" w:cs="Calibri"/>
          <w:b/>
          <w:bCs/>
          <w:sz w:val="28"/>
          <w:szCs w:val="28"/>
        </w:rPr>
      </w:pPr>
      <w:r w:rsidRPr="001C43D4">
        <w:rPr>
          <w:rFonts w:ascii="Calibri" w:hAnsi="Calibri" w:cs="Calibri"/>
          <w:b/>
          <w:bCs/>
          <w:sz w:val="28"/>
          <w:szCs w:val="28"/>
        </w:rPr>
        <w:t>Día 02: TOKYO (AD)</w:t>
      </w:r>
    </w:p>
    <w:p w14:paraId="09042D37" w14:textId="77777777" w:rsid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Desayuno. A las 08.20 hrs, salida con el guía de habla hispana para visita de medio día de la ciudad. Comenzaremos en el Santuario Sintoísta de Meiji, dedicado al primer emperador del Japón moderno, el emperador Meiji y su esposa, la emperatriz Shoken. Después continuaremos con el Templo Budista Senso-ji, que inmerso dentro del barrio de Asakusa, y lugar de peregrinación y reunión, cuenta con varios edificios, desde la puerta Kamirarimon hasta el salón Komagatado. A la salida del Templo daremos un paseo por la calle comercial Nakamise con sus 90 puestos de souvenirs, artículos tradicionales y exóticos snacks japoneses. En la plaza del Palacio Imperial podremos adivinar la vida del Emperador en su residencia, rodeado de bellos jardines orientales, torres, muros y fosos de lo que fue un antiguo castillo Edo.</w:t>
      </w:r>
    </w:p>
    <w:p w14:paraId="6918D965" w14:textId="3ED4E93A" w:rsidR="001C43D4" w:rsidRP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Continuaremos la visita hasta el barrio de Ginza, el distrito comercial más famoso de Japón con amplias avenidas y numerosas tiendas y cafés. Regreso al hotel por cuenta propia. Resto del día libre a su disposición en el podrá asistir opcionalmente a “la ceremonia del té” en Asakusa con demostración de la ceremonia por un maestro o maestra y degustación de té y dulces. (Sujeto a disponibilidad). Alojamiento.</w:t>
      </w:r>
    </w:p>
    <w:p w14:paraId="4B6D4BC0" w14:textId="77777777" w:rsidR="001C43D4" w:rsidRDefault="001C43D4" w:rsidP="001C43D4">
      <w:pPr>
        <w:spacing w:after="0" w:line="240" w:lineRule="auto"/>
        <w:jc w:val="both"/>
        <w:rPr>
          <w:rFonts w:ascii="Calibri" w:hAnsi="Calibri" w:cs="Calibri"/>
          <w:sz w:val="28"/>
          <w:szCs w:val="28"/>
        </w:rPr>
      </w:pPr>
    </w:p>
    <w:p w14:paraId="7958F126" w14:textId="4A07B66A" w:rsidR="001C43D4" w:rsidRPr="001C43D4" w:rsidRDefault="001C43D4" w:rsidP="001C43D4">
      <w:pPr>
        <w:spacing w:after="0" w:line="240" w:lineRule="auto"/>
        <w:jc w:val="both"/>
        <w:rPr>
          <w:rFonts w:ascii="Calibri" w:hAnsi="Calibri" w:cs="Calibri"/>
          <w:b/>
          <w:bCs/>
          <w:sz w:val="28"/>
          <w:szCs w:val="28"/>
        </w:rPr>
      </w:pPr>
      <w:r w:rsidRPr="001C43D4">
        <w:rPr>
          <w:rFonts w:ascii="Calibri" w:hAnsi="Calibri" w:cs="Calibri"/>
          <w:b/>
          <w:bCs/>
          <w:sz w:val="28"/>
          <w:szCs w:val="28"/>
        </w:rPr>
        <w:t>Día 03: TOKYO - HAKONE - TOKYO (MP)</w:t>
      </w:r>
    </w:p>
    <w:p w14:paraId="64282980" w14:textId="15E0D043" w:rsidR="001C43D4" w:rsidRP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 xml:space="preserve">Desayuno. A las 7.50hrs salida con guía de habla hispana para visitar el Parque Nacional de Hakone. Haremos un recorrido en barco por el lago Ashi disfrutando de unas bellas vistas al Monte Fuji (si el tiempo lo permite, en caso de no poder tomar el barco, visitaremos Hakone Sekishoato, la reconstrucción de un puesto de control en una carretera medieval). </w:t>
      </w:r>
      <w:r w:rsidRPr="001C43D4">
        <w:rPr>
          <w:rFonts w:ascii="Calibri" w:hAnsi="Calibri" w:cs="Calibri"/>
          <w:sz w:val="28"/>
          <w:szCs w:val="28"/>
        </w:rPr>
        <w:lastRenderedPageBreak/>
        <w:t xml:space="preserve">Posteriormente visitaremos el Santuario Hakone-Jinka, un hermoso santuario sintoísta famoso por su pórtico torii construido a orillas del Lago Ashi y el museo al aire libre de Hakone. Almuerzo incluido en un restaurante local. Regreso al hotel en Tokyo y </w:t>
      </w:r>
      <w:r>
        <w:rPr>
          <w:rFonts w:ascii="Calibri" w:hAnsi="Calibri" w:cs="Calibri"/>
          <w:sz w:val="28"/>
          <w:szCs w:val="28"/>
        </w:rPr>
        <w:t>a</w:t>
      </w:r>
      <w:r w:rsidRPr="001C43D4">
        <w:rPr>
          <w:rFonts w:ascii="Calibri" w:hAnsi="Calibri" w:cs="Calibri"/>
          <w:sz w:val="28"/>
          <w:szCs w:val="28"/>
        </w:rPr>
        <w:t>lojamiento.</w:t>
      </w:r>
    </w:p>
    <w:p w14:paraId="545CD450" w14:textId="77777777" w:rsidR="001C43D4" w:rsidRDefault="001C43D4" w:rsidP="001C43D4">
      <w:pPr>
        <w:spacing w:after="0" w:line="240" w:lineRule="auto"/>
        <w:jc w:val="both"/>
        <w:rPr>
          <w:rFonts w:ascii="Calibri" w:hAnsi="Calibri" w:cs="Calibri"/>
          <w:sz w:val="28"/>
          <w:szCs w:val="28"/>
        </w:rPr>
      </w:pPr>
    </w:p>
    <w:p w14:paraId="73CD0683" w14:textId="56614F59" w:rsidR="001C43D4" w:rsidRPr="001C43D4" w:rsidRDefault="001C43D4" w:rsidP="001C43D4">
      <w:pPr>
        <w:spacing w:after="0" w:line="240" w:lineRule="auto"/>
        <w:jc w:val="both"/>
        <w:rPr>
          <w:rFonts w:ascii="Calibri" w:hAnsi="Calibri" w:cs="Calibri"/>
          <w:b/>
          <w:bCs/>
          <w:sz w:val="28"/>
          <w:szCs w:val="28"/>
        </w:rPr>
      </w:pPr>
      <w:r w:rsidRPr="001C43D4">
        <w:rPr>
          <w:rFonts w:ascii="Calibri" w:hAnsi="Calibri" w:cs="Calibri"/>
          <w:b/>
          <w:bCs/>
          <w:sz w:val="28"/>
          <w:szCs w:val="28"/>
        </w:rPr>
        <w:t>Día 04: TOKYO - KYOTO - NARA - KYOTO (AD)</w:t>
      </w:r>
    </w:p>
    <w:p w14:paraId="1B7FC8D4" w14:textId="2A095719" w:rsidR="001C43D4" w:rsidRP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Desayuno. Entrega de equipajes que se trasladan separadamente por camión (1 maleta por persona) al hotel en Kyoto. Es necesario hacer una mochila con ropa y los enseres necesarios para pasar una noche debido a que el servicio de envío de maletas en 1 día está temporalmente suspendido. A las 08:00 hrs traslado con un asistente de habla hispana a la estación de tren de Tokyo (el asistente no los acompañará durante el trayecto). Salida hacia Kyoto en tren bala Nozomi. Llegada a la estación y encuentro con el guía de habla hispana que nos recibirá para realizar la visita de Nara, una de las ciudades más antiguas de Japón con maravillosas construcciones como el Templo Budista de Todaiji y su enorme Buda Gigante y el Parque de los Ciervos Sagrados. Almuerzo por cuenta propia en un restaurante local. Llegada al hotel en Kyoto. Alojamiento.</w:t>
      </w:r>
    </w:p>
    <w:p w14:paraId="72E96FB6" w14:textId="77777777" w:rsidR="001C43D4" w:rsidRDefault="001C43D4" w:rsidP="001C43D4">
      <w:pPr>
        <w:spacing w:after="0" w:line="240" w:lineRule="auto"/>
        <w:jc w:val="both"/>
        <w:rPr>
          <w:rFonts w:ascii="Calibri" w:hAnsi="Calibri" w:cs="Calibri"/>
          <w:sz w:val="28"/>
          <w:szCs w:val="28"/>
        </w:rPr>
      </w:pPr>
    </w:p>
    <w:p w14:paraId="10481C99" w14:textId="72804CB1" w:rsidR="001C43D4" w:rsidRPr="001C43D4" w:rsidRDefault="001C43D4" w:rsidP="001C43D4">
      <w:pPr>
        <w:spacing w:after="0" w:line="240" w:lineRule="auto"/>
        <w:jc w:val="both"/>
        <w:rPr>
          <w:rFonts w:ascii="Calibri" w:hAnsi="Calibri" w:cs="Calibri"/>
          <w:b/>
          <w:bCs/>
          <w:sz w:val="28"/>
          <w:szCs w:val="28"/>
        </w:rPr>
      </w:pPr>
      <w:r w:rsidRPr="001C43D4">
        <w:rPr>
          <w:rFonts w:ascii="Calibri" w:hAnsi="Calibri" w:cs="Calibri"/>
          <w:b/>
          <w:bCs/>
          <w:sz w:val="28"/>
          <w:szCs w:val="28"/>
        </w:rPr>
        <w:t>Día 05: KYOTO (MP)</w:t>
      </w:r>
    </w:p>
    <w:p w14:paraId="397DDA2C" w14:textId="77777777" w:rsidR="001C43D4" w:rsidRP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Desayuno. A las 08.20hrs salida con guía de habla hispana para realizar la visita de día completo a Kyoto, en la cual visitaremos el Templo Sanjusangendo, donde perderemos la cuenta de las mil estatuas de Kannon, dios de la Misericordia. Visitaremos también el Santuario de Fushimi Inari, el principal Santuario Sintoísta dedicado al espíritu de Inari (Diosa del arroz) y conocido por los miles de toriis (arco tradicional japonés) que marcan el camino hacia el santuario. Almuerzo en restaurante local. Continuaremos visitando el Templo de oro de Kinkaku-ji, cuyos tonos dorados se reflejan sobre las aguas de un estanque y está rodeado de una vegetación exquisita y el Templo Tenryu-ji, el primero de los cinco grandes Templos Zen de Kyoto, el cual fue pasto de las llamas en varias ocasiones y reconstruido siguiendo las técnicas tradicionales, disfrutaremos de un paseo por el bosque de Arashiyama, donde un camino iluminado nos guiará entre inmensos bambús y nos encontraremos no solo en el increíble paisaje de los árboles sino también en los sonidos del bosque, como el viento mece los bambús en un mantra que invita a meditar. Regreso al hotel. Para aquellos pasajeros que quieran continuar visitando Gion (barrio de geishas), incluimos el traslado a este barrio en autobús. El paseo por el distrito de Gion y regreso al hotel desde allí serán por cuenta de los pasajeros. Alojamiento.</w:t>
      </w:r>
    </w:p>
    <w:p w14:paraId="316F8EEC" w14:textId="77777777" w:rsidR="001C43D4" w:rsidRDefault="001C43D4" w:rsidP="001C43D4">
      <w:pPr>
        <w:spacing w:after="0" w:line="240" w:lineRule="auto"/>
        <w:jc w:val="both"/>
        <w:rPr>
          <w:rFonts w:ascii="Calibri" w:hAnsi="Calibri" w:cs="Calibri"/>
          <w:sz w:val="28"/>
          <w:szCs w:val="28"/>
        </w:rPr>
      </w:pPr>
    </w:p>
    <w:p w14:paraId="41D8B69A" w14:textId="77777777" w:rsidR="001C43D4" w:rsidRDefault="001C43D4" w:rsidP="001C43D4">
      <w:pPr>
        <w:spacing w:after="0" w:line="240" w:lineRule="auto"/>
        <w:jc w:val="both"/>
        <w:rPr>
          <w:rFonts w:ascii="Calibri" w:hAnsi="Calibri" w:cs="Calibri"/>
          <w:sz w:val="28"/>
          <w:szCs w:val="28"/>
        </w:rPr>
      </w:pPr>
    </w:p>
    <w:p w14:paraId="46782060" w14:textId="77777777" w:rsidR="001C43D4" w:rsidRDefault="001C43D4" w:rsidP="001C43D4">
      <w:pPr>
        <w:spacing w:after="0" w:line="240" w:lineRule="auto"/>
        <w:jc w:val="both"/>
        <w:rPr>
          <w:rFonts w:ascii="Calibri" w:hAnsi="Calibri" w:cs="Calibri"/>
          <w:sz w:val="28"/>
          <w:szCs w:val="28"/>
        </w:rPr>
      </w:pPr>
    </w:p>
    <w:p w14:paraId="2C27937E" w14:textId="3F4B5B3F" w:rsidR="001C43D4" w:rsidRPr="001C43D4" w:rsidRDefault="001C43D4" w:rsidP="001C43D4">
      <w:pPr>
        <w:spacing w:after="0" w:line="240" w:lineRule="auto"/>
        <w:jc w:val="both"/>
        <w:rPr>
          <w:rFonts w:ascii="Calibri" w:hAnsi="Calibri" w:cs="Calibri"/>
          <w:b/>
          <w:bCs/>
          <w:sz w:val="28"/>
          <w:szCs w:val="28"/>
        </w:rPr>
      </w:pPr>
      <w:r w:rsidRPr="001C43D4">
        <w:rPr>
          <w:rFonts w:ascii="Calibri" w:hAnsi="Calibri" w:cs="Calibri"/>
          <w:b/>
          <w:bCs/>
          <w:sz w:val="28"/>
          <w:szCs w:val="28"/>
        </w:rPr>
        <w:t>Día 06: KYOTO (AD)</w:t>
      </w:r>
    </w:p>
    <w:p w14:paraId="05520385" w14:textId="77777777" w:rsidR="001C43D4" w:rsidRP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Desayuno. Día libre para sus actividades personales o disfrutar de la ciudad por su cuenta. Puede realizar una excursión opcional a la ciudad de Hiroshima, donde se incluye tren bala Nozomi 3 Kyoto-Hiroshima. Una vez en la ciudad, traslado hasta la isla sagrada de Miyajima, visita del Santuario Itsukushima de Shinto famoso por la Puerta Torii, declarado Patrimonio de la Humanidad por la Unesco, el Parque Conmemorativo de la Paz que fue construido por el arquitecto japonés Kenzo Tange como homenaje a las más de 140.000 víctimas y el Museo de la Bomba Atómica. Traslado hasta la estación de Hiroshima para tomar el tren bala Nozomi 52 hasta Kyoto. Traslado hasta el hotel por su cuenta. (Visita incluida sólo en la opción -SI) Alojamiento.</w:t>
      </w:r>
    </w:p>
    <w:p w14:paraId="7BEA36FA" w14:textId="77777777" w:rsidR="001C43D4" w:rsidRDefault="001C43D4" w:rsidP="001C43D4">
      <w:pPr>
        <w:spacing w:after="0" w:line="240" w:lineRule="auto"/>
        <w:jc w:val="both"/>
        <w:rPr>
          <w:rFonts w:ascii="Calibri" w:hAnsi="Calibri" w:cs="Calibri"/>
          <w:sz w:val="28"/>
          <w:szCs w:val="28"/>
        </w:rPr>
      </w:pPr>
    </w:p>
    <w:p w14:paraId="365DC861" w14:textId="1F6AF1DC" w:rsidR="001C43D4" w:rsidRPr="001C43D4" w:rsidRDefault="001C43D4" w:rsidP="001C43D4">
      <w:pPr>
        <w:spacing w:after="0" w:line="240" w:lineRule="auto"/>
        <w:jc w:val="both"/>
        <w:rPr>
          <w:rFonts w:ascii="Calibri" w:hAnsi="Calibri" w:cs="Calibri"/>
          <w:b/>
          <w:bCs/>
          <w:sz w:val="28"/>
          <w:szCs w:val="28"/>
        </w:rPr>
      </w:pPr>
      <w:r w:rsidRPr="001C43D4">
        <w:rPr>
          <w:rFonts w:ascii="Calibri" w:hAnsi="Calibri" w:cs="Calibri"/>
          <w:b/>
          <w:bCs/>
          <w:sz w:val="28"/>
          <w:szCs w:val="28"/>
        </w:rPr>
        <w:t>Día 07: KYOTO - OSAKA (D)</w:t>
      </w:r>
    </w:p>
    <w:p w14:paraId="0E62073A" w14:textId="77777777" w:rsidR="001C43D4" w:rsidRDefault="001C43D4" w:rsidP="001C43D4">
      <w:pPr>
        <w:spacing w:after="0" w:line="240" w:lineRule="auto"/>
        <w:jc w:val="both"/>
        <w:rPr>
          <w:rFonts w:ascii="Calibri" w:hAnsi="Calibri" w:cs="Calibri"/>
          <w:sz w:val="28"/>
          <w:szCs w:val="28"/>
        </w:rPr>
      </w:pPr>
      <w:r w:rsidRPr="001C43D4">
        <w:rPr>
          <w:rFonts w:ascii="Calibri" w:hAnsi="Calibri" w:cs="Calibri"/>
          <w:sz w:val="28"/>
          <w:szCs w:val="28"/>
        </w:rPr>
        <w:t>Desayuno. La habitación será desocupada antes de las 12.00hrs. Tiempo libre hasta la hora de recogida que será informada durante el tour por el guía. Traslado a la Estación de Kyoto en el shuttle bus del hotel o en taxi acompañados de un asistente de habla inglesa. En la estación el asistente les ayudará a tomar el Airport Limousine Bus o el tren expreso Haruka con destino al aeropuerto de Kansai o Itami. Llegada al aeropuerto y fin de nuestros servicios.</w:t>
      </w:r>
    </w:p>
    <w:p w14:paraId="215EA5EA" w14:textId="21B4ADC9" w:rsidR="001C43D4" w:rsidRDefault="5930715A" w:rsidP="001C43D4">
      <w:pPr>
        <w:spacing w:after="0" w:line="240" w:lineRule="auto"/>
        <w:jc w:val="both"/>
        <w:rPr>
          <w:rFonts w:ascii="Calibri" w:hAnsi="Calibri" w:cs="Calibri"/>
          <w:sz w:val="28"/>
          <w:szCs w:val="28"/>
        </w:rPr>
      </w:pPr>
      <w:r w:rsidRPr="6740290E">
        <w:rPr>
          <w:rFonts w:ascii="Calibri" w:hAnsi="Calibri" w:cs="Calibri"/>
          <w:b/>
          <w:bCs/>
          <w:sz w:val="28"/>
          <w:szCs w:val="28"/>
        </w:rPr>
        <w:t>NOTA:</w:t>
      </w:r>
      <w:r w:rsidR="001C43D4" w:rsidRPr="6740290E">
        <w:rPr>
          <w:rFonts w:ascii="Calibri" w:hAnsi="Calibri" w:cs="Calibri"/>
          <w:sz w:val="28"/>
          <w:szCs w:val="28"/>
        </w:rPr>
        <w:t xml:space="preserve"> Si su vuelo sale antes de las 08.00h am el traslado de salida no se puede realizar en Shuttle, Se realizará en taxi reservado y se aplicará un suplemento de 170.-usd por persona (no comisionable).</w:t>
      </w:r>
    </w:p>
    <w:p w14:paraId="46DCFA85" w14:textId="70EDE674" w:rsidR="001C43D4" w:rsidRPr="001C43D4" w:rsidRDefault="001C43D4" w:rsidP="001C43D4">
      <w:pPr>
        <w:spacing w:after="0" w:line="240" w:lineRule="auto"/>
        <w:jc w:val="both"/>
        <w:rPr>
          <w:rFonts w:ascii="Calibri" w:hAnsi="Calibri" w:cs="Calibri"/>
          <w:sz w:val="28"/>
          <w:szCs w:val="28"/>
        </w:rPr>
      </w:pPr>
      <w:r w:rsidRPr="6740290E">
        <w:rPr>
          <w:rFonts w:ascii="Calibri" w:hAnsi="Calibri" w:cs="Calibri"/>
          <w:sz w:val="28"/>
          <w:szCs w:val="28"/>
        </w:rPr>
        <w:t xml:space="preserve">En caso de </w:t>
      </w:r>
      <w:r w:rsidR="599CBBBD" w:rsidRPr="6740290E">
        <w:rPr>
          <w:rFonts w:ascii="Calibri" w:hAnsi="Calibri" w:cs="Calibri"/>
          <w:sz w:val="28"/>
          <w:szCs w:val="28"/>
        </w:rPr>
        <w:t>0</w:t>
      </w:r>
      <w:r w:rsidRPr="6740290E">
        <w:rPr>
          <w:rFonts w:ascii="Calibri" w:hAnsi="Calibri" w:cs="Calibri"/>
          <w:sz w:val="28"/>
          <w:szCs w:val="28"/>
        </w:rPr>
        <w:t>1 pasajero solo el suplemento será de 350.-usd (no comisionable).</w:t>
      </w:r>
    </w:p>
    <w:p w14:paraId="386B3A3B" w14:textId="77777777" w:rsidR="006E3334" w:rsidRDefault="006E3334" w:rsidP="006E3334">
      <w:pPr>
        <w:spacing w:after="0" w:line="240" w:lineRule="auto"/>
        <w:jc w:val="both"/>
        <w:rPr>
          <w:rFonts w:ascii="Calibri" w:hAnsi="Calibri" w:cs="Calibri"/>
          <w:sz w:val="28"/>
          <w:szCs w:val="28"/>
        </w:rPr>
      </w:pPr>
    </w:p>
    <w:p w14:paraId="384B075E" w14:textId="0F8BDF3B" w:rsidR="003F7633" w:rsidRDefault="006E3334" w:rsidP="003C0698">
      <w:pPr>
        <w:spacing w:after="0" w:line="240" w:lineRule="auto"/>
        <w:jc w:val="center"/>
        <w:rPr>
          <w:rFonts w:ascii="Calibri" w:hAnsi="Calibri" w:cs="Calibri"/>
          <w:sz w:val="28"/>
          <w:szCs w:val="28"/>
        </w:rPr>
      </w:pPr>
      <w:r>
        <w:rPr>
          <w:rFonts w:ascii="Calibri" w:hAnsi="Calibri" w:cs="Calibri"/>
          <w:sz w:val="28"/>
          <w:szCs w:val="28"/>
        </w:rPr>
        <w:t>Fin de los servicios</w:t>
      </w:r>
    </w:p>
    <w:p w14:paraId="008357D6" w14:textId="77777777" w:rsidR="003C0698" w:rsidRDefault="003C0698" w:rsidP="003C0698">
      <w:pPr>
        <w:spacing w:after="0" w:line="240" w:lineRule="auto"/>
        <w:jc w:val="center"/>
        <w:rPr>
          <w:rFonts w:ascii="Calibri" w:hAnsi="Calibri" w:cs="Calibri"/>
          <w:sz w:val="28"/>
          <w:szCs w:val="28"/>
        </w:rPr>
      </w:pPr>
    </w:p>
    <w:p w14:paraId="6EC50262" w14:textId="77777777" w:rsidR="001C43D4" w:rsidRDefault="001C43D4" w:rsidP="003C0698">
      <w:pPr>
        <w:spacing w:after="0" w:line="240" w:lineRule="auto"/>
        <w:jc w:val="center"/>
        <w:rPr>
          <w:rFonts w:ascii="Calibri" w:hAnsi="Calibri" w:cs="Calibri"/>
          <w:sz w:val="28"/>
          <w:szCs w:val="28"/>
        </w:rPr>
      </w:pPr>
    </w:p>
    <w:p w14:paraId="77AAC908" w14:textId="77777777" w:rsidR="001C43D4" w:rsidRDefault="001C43D4" w:rsidP="003C0698">
      <w:pPr>
        <w:spacing w:after="0" w:line="240" w:lineRule="auto"/>
        <w:jc w:val="center"/>
        <w:rPr>
          <w:rFonts w:ascii="Calibri" w:hAnsi="Calibri" w:cs="Calibri"/>
          <w:sz w:val="28"/>
          <w:szCs w:val="28"/>
        </w:rPr>
      </w:pPr>
    </w:p>
    <w:p w14:paraId="0E7BEE29" w14:textId="77777777" w:rsidR="001C43D4" w:rsidRDefault="001C43D4" w:rsidP="003C0698">
      <w:pPr>
        <w:spacing w:after="0" w:line="240" w:lineRule="auto"/>
        <w:jc w:val="center"/>
        <w:rPr>
          <w:rFonts w:ascii="Calibri" w:hAnsi="Calibri" w:cs="Calibri"/>
          <w:sz w:val="28"/>
          <w:szCs w:val="28"/>
        </w:rPr>
      </w:pPr>
    </w:p>
    <w:p w14:paraId="2C386D7F" w14:textId="77777777" w:rsidR="001C43D4" w:rsidRDefault="001C43D4" w:rsidP="003C0698">
      <w:pPr>
        <w:spacing w:after="0" w:line="240" w:lineRule="auto"/>
        <w:jc w:val="center"/>
        <w:rPr>
          <w:rFonts w:ascii="Calibri" w:hAnsi="Calibri" w:cs="Calibri"/>
          <w:sz w:val="28"/>
          <w:szCs w:val="28"/>
        </w:rPr>
      </w:pPr>
    </w:p>
    <w:p w14:paraId="635B6CDB" w14:textId="77777777" w:rsidR="001C43D4" w:rsidRDefault="001C43D4" w:rsidP="003C0698">
      <w:pPr>
        <w:spacing w:after="0" w:line="240" w:lineRule="auto"/>
        <w:jc w:val="center"/>
        <w:rPr>
          <w:rFonts w:ascii="Calibri" w:hAnsi="Calibri" w:cs="Calibri"/>
          <w:sz w:val="28"/>
          <w:szCs w:val="28"/>
        </w:rPr>
      </w:pPr>
    </w:p>
    <w:p w14:paraId="58FD75B0" w14:textId="77777777" w:rsidR="001C43D4" w:rsidRDefault="001C43D4" w:rsidP="003C0698">
      <w:pPr>
        <w:spacing w:after="0" w:line="240" w:lineRule="auto"/>
        <w:jc w:val="center"/>
        <w:rPr>
          <w:rFonts w:ascii="Calibri" w:hAnsi="Calibri" w:cs="Calibri"/>
          <w:sz w:val="28"/>
          <w:szCs w:val="28"/>
        </w:rPr>
      </w:pPr>
    </w:p>
    <w:p w14:paraId="181949BD" w14:textId="77777777" w:rsidR="001C43D4" w:rsidRDefault="001C43D4" w:rsidP="003C0698">
      <w:pPr>
        <w:spacing w:after="0" w:line="240" w:lineRule="auto"/>
        <w:jc w:val="center"/>
        <w:rPr>
          <w:rFonts w:ascii="Calibri" w:hAnsi="Calibri" w:cs="Calibri"/>
          <w:sz w:val="28"/>
          <w:szCs w:val="28"/>
        </w:rPr>
      </w:pPr>
    </w:p>
    <w:p w14:paraId="1F0C7ED6" w14:textId="77777777" w:rsidR="001C43D4" w:rsidRDefault="001C43D4" w:rsidP="003C0698">
      <w:pPr>
        <w:spacing w:after="0" w:line="240" w:lineRule="auto"/>
        <w:jc w:val="center"/>
        <w:rPr>
          <w:rFonts w:ascii="Calibri" w:hAnsi="Calibri" w:cs="Calibri"/>
          <w:sz w:val="28"/>
          <w:szCs w:val="28"/>
        </w:rPr>
      </w:pPr>
    </w:p>
    <w:p w14:paraId="3CCA653D" w14:textId="77777777" w:rsidR="001C43D4" w:rsidRDefault="001C43D4" w:rsidP="003C0698">
      <w:pPr>
        <w:spacing w:after="0" w:line="240" w:lineRule="auto"/>
        <w:jc w:val="center"/>
        <w:rPr>
          <w:rFonts w:ascii="Calibri" w:hAnsi="Calibri" w:cs="Calibri"/>
          <w:sz w:val="28"/>
          <w:szCs w:val="28"/>
        </w:rPr>
      </w:pPr>
    </w:p>
    <w:p w14:paraId="61F50105" w14:textId="77777777" w:rsidR="001C43D4" w:rsidRDefault="001C43D4" w:rsidP="003C0698">
      <w:pPr>
        <w:spacing w:after="0" w:line="240" w:lineRule="auto"/>
        <w:jc w:val="center"/>
        <w:rPr>
          <w:rFonts w:ascii="Calibri" w:hAnsi="Calibri" w:cs="Calibri"/>
          <w:sz w:val="28"/>
          <w:szCs w:val="28"/>
        </w:rPr>
      </w:pPr>
    </w:p>
    <w:p w14:paraId="7E09DB26" w14:textId="77777777" w:rsidR="001C43D4" w:rsidRPr="003C0698" w:rsidRDefault="001C43D4" w:rsidP="003C0698">
      <w:pPr>
        <w:spacing w:after="0" w:line="240" w:lineRule="auto"/>
        <w:jc w:val="center"/>
        <w:rPr>
          <w:rFonts w:ascii="Calibri" w:hAnsi="Calibri" w:cs="Calibri"/>
          <w:sz w:val="28"/>
          <w:szCs w:val="28"/>
        </w:rPr>
      </w:pPr>
    </w:p>
    <w:p w14:paraId="6A347A67" w14:textId="4AFAD310" w:rsidR="006E3334" w:rsidRPr="00484305" w:rsidRDefault="006E3334" w:rsidP="006E3334">
      <w:pPr>
        <w:spacing w:after="0" w:line="240" w:lineRule="auto"/>
        <w:jc w:val="center"/>
        <w:rPr>
          <w:rFonts w:ascii="Calibri" w:hAnsi="Calibri" w:cs="Calibri"/>
          <w:b/>
          <w:bCs/>
          <w:sz w:val="28"/>
          <w:szCs w:val="28"/>
        </w:rPr>
      </w:pPr>
      <w:r w:rsidRPr="00484305">
        <w:rPr>
          <w:rFonts w:ascii="Calibri" w:hAnsi="Calibri" w:cs="Calibri"/>
          <w:b/>
          <w:bCs/>
          <w:sz w:val="28"/>
          <w:szCs w:val="28"/>
        </w:rPr>
        <w:t xml:space="preserve">Valor por persona </w:t>
      </w:r>
      <w:r w:rsidR="00A77949">
        <w:rPr>
          <w:rFonts w:ascii="Calibri" w:hAnsi="Calibri" w:cs="Calibri"/>
          <w:b/>
          <w:bCs/>
          <w:sz w:val="28"/>
          <w:szCs w:val="28"/>
        </w:rPr>
        <w:t xml:space="preserve">en DOBLE </w:t>
      </w:r>
      <w:r w:rsidR="00E56EE0" w:rsidRPr="00484305">
        <w:rPr>
          <w:rFonts w:ascii="Calibri" w:hAnsi="Calibri" w:cs="Calibri"/>
          <w:b/>
          <w:bCs/>
          <w:sz w:val="28"/>
          <w:szCs w:val="28"/>
        </w:rPr>
        <w:t>en</w:t>
      </w:r>
      <w:r w:rsidR="00484305">
        <w:rPr>
          <w:rFonts w:ascii="Calibri" w:hAnsi="Calibri" w:cs="Calibri"/>
          <w:b/>
          <w:bCs/>
          <w:sz w:val="28"/>
          <w:szCs w:val="28"/>
        </w:rPr>
        <w:t xml:space="preserve"> </w:t>
      </w:r>
      <w:r w:rsidRPr="00484305">
        <w:rPr>
          <w:rFonts w:ascii="Calibri" w:hAnsi="Calibri" w:cs="Calibri"/>
          <w:b/>
          <w:bCs/>
          <w:sz w:val="28"/>
          <w:szCs w:val="28"/>
        </w:rPr>
        <w:t>USD</w:t>
      </w:r>
    </w:p>
    <w:p w14:paraId="6B5AA77B" w14:textId="77777777" w:rsidR="006E3334" w:rsidRDefault="006E3334" w:rsidP="006E3334">
      <w:pPr>
        <w:spacing w:after="0" w:line="240" w:lineRule="auto"/>
        <w:jc w:val="center"/>
        <w:rPr>
          <w:rFonts w:ascii="Calibri" w:hAnsi="Calibri" w:cs="Calibri"/>
          <w:sz w:val="28"/>
          <w:szCs w:val="28"/>
        </w:rPr>
      </w:pPr>
    </w:p>
    <w:tbl>
      <w:tblPr>
        <w:tblStyle w:val="Tabladelista3-nfasis2"/>
        <w:tblW w:w="6485" w:type="dxa"/>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1835"/>
        <w:gridCol w:w="1440"/>
        <w:gridCol w:w="3210"/>
      </w:tblGrid>
      <w:tr w:rsidR="003F7633" w14:paraId="3047F613" w14:textId="4190CA89" w:rsidTr="10C45DEF">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835" w:type="dxa"/>
            <w:vAlign w:val="center"/>
          </w:tcPr>
          <w:p w14:paraId="13AEDF94" w14:textId="266E5CA7" w:rsidR="003F7633" w:rsidRPr="00A77949" w:rsidRDefault="003F7633" w:rsidP="002308EF">
            <w:pPr>
              <w:jc w:val="center"/>
              <w:rPr>
                <w:rFonts w:ascii="Calibri" w:hAnsi="Calibri" w:cs="Calibri"/>
              </w:rPr>
            </w:pPr>
            <w:r w:rsidRPr="00A77949">
              <w:rPr>
                <w:rFonts w:ascii="Calibri" w:hAnsi="Calibri" w:cs="Calibri"/>
              </w:rPr>
              <w:t>Día inicio tour</w:t>
            </w:r>
          </w:p>
        </w:tc>
        <w:tc>
          <w:tcPr>
            <w:tcW w:w="1440" w:type="dxa"/>
            <w:vAlign w:val="center"/>
          </w:tcPr>
          <w:p w14:paraId="15C1A3BE" w14:textId="7B5B3EDC" w:rsidR="003F7633" w:rsidRPr="00A77949" w:rsidRDefault="003F7633" w:rsidP="002308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A77949">
              <w:rPr>
                <w:rFonts w:ascii="Calibri" w:hAnsi="Calibri" w:cs="Calibri"/>
              </w:rPr>
              <w:t>Selección</w:t>
            </w:r>
          </w:p>
        </w:tc>
        <w:tc>
          <w:tcPr>
            <w:tcW w:w="3210" w:type="dxa"/>
            <w:vAlign w:val="center"/>
          </w:tcPr>
          <w:p w14:paraId="31770A19" w14:textId="7A337AFF" w:rsidR="003F7633" w:rsidRPr="00A77949" w:rsidRDefault="001C43D4" w:rsidP="002308E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Pr>
                <w:rFonts w:ascii="Calibri" w:hAnsi="Calibri" w:cs="Calibri"/>
              </w:rPr>
              <w:t>Selección – Special incluido</w:t>
            </w:r>
          </w:p>
        </w:tc>
      </w:tr>
      <w:tr w:rsidR="003F7633" w14:paraId="017F9FEF" w14:textId="7FCA4142" w:rsidTr="10C4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2513E9F" w14:textId="77777777" w:rsidR="003F7633" w:rsidRPr="00400111" w:rsidRDefault="003F7633" w:rsidP="002308EF">
            <w:pPr>
              <w:rPr>
                <w:rFonts w:ascii="Calibri" w:hAnsi="Calibri" w:cs="Calibri"/>
                <w:b w:val="0"/>
                <w:bCs w:val="0"/>
              </w:rPr>
            </w:pPr>
            <w:r w:rsidRPr="00400111">
              <w:rPr>
                <w:rFonts w:ascii="Calibri" w:hAnsi="Calibri" w:cs="Calibri"/>
              </w:rPr>
              <w:t>Noviembre:</w:t>
            </w:r>
          </w:p>
          <w:p w14:paraId="53B8061A" w14:textId="6A6C0D65" w:rsidR="001C43D4" w:rsidRPr="00400111" w:rsidRDefault="001C43D4" w:rsidP="002308EF">
            <w:pPr>
              <w:rPr>
                <w:rFonts w:ascii="Calibri" w:hAnsi="Calibri" w:cs="Calibri"/>
                <w:b w:val="0"/>
                <w:bCs w:val="0"/>
              </w:rPr>
            </w:pPr>
            <w:r w:rsidRPr="00400111">
              <w:rPr>
                <w:rFonts w:ascii="Calibri" w:hAnsi="Calibri" w:cs="Calibri"/>
                <w:b w:val="0"/>
                <w:bCs w:val="0"/>
              </w:rPr>
              <w:t>24</w:t>
            </w:r>
          </w:p>
        </w:tc>
        <w:tc>
          <w:tcPr>
            <w:tcW w:w="1440" w:type="dxa"/>
            <w:vAlign w:val="center"/>
          </w:tcPr>
          <w:p w14:paraId="3B95A757" w14:textId="665ADA14" w:rsidR="003F7633" w:rsidRDefault="00FA36E3" w:rsidP="009968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2.926</w:t>
            </w:r>
          </w:p>
        </w:tc>
        <w:tc>
          <w:tcPr>
            <w:tcW w:w="3210" w:type="dxa"/>
            <w:vAlign w:val="center"/>
          </w:tcPr>
          <w:p w14:paraId="11FFCB2E" w14:textId="3AEE7339" w:rsidR="003F7633" w:rsidRPr="000A56F3" w:rsidRDefault="00FA36E3" w:rsidP="009968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3.456</w:t>
            </w:r>
          </w:p>
        </w:tc>
      </w:tr>
      <w:tr w:rsidR="003F7633" w14:paraId="76165702" w14:textId="77777777" w:rsidTr="10C45DEF">
        <w:trPr>
          <w:jc w:val="center"/>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1F3C231" w14:textId="77777777" w:rsidR="006B49B2" w:rsidRPr="00400111" w:rsidRDefault="006B49B2" w:rsidP="006B49B2">
            <w:pPr>
              <w:rPr>
                <w:rFonts w:ascii="Calibri" w:hAnsi="Calibri" w:cs="Calibri"/>
              </w:rPr>
            </w:pPr>
            <w:r w:rsidRPr="00400111">
              <w:rPr>
                <w:rFonts w:ascii="Calibri" w:hAnsi="Calibri" w:cs="Calibri"/>
              </w:rPr>
              <w:t>Noviembre:</w:t>
            </w:r>
          </w:p>
          <w:p w14:paraId="364A2A08" w14:textId="77777777" w:rsidR="003F7633" w:rsidRPr="00400111" w:rsidRDefault="001C43D4" w:rsidP="006B49B2">
            <w:pPr>
              <w:rPr>
                <w:rFonts w:ascii="Calibri" w:hAnsi="Calibri" w:cs="Calibri"/>
              </w:rPr>
            </w:pPr>
            <w:r w:rsidRPr="00400111">
              <w:rPr>
                <w:rFonts w:ascii="Calibri" w:hAnsi="Calibri" w:cs="Calibri"/>
                <w:b w:val="0"/>
                <w:bCs w:val="0"/>
              </w:rPr>
              <w:t>27</w:t>
            </w:r>
          </w:p>
          <w:p w14:paraId="788B46EF" w14:textId="77777777" w:rsidR="001C43D4" w:rsidRPr="00400111" w:rsidRDefault="001C43D4" w:rsidP="006B49B2">
            <w:pPr>
              <w:rPr>
                <w:rFonts w:ascii="Calibri" w:hAnsi="Calibri" w:cs="Calibri"/>
              </w:rPr>
            </w:pPr>
            <w:r w:rsidRPr="00400111">
              <w:rPr>
                <w:rFonts w:ascii="Calibri" w:hAnsi="Calibri" w:cs="Calibri"/>
                <w:b w:val="0"/>
                <w:bCs w:val="0"/>
              </w:rPr>
              <w:t>Marzo 2027:</w:t>
            </w:r>
          </w:p>
          <w:p w14:paraId="13693B2D" w14:textId="6B81B09A" w:rsidR="001C43D4" w:rsidRPr="00400111" w:rsidRDefault="001C43D4" w:rsidP="006B49B2">
            <w:pPr>
              <w:rPr>
                <w:rFonts w:ascii="Calibri" w:hAnsi="Calibri" w:cs="Calibri"/>
                <w:b w:val="0"/>
                <w:bCs w:val="0"/>
              </w:rPr>
            </w:pPr>
            <w:r w:rsidRPr="00400111">
              <w:rPr>
                <w:rFonts w:ascii="Calibri" w:hAnsi="Calibri" w:cs="Calibri"/>
                <w:b w:val="0"/>
                <w:bCs w:val="0"/>
              </w:rPr>
              <w:t>15</w:t>
            </w:r>
          </w:p>
        </w:tc>
        <w:tc>
          <w:tcPr>
            <w:tcW w:w="1440" w:type="dxa"/>
            <w:vAlign w:val="center"/>
          </w:tcPr>
          <w:p w14:paraId="470FEE3C" w14:textId="59C6DECC" w:rsidR="003F7633" w:rsidRDefault="00FA36E3" w:rsidP="009968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2.696</w:t>
            </w:r>
          </w:p>
        </w:tc>
        <w:tc>
          <w:tcPr>
            <w:tcW w:w="3210" w:type="dxa"/>
            <w:vAlign w:val="center"/>
          </w:tcPr>
          <w:p w14:paraId="4933592D" w14:textId="47639A33" w:rsidR="003F7633" w:rsidRDefault="00FA36E3" w:rsidP="009968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3.226</w:t>
            </w:r>
          </w:p>
        </w:tc>
      </w:tr>
      <w:tr w:rsidR="003F7633" w14:paraId="657B8763" w14:textId="77777777" w:rsidTr="10C4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25B8C04" w14:textId="77777777" w:rsidR="003F7633" w:rsidRPr="00400111" w:rsidRDefault="003F7633" w:rsidP="002308EF">
            <w:pPr>
              <w:rPr>
                <w:rFonts w:ascii="Calibri" w:hAnsi="Calibri" w:cs="Calibri"/>
              </w:rPr>
            </w:pPr>
            <w:r w:rsidRPr="00400111">
              <w:rPr>
                <w:rFonts w:ascii="Calibri" w:hAnsi="Calibri" w:cs="Calibri"/>
              </w:rPr>
              <w:t>Diciembre:</w:t>
            </w:r>
          </w:p>
          <w:p w14:paraId="569A9C91" w14:textId="6757E75C" w:rsidR="003F7633" w:rsidRPr="00400111" w:rsidRDefault="0099685F" w:rsidP="002308EF">
            <w:pPr>
              <w:rPr>
                <w:rFonts w:ascii="Calibri" w:hAnsi="Calibri" w:cs="Calibri"/>
              </w:rPr>
            </w:pPr>
            <w:r w:rsidRPr="00400111">
              <w:rPr>
                <w:rFonts w:ascii="Calibri" w:hAnsi="Calibri" w:cs="Calibri"/>
                <w:b w:val="0"/>
                <w:bCs w:val="0"/>
              </w:rPr>
              <w:t>0</w:t>
            </w:r>
            <w:r w:rsidR="001C43D4" w:rsidRPr="00400111">
              <w:rPr>
                <w:rFonts w:ascii="Calibri" w:hAnsi="Calibri" w:cs="Calibri"/>
                <w:b w:val="0"/>
                <w:bCs w:val="0"/>
              </w:rPr>
              <w:t>1</w:t>
            </w:r>
            <w:r w:rsidR="00400111" w:rsidRPr="00400111">
              <w:rPr>
                <w:rFonts w:ascii="Calibri" w:hAnsi="Calibri" w:cs="Calibri"/>
                <w:b w:val="0"/>
                <w:bCs w:val="0"/>
              </w:rPr>
              <w:t xml:space="preserve">, </w:t>
            </w:r>
            <w:r w:rsidR="001C43D4" w:rsidRPr="00400111">
              <w:rPr>
                <w:rFonts w:ascii="Calibri" w:hAnsi="Calibri" w:cs="Calibri"/>
                <w:b w:val="0"/>
                <w:bCs w:val="0"/>
              </w:rPr>
              <w:t xml:space="preserve">15, </w:t>
            </w:r>
            <w:r w:rsidR="00400111" w:rsidRPr="00400111">
              <w:rPr>
                <w:rFonts w:ascii="Calibri" w:hAnsi="Calibri" w:cs="Calibri"/>
                <w:b w:val="0"/>
                <w:bCs w:val="0"/>
              </w:rPr>
              <w:t xml:space="preserve">18, </w:t>
            </w:r>
            <w:r w:rsidR="001C43D4" w:rsidRPr="00400111">
              <w:rPr>
                <w:rFonts w:ascii="Calibri" w:hAnsi="Calibri" w:cs="Calibri"/>
                <w:b w:val="0"/>
                <w:bCs w:val="0"/>
              </w:rPr>
              <w:t>22</w:t>
            </w:r>
          </w:p>
          <w:p w14:paraId="047538A7" w14:textId="77777777" w:rsidR="001C43D4" w:rsidRPr="00400111" w:rsidRDefault="001C43D4" w:rsidP="001C43D4">
            <w:pPr>
              <w:rPr>
                <w:rFonts w:ascii="Calibri" w:hAnsi="Calibri" w:cs="Calibri"/>
                <w:b w:val="0"/>
                <w:bCs w:val="0"/>
              </w:rPr>
            </w:pPr>
            <w:r w:rsidRPr="00400111">
              <w:rPr>
                <w:rFonts w:ascii="Calibri" w:hAnsi="Calibri" w:cs="Calibri"/>
              </w:rPr>
              <w:t>Enero 2027:</w:t>
            </w:r>
          </w:p>
          <w:p w14:paraId="030C272F" w14:textId="77777777" w:rsidR="001C43D4" w:rsidRPr="00400111" w:rsidRDefault="001C43D4" w:rsidP="001C43D4">
            <w:pPr>
              <w:rPr>
                <w:rFonts w:ascii="Calibri" w:hAnsi="Calibri" w:cs="Calibri"/>
              </w:rPr>
            </w:pPr>
            <w:r w:rsidRPr="00400111">
              <w:rPr>
                <w:rFonts w:ascii="Calibri" w:hAnsi="Calibri" w:cs="Calibri"/>
                <w:b w:val="0"/>
                <w:bCs w:val="0"/>
              </w:rPr>
              <w:t>12, 26</w:t>
            </w:r>
          </w:p>
          <w:p w14:paraId="39199848" w14:textId="51BAAB73" w:rsidR="001C43D4" w:rsidRPr="00400111" w:rsidRDefault="001C43D4" w:rsidP="001C43D4">
            <w:pPr>
              <w:rPr>
                <w:rFonts w:ascii="Calibri" w:hAnsi="Calibri" w:cs="Calibri"/>
                <w:b w:val="0"/>
                <w:bCs w:val="0"/>
              </w:rPr>
            </w:pPr>
            <w:r w:rsidRPr="00400111">
              <w:rPr>
                <w:rFonts w:ascii="Calibri" w:hAnsi="Calibri" w:cs="Calibri"/>
              </w:rPr>
              <w:t>Febrero 2027:</w:t>
            </w:r>
          </w:p>
          <w:p w14:paraId="18428974" w14:textId="51DF7263" w:rsidR="001C43D4" w:rsidRPr="00400111" w:rsidRDefault="001C43D4" w:rsidP="001C43D4">
            <w:pPr>
              <w:rPr>
                <w:rFonts w:ascii="Calibri" w:hAnsi="Calibri" w:cs="Calibri"/>
              </w:rPr>
            </w:pPr>
            <w:r w:rsidRPr="00400111">
              <w:rPr>
                <w:rFonts w:ascii="Calibri" w:hAnsi="Calibri" w:cs="Calibri"/>
                <w:b w:val="0"/>
                <w:bCs w:val="0"/>
              </w:rPr>
              <w:t xml:space="preserve">02, 09, 16, </w:t>
            </w:r>
            <w:r w:rsidR="00400111" w:rsidRPr="00400111">
              <w:rPr>
                <w:rFonts w:ascii="Calibri" w:hAnsi="Calibri" w:cs="Calibri"/>
                <w:b w:val="0"/>
                <w:bCs w:val="0"/>
              </w:rPr>
              <w:t xml:space="preserve">23, </w:t>
            </w:r>
            <w:r w:rsidRPr="00400111">
              <w:rPr>
                <w:rFonts w:ascii="Calibri" w:hAnsi="Calibri" w:cs="Calibri"/>
                <w:b w:val="0"/>
                <w:bCs w:val="0"/>
              </w:rPr>
              <w:t>26</w:t>
            </w:r>
          </w:p>
          <w:p w14:paraId="55404860" w14:textId="77777777" w:rsidR="001C43D4" w:rsidRPr="00400111" w:rsidRDefault="2441340E" w:rsidP="10C45DEF">
            <w:pPr>
              <w:rPr>
                <w:rFonts w:ascii="Calibri" w:hAnsi="Calibri" w:cs="Calibri"/>
              </w:rPr>
            </w:pPr>
            <w:r w:rsidRPr="00400111">
              <w:rPr>
                <w:rFonts w:ascii="Calibri" w:hAnsi="Calibri" w:cs="Calibri"/>
              </w:rPr>
              <w:t>Marzo 2027:</w:t>
            </w:r>
          </w:p>
          <w:p w14:paraId="4817DED1" w14:textId="6960FB61" w:rsidR="001C43D4" w:rsidRPr="00400111" w:rsidRDefault="001C43D4" w:rsidP="001C43D4">
            <w:pPr>
              <w:rPr>
                <w:rFonts w:ascii="Calibri" w:hAnsi="Calibri" w:cs="Calibri"/>
                <w:b w:val="0"/>
                <w:bCs w:val="0"/>
              </w:rPr>
            </w:pPr>
            <w:r w:rsidRPr="00400111">
              <w:rPr>
                <w:rFonts w:ascii="Calibri" w:hAnsi="Calibri" w:cs="Calibri"/>
                <w:b w:val="0"/>
                <w:bCs w:val="0"/>
              </w:rPr>
              <w:t xml:space="preserve">01, 08 </w:t>
            </w:r>
          </w:p>
        </w:tc>
        <w:tc>
          <w:tcPr>
            <w:tcW w:w="1440" w:type="dxa"/>
            <w:vAlign w:val="center"/>
          </w:tcPr>
          <w:p w14:paraId="56CBC314" w14:textId="78AE9E3E" w:rsidR="003F7633" w:rsidRDefault="00FA36E3" w:rsidP="009968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2.336</w:t>
            </w:r>
          </w:p>
        </w:tc>
        <w:tc>
          <w:tcPr>
            <w:tcW w:w="3210" w:type="dxa"/>
            <w:vAlign w:val="center"/>
          </w:tcPr>
          <w:p w14:paraId="6207B739" w14:textId="3F75A9AF" w:rsidR="003F7633" w:rsidRDefault="00FA36E3" w:rsidP="009968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2.866</w:t>
            </w:r>
          </w:p>
        </w:tc>
      </w:tr>
      <w:tr w:rsidR="00400111" w14:paraId="3B7A0895" w14:textId="77777777" w:rsidTr="10C45DEF">
        <w:trPr>
          <w:jc w:val="center"/>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231FC292" w14:textId="77777777" w:rsidR="00400111" w:rsidRPr="00400111" w:rsidRDefault="00400111" w:rsidP="002308EF">
            <w:pPr>
              <w:rPr>
                <w:rFonts w:ascii="Calibri" w:hAnsi="Calibri" w:cs="Calibri"/>
                <w:b w:val="0"/>
                <w:bCs w:val="0"/>
              </w:rPr>
            </w:pPr>
            <w:r w:rsidRPr="00400111">
              <w:rPr>
                <w:rFonts w:ascii="Calibri" w:hAnsi="Calibri" w:cs="Calibri"/>
              </w:rPr>
              <w:t>Marzo:</w:t>
            </w:r>
          </w:p>
          <w:p w14:paraId="52D2E95C" w14:textId="590ACA4F" w:rsidR="00400111" w:rsidRPr="00400111" w:rsidRDefault="00400111" w:rsidP="002308EF">
            <w:pPr>
              <w:rPr>
                <w:rFonts w:ascii="Calibri" w:hAnsi="Calibri" w:cs="Calibri"/>
                <w:b w:val="0"/>
                <w:bCs w:val="0"/>
              </w:rPr>
            </w:pPr>
            <w:r w:rsidRPr="00400111">
              <w:rPr>
                <w:rFonts w:ascii="Calibri" w:hAnsi="Calibri" w:cs="Calibri"/>
                <w:b w:val="0"/>
                <w:bCs w:val="0"/>
              </w:rPr>
              <w:t>12, 15</w:t>
            </w:r>
          </w:p>
        </w:tc>
        <w:tc>
          <w:tcPr>
            <w:tcW w:w="1440" w:type="dxa"/>
            <w:vAlign w:val="center"/>
          </w:tcPr>
          <w:p w14:paraId="004F55E7" w14:textId="7E1918DD" w:rsidR="00400111" w:rsidRDefault="00FA36E3" w:rsidP="009968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2.696</w:t>
            </w:r>
          </w:p>
        </w:tc>
        <w:tc>
          <w:tcPr>
            <w:tcW w:w="3210" w:type="dxa"/>
            <w:vAlign w:val="center"/>
          </w:tcPr>
          <w:p w14:paraId="7E9F2C79" w14:textId="645ACCDB" w:rsidR="00400111" w:rsidRDefault="00FA36E3" w:rsidP="009968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3.226</w:t>
            </w:r>
          </w:p>
        </w:tc>
      </w:tr>
      <w:tr w:rsidR="00400111" w14:paraId="6E161851" w14:textId="77777777" w:rsidTr="10C4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3386550B" w14:textId="77777777" w:rsidR="00400111" w:rsidRPr="00400111" w:rsidRDefault="00400111" w:rsidP="002308EF">
            <w:pPr>
              <w:rPr>
                <w:rFonts w:ascii="Calibri" w:hAnsi="Calibri" w:cs="Calibri"/>
                <w:b w:val="0"/>
                <w:bCs w:val="0"/>
              </w:rPr>
            </w:pPr>
            <w:r w:rsidRPr="00400111">
              <w:rPr>
                <w:rFonts w:ascii="Calibri" w:hAnsi="Calibri" w:cs="Calibri"/>
              </w:rPr>
              <w:t>Marzo:</w:t>
            </w:r>
          </w:p>
          <w:p w14:paraId="71DFF02D" w14:textId="0C109B26" w:rsidR="00400111" w:rsidRPr="00400111" w:rsidRDefault="00400111" w:rsidP="002308EF">
            <w:pPr>
              <w:rPr>
                <w:rFonts w:ascii="Calibri" w:hAnsi="Calibri" w:cs="Calibri"/>
                <w:b w:val="0"/>
                <w:bCs w:val="0"/>
              </w:rPr>
            </w:pPr>
            <w:r w:rsidRPr="00400111">
              <w:rPr>
                <w:rFonts w:ascii="Calibri" w:hAnsi="Calibri" w:cs="Calibri"/>
                <w:b w:val="0"/>
                <w:bCs w:val="0"/>
              </w:rPr>
              <w:t>19, 23, 26, 30</w:t>
            </w:r>
          </w:p>
        </w:tc>
        <w:tc>
          <w:tcPr>
            <w:tcW w:w="1440" w:type="dxa"/>
            <w:vAlign w:val="center"/>
          </w:tcPr>
          <w:p w14:paraId="370DDF91" w14:textId="2A596D31" w:rsidR="00400111" w:rsidRDefault="00FA36E3" w:rsidP="009968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2.926</w:t>
            </w:r>
          </w:p>
        </w:tc>
        <w:tc>
          <w:tcPr>
            <w:tcW w:w="3210" w:type="dxa"/>
            <w:vAlign w:val="center"/>
          </w:tcPr>
          <w:p w14:paraId="2A4682D6" w14:textId="5CF487F5" w:rsidR="00400111" w:rsidRDefault="00FA36E3" w:rsidP="009968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3.456</w:t>
            </w:r>
          </w:p>
        </w:tc>
      </w:tr>
    </w:tbl>
    <w:p w14:paraId="6A842EB6" w14:textId="647F5593" w:rsidR="006E3334" w:rsidRDefault="006E3334" w:rsidP="006E3334">
      <w:pPr>
        <w:spacing w:after="0" w:line="240" w:lineRule="auto"/>
        <w:rPr>
          <w:rFonts w:ascii="Calibri" w:hAnsi="Calibri" w:cs="Calibri"/>
          <w:b/>
          <w:bCs/>
          <w:sz w:val="28"/>
          <w:szCs w:val="28"/>
        </w:rPr>
      </w:pPr>
    </w:p>
    <w:p w14:paraId="31495DF8" w14:textId="6C5E78C8" w:rsidR="00484305" w:rsidRPr="00FA36E3" w:rsidRDefault="00484305" w:rsidP="006E3334">
      <w:pPr>
        <w:spacing w:after="0" w:line="240" w:lineRule="auto"/>
        <w:rPr>
          <w:rFonts w:ascii="Calibri" w:hAnsi="Calibri" w:cs="Calibri"/>
          <w:b/>
          <w:bCs/>
          <w:sz w:val="28"/>
          <w:szCs w:val="28"/>
        </w:rPr>
      </w:pPr>
      <w:r w:rsidRPr="00FA36E3">
        <w:rPr>
          <w:rFonts w:ascii="Calibri" w:hAnsi="Calibri" w:cs="Calibri"/>
          <w:b/>
          <w:bCs/>
          <w:sz w:val="28"/>
          <w:szCs w:val="28"/>
        </w:rPr>
        <w:t>Incluye:</w:t>
      </w:r>
    </w:p>
    <w:p w14:paraId="6A892CBB"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Asistencia a la llegada en el aeropuerto por personal de habla hispana.</w:t>
      </w:r>
    </w:p>
    <w:p w14:paraId="2B85F493"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Traslados de llegada y salida del aeropuerto principal.</w:t>
      </w:r>
    </w:p>
    <w:p w14:paraId="4D0481CB" w14:textId="6CF0BA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w:t>
      </w:r>
      <w:r>
        <w:rPr>
          <w:rFonts w:ascii="Calibri" w:hAnsi="Calibri" w:cs="Calibri"/>
          <w:sz w:val="28"/>
          <w:szCs w:val="28"/>
        </w:rPr>
        <w:t>0</w:t>
      </w:r>
      <w:r w:rsidRPr="00FA36E3">
        <w:rPr>
          <w:rFonts w:ascii="Calibri" w:hAnsi="Calibri" w:cs="Calibri"/>
          <w:sz w:val="28"/>
          <w:szCs w:val="28"/>
        </w:rPr>
        <w:t>6 noches de alojamiento en los hoteles indicados.</w:t>
      </w:r>
    </w:p>
    <w:p w14:paraId="40F43325"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Régimen alimenticio según opción de itinerario elegido.</w:t>
      </w:r>
    </w:p>
    <w:p w14:paraId="735AE995"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Visitas de Tokyo, Hakone, Nara y Kyoto según itinerario.</w:t>
      </w:r>
    </w:p>
    <w:p w14:paraId="01BFDC7D"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Visita a Hiroshima y Miyajima sólo en la opción -SI.</w:t>
      </w:r>
    </w:p>
    <w:p w14:paraId="387A557E"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Guías locales de habla hispana durante las visitas.</w:t>
      </w:r>
    </w:p>
    <w:p w14:paraId="482E9173"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Ticket de tren bala Nozomi de Tokyo a Kyoto en clase turista.</w:t>
      </w:r>
    </w:p>
    <w:p w14:paraId="3D8ECEFB"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Entradas a los lugares de interés, según itinerario.</w:t>
      </w:r>
    </w:p>
    <w:p w14:paraId="2AA743BC"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Seguro de Viaje (coberturas de acuerdo a nuestra web).</w:t>
      </w:r>
    </w:p>
    <w:p w14:paraId="6DDE40E3" w14:textId="4AB476BE"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Servicio de Asistencia telefónica 24 HORA</w:t>
      </w:r>
      <w:r w:rsidRPr="00FA36E3">
        <w:rPr>
          <w:rFonts w:ascii="Calibri" w:hAnsi="Calibri" w:cs="Calibri"/>
          <w:sz w:val="28"/>
          <w:szCs w:val="28"/>
        </w:rPr>
        <w:t>S.</w:t>
      </w:r>
    </w:p>
    <w:p w14:paraId="39601ECA" w14:textId="0D746AD7" w:rsidR="005D367E" w:rsidRPr="00FA36E3" w:rsidRDefault="1CA1E9D2" w:rsidP="00C40EF2">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Seguro de asistencia en viaje por </w:t>
      </w:r>
      <w:r w:rsidR="584A1CD7" w:rsidRPr="00FA36E3">
        <w:rPr>
          <w:rFonts w:ascii="Calibri" w:hAnsi="Calibri" w:cs="Calibri"/>
          <w:sz w:val="28"/>
          <w:szCs w:val="28"/>
        </w:rPr>
        <w:t>1</w:t>
      </w:r>
      <w:r w:rsidR="00FA36E3">
        <w:rPr>
          <w:rFonts w:ascii="Calibri" w:hAnsi="Calibri" w:cs="Calibri"/>
          <w:sz w:val="28"/>
          <w:szCs w:val="28"/>
        </w:rPr>
        <w:t>1</w:t>
      </w:r>
      <w:r w:rsidR="584A1CD7" w:rsidRPr="00FA36E3">
        <w:rPr>
          <w:rFonts w:ascii="Calibri" w:hAnsi="Calibri" w:cs="Calibri"/>
          <w:sz w:val="28"/>
          <w:szCs w:val="28"/>
        </w:rPr>
        <w:t xml:space="preserve"> </w:t>
      </w:r>
      <w:r w:rsidRPr="00FA36E3">
        <w:rPr>
          <w:rFonts w:ascii="Calibri" w:hAnsi="Calibri" w:cs="Calibri"/>
          <w:sz w:val="28"/>
          <w:szCs w:val="28"/>
        </w:rPr>
        <w:t>días con cobertura 150.000 USD (valor/cobertura válida para pasajeros de hasta 84 años).</w:t>
      </w:r>
    </w:p>
    <w:p w14:paraId="13BB0D72" w14:textId="1B6D11D4" w:rsidR="10C45DEF" w:rsidRPr="00FA36E3" w:rsidRDefault="00FA36E3" w:rsidP="00FA36E3">
      <w:pPr>
        <w:spacing w:after="0" w:line="240" w:lineRule="auto"/>
        <w:rPr>
          <w:rFonts w:ascii="Calibri" w:hAnsi="Calibri" w:cs="Calibri"/>
          <w:b/>
          <w:bCs/>
          <w:sz w:val="28"/>
          <w:szCs w:val="28"/>
        </w:rPr>
      </w:pPr>
      <w:r w:rsidRPr="00FA36E3">
        <w:rPr>
          <w:rFonts w:ascii="Calibri" w:hAnsi="Calibri" w:cs="Calibri"/>
          <w:b/>
          <w:bCs/>
          <w:sz w:val="28"/>
          <w:szCs w:val="28"/>
        </w:rPr>
        <w:lastRenderedPageBreak/>
        <w:t>No incluye:</w:t>
      </w:r>
    </w:p>
    <w:p w14:paraId="6A3248C1" w14:textId="0B9FFCAE"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Bebidas en las comidas.</w:t>
      </w:r>
    </w:p>
    <w:p w14:paraId="261DFD17" w14:textId="7777777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Visita de Hiroshima y Miyajima, excepto en la opción -SI</w:t>
      </w:r>
    </w:p>
    <w:p w14:paraId="67832130" w14:textId="509F4C9B"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Visado</w:t>
      </w:r>
      <w:r>
        <w:rPr>
          <w:rFonts w:ascii="Calibri" w:hAnsi="Calibri" w:cs="Calibri"/>
          <w:sz w:val="28"/>
          <w:szCs w:val="28"/>
        </w:rPr>
        <w:t>.</w:t>
      </w:r>
    </w:p>
    <w:p w14:paraId="2C9D135E" w14:textId="450C92C1"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Propinas para guía, conductor, etc.</w:t>
      </w:r>
    </w:p>
    <w:p w14:paraId="20FCCA54" w14:textId="6F15B6E7" w:rsidR="00FA36E3" w:rsidRPr="00FA36E3"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Tasas hoteleras</w:t>
      </w:r>
      <w:r w:rsidR="00517132">
        <w:rPr>
          <w:rFonts w:ascii="Calibri" w:hAnsi="Calibri" w:cs="Calibri"/>
          <w:sz w:val="28"/>
          <w:szCs w:val="28"/>
        </w:rPr>
        <w:t>.</w:t>
      </w:r>
    </w:p>
    <w:p w14:paraId="6F36B776" w14:textId="27F78A57" w:rsidR="10C45DEF" w:rsidRPr="001A556B" w:rsidRDefault="00FA36E3" w:rsidP="00FA36E3">
      <w:pPr>
        <w:pStyle w:val="Prrafodelista"/>
        <w:numPr>
          <w:ilvl w:val="0"/>
          <w:numId w:val="3"/>
        </w:numPr>
        <w:jc w:val="both"/>
        <w:rPr>
          <w:rFonts w:ascii="Calibri" w:hAnsi="Calibri" w:cs="Calibri"/>
          <w:sz w:val="28"/>
          <w:szCs w:val="28"/>
        </w:rPr>
      </w:pPr>
      <w:r w:rsidRPr="00FA36E3">
        <w:rPr>
          <w:rFonts w:ascii="Calibri" w:hAnsi="Calibri" w:cs="Calibri"/>
          <w:sz w:val="28"/>
          <w:szCs w:val="28"/>
        </w:rPr>
        <w:t xml:space="preserve"> No incluido ningún otro servicio no especificado en el apartado de </w:t>
      </w:r>
      <w:r>
        <w:rPr>
          <w:rFonts w:ascii="Calibri" w:hAnsi="Calibri" w:cs="Calibri"/>
          <w:sz w:val="28"/>
          <w:szCs w:val="28"/>
        </w:rPr>
        <w:t>incluye.</w:t>
      </w:r>
    </w:p>
    <w:p w14:paraId="11DCD6F9" w14:textId="6FF563BF" w:rsidR="006E3334" w:rsidRPr="001A556B" w:rsidRDefault="00B74392" w:rsidP="00B74392">
      <w:pPr>
        <w:spacing w:after="0" w:line="240" w:lineRule="auto"/>
        <w:jc w:val="center"/>
        <w:rPr>
          <w:rFonts w:ascii="Calibri" w:hAnsi="Calibri" w:cs="Calibri"/>
          <w:b/>
          <w:bCs/>
          <w:sz w:val="28"/>
          <w:szCs w:val="28"/>
        </w:rPr>
      </w:pPr>
      <w:r w:rsidRPr="001A556B">
        <w:rPr>
          <w:rFonts w:ascii="Calibri" w:hAnsi="Calibri" w:cs="Calibri"/>
          <w:b/>
          <w:bCs/>
          <w:sz w:val="28"/>
          <w:szCs w:val="28"/>
        </w:rPr>
        <w:t>Hoteles previstos y/o similares</w:t>
      </w:r>
    </w:p>
    <w:p w14:paraId="0754DB64" w14:textId="77777777" w:rsidR="00B74392" w:rsidRPr="001A556B" w:rsidRDefault="00B74392" w:rsidP="00B74392">
      <w:pPr>
        <w:spacing w:after="0" w:line="240" w:lineRule="auto"/>
        <w:jc w:val="center"/>
        <w:rPr>
          <w:rFonts w:ascii="Calibri" w:hAnsi="Calibri" w:cs="Calibri"/>
          <w:b/>
          <w:bCs/>
          <w:sz w:val="28"/>
          <w:szCs w:val="28"/>
        </w:rPr>
      </w:pPr>
    </w:p>
    <w:tbl>
      <w:tblPr>
        <w:tblStyle w:val="Tabladelista3-nfasis2"/>
        <w:tblW w:w="8500" w:type="dxa"/>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2122"/>
        <w:gridCol w:w="6378"/>
      </w:tblGrid>
      <w:tr w:rsidR="00B74392" w:rsidRPr="001A556B" w14:paraId="7E7B2B01" w14:textId="77777777" w:rsidTr="003C0698">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122" w:type="dxa"/>
            <w:vAlign w:val="center"/>
          </w:tcPr>
          <w:p w14:paraId="3EF8FAD0" w14:textId="164FB0CB" w:rsidR="00B74392" w:rsidRPr="001A556B" w:rsidRDefault="00B74392" w:rsidP="003C0698">
            <w:pPr>
              <w:jc w:val="center"/>
              <w:rPr>
                <w:rFonts w:ascii="Calibri" w:hAnsi="Calibri" w:cs="Calibri"/>
                <w:sz w:val="28"/>
                <w:szCs w:val="28"/>
              </w:rPr>
            </w:pPr>
            <w:r w:rsidRPr="001A556B">
              <w:rPr>
                <w:rFonts w:ascii="Calibri" w:hAnsi="Calibri" w:cs="Calibri"/>
                <w:sz w:val="28"/>
                <w:szCs w:val="28"/>
              </w:rPr>
              <w:t>Ciudad</w:t>
            </w:r>
          </w:p>
        </w:tc>
        <w:tc>
          <w:tcPr>
            <w:tcW w:w="6378" w:type="dxa"/>
          </w:tcPr>
          <w:p w14:paraId="70BACC76" w14:textId="10B8B9E5" w:rsidR="00B74392" w:rsidRPr="001A556B" w:rsidRDefault="00B74392" w:rsidP="00B7439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sidRPr="001A556B">
              <w:rPr>
                <w:rFonts w:ascii="Calibri" w:hAnsi="Calibri" w:cs="Calibri"/>
                <w:sz w:val="28"/>
                <w:szCs w:val="28"/>
              </w:rPr>
              <w:t>Hotel</w:t>
            </w:r>
          </w:p>
        </w:tc>
      </w:tr>
      <w:tr w:rsidR="00B74392" w:rsidRPr="001A556B" w14:paraId="7A31E3ED" w14:textId="77777777" w:rsidTr="003C069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534DB18" w14:textId="18D39BEE" w:rsidR="00B74392" w:rsidRPr="001A556B" w:rsidRDefault="001A556B" w:rsidP="003C0698">
            <w:pPr>
              <w:jc w:val="center"/>
              <w:rPr>
                <w:rFonts w:ascii="Calibri" w:hAnsi="Calibri" w:cs="Calibri"/>
                <w:sz w:val="28"/>
                <w:szCs w:val="28"/>
              </w:rPr>
            </w:pPr>
            <w:r>
              <w:rPr>
                <w:rFonts w:ascii="Calibri" w:hAnsi="Calibri" w:cs="Calibri"/>
                <w:sz w:val="28"/>
                <w:szCs w:val="28"/>
              </w:rPr>
              <w:t>Kyoto</w:t>
            </w:r>
          </w:p>
        </w:tc>
        <w:tc>
          <w:tcPr>
            <w:tcW w:w="6378" w:type="dxa"/>
            <w:vAlign w:val="center"/>
          </w:tcPr>
          <w:p w14:paraId="45292536" w14:textId="38CD0E1B" w:rsidR="001A556B" w:rsidRPr="001A556B" w:rsidRDefault="001A556B" w:rsidP="001A55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sidRPr="001A556B">
              <w:rPr>
                <w:rFonts w:ascii="Calibri" w:hAnsi="Calibri" w:cs="Calibri"/>
                <w:sz w:val="28"/>
                <w:szCs w:val="28"/>
              </w:rPr>
              <w:t>MIYAKO KYOTO HACHIJO</w:t>
            </w:r>
            <w:r w:rsidRPr="001A556B">
              <w:rPr>
                <w:rFonts w:ascii="Calibri" w:hAnsi="Calibri" w:cs="Calibri"/>
                <w:sz w:val="28"/>
                <w:szCs w:val="28"/>
              </w:rPr>
              <w:br/>
              <w:t>KYOTO TOKYU - HAB SUPERIOR</w:t>
            </w:r>
          </w:p>
          <w:p w14:paraId="47C60AA0" w14:textId="57F72721" w:rsidR="00C40EF2" w:rsidRPr="001A556B" w:rsidRDefault="001A556B" w:rsidP="001A55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1A556B">
              <w:rPr>
                <w:rFonts w:ascii="Calibri" w:hAnsi="Calibri" w:cs="Calibri"/>
                <w:sz w:val="28"/>
                <w:szCs w:val="28"/>
                <w:lang w:val="en-US"/>
              </w:rPr>
              <w:t>COURTYARD BY MARRIOT KYOTO SHIJO KARASUMA</w:t>
            </w:r>
          </w:p>
        </w:tc>
      </w:tr>
      <w:tr w:rsidR="00B74392" w:rsidRPr="001A556B" w14:paraId="72B4D26B" w14:textId="77777777" w:rsidTr="003C0698">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A7D2A6D" w14:textId="3C154C80" w:rsidR="00B74392" w:rsidRPr="001A556B" w:rsidRDefault="001A556B" w:rsidP="001A556B">
            <w:pPr>
              <w:jc w:val="center"/>
              <w:rPr>
                <w:rFonts w:ascii="Calibri" w:hAnsi="Calibri" w:cs="Calibri"/>
                <w:sz w:val="28"/>
                <w:szCs w:val="28"/>
              </w:rPr>
            </w:pPr>
            <w:r>
              <w:rPr>
                <w:rFonts w:ascii="Calibri" w:hAnsi="Calibri" w:cs="Calibri"/>
                <w:sz w:val="28"/>
                <w:szCs w:val="28"/>
              </w:rPr>
              <w:t>Tokyo</w:t>
            </w:r>
          </w:p>
        </w:tc>
        <w:tc>
          <w:tcPr>
            <w:tcW w:w="6378" w:type="dxa"/>
            <w:vAlign w:val="center"/>
          </w:tcPr>
          <w:p w14:paraId="6FC0CECC" w14:textId="63FB6CBC" w:rsidR="00C40EF2" w:rsidRPr="001A556B" w:rsidRDefault="001A556B" w:rsidP="004A115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1A556B">
              <w:rPr>
                <w:rFonts w:ascii="Calibri" w:hAnsi="Calibri" w:cs="Calibri"/>
                <w:sz w:val="28"/>
                <w:szCs w:val="28"/>
                <w:lang w:val="en-US"/>
              </w:rPr>
              <w:t>NEW OTANI</w:t>
            </w:r>
          </w:p>
          <w:p w14:paraId="4DFAF6E6" w14:textId="2DA2F5CE" w:rsidR="001A556B" w:rsidRPr="001A556B" w:rsidRDefault="001A556B" w:rsidP="001A55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1A556B">
              <w:rPr>
                <w:rFonts w:ascii="Calibri" w:hAnsi="Calibri" w:cs="Calibri"/>
                <w:sz w:val="28"/>
                <w:szCs w:val="28"/>
                <w:lang w:val="en-US"/>
              </w:rPr>
              <w:t>GRAND NIKKO TOKYO DAIBA</w:t>
            </w:r>
            <w:r w:rsidRPr="001A556B">
              <w:rPr>
                <w:rFonts w:ascii="Calibri" w:hAnsi="Calibri" w:cs="Calibri"/>
                <w:sz w:val="28"/>
                <w:szCs w:val="28"/>
                <w:lang w:val="en-US"/>
              </w:rPr>
              <w:br/>
              <w:t>GRAND PRINCE HOTEL SHIN TAKANAWA</w:t>
            </w:r>
          </w:p>
          <w:p w14:paraId="3ED17D20" w14:textId="07ABA5D9" w:rsidR="001A556B" w:rsidRPr="001A556B" w:rsidRDefault="001A556B" w:rsidP="004A115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1A556B">
              <w:rPr>
                <w:rFonts w:ascii="Calibri" w:hAnsi="Calibri" w:cs="Calibri"/>
                <w:sz w:val="28"/>
                <w:szCs w:val="28"/>
                <w:lang w:val="en-US"/>
              </w:rPr>
              <w:t>GRAND NIKKO TOKYO DAIBA</w:t>
            </w:r>
          </w:p>
        </w:tc>
      </w:tr>
    </w:tbl>
    <w:p w14:paraId="5A3BB0C2" w14:textId="77777777" w:rsidR="00B74392" w:rsidRPr="001C43D4" w:rsidRDefault="00B74392" w:rsidP="00B74392">
      <w:pPr>
        <w:spacing w:after="0" w:line="240" w:lineRule="auto"/>
        <w:jc w:val="center"/>
        <w:rPr>
          <w:rFonts w:ascii="Calibri" w:hAnsi="Calibri" w:cs="Calibri"/>
          <w:b/>
          <w:bCs/>
          <w:color w:val="FF0000"/>
          <w:sz w:val="28"/>
          <w:szCs w:val="28"/>
          <w:lang w:val="en-US"/>
        </w:rPr>
      </w:pPr>
    </w:p>
    <w:p w14:paraId="58E11414" w14:textId="6AABB9CF" w:rsidR="006E3334" w:rsidRPr="001C43D4" w:rsidRDefault="006E3334" w:rsidP="006E3334">
      <w:pPr>
        <w:spacing w:after="0" w:line="240" w:lineRule="auto"/>
        <w:rPr>
          <w:rFonts w:ascii="Calibri" w:hAnsi="Calibri" w:cs="Calibri"/>
          <w:color w:val="FF0000"/>
          <w:sz w:val="28"/>
          <w:szCs w:val="28"/>
          <w:lang w:val="en-US"/>
        </w:rPr>
      </w:pPr>
    </w:p>
    <w:p w14:paraId="7DD2E937" w14:textId="5F340127" w:rsidR="005D367E" w:rsidRPr="001A556B" w:rsidRDefault="001A556B" w:rsidP="001A556B">
      <w:pPr>
        <w:spacing w:after="0" w:line="240" w:lineRule="auto"/>
        <w:jc w:val="center"/>
        <w:rPr>
          <w:rFonts w:ascii="Calibri" w:hAnsi="Calibri" w:cs="Calibri"/>
          <w:b/>
          <w:bCs/>
          <w:lang w:val="en-US"/>
        </w:rPr>
      </w:pPr>
      <w:r w:rsidRPr="001A556B">
        <w:rPr>
          <w:rFonts w:ascii="Calibri" w:hAnsi="Calibri" w:cs="Calibri"/>
          <w:b/>
          <w:bCs/>
          <w:lang w:val="en-US"/>
        </w:rPr>
        <w:t>OBSERVACIONES</w:t>
      </w:r>
    </w:p>
    <w:p w14:paraId="2C7D6812"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I</w:t>
      </w:r>
      <w:r w:rsidRPr="001A556B">
        <w:rPr>
          <w:rFonts w:ascii="Calibri" w:hAnsi="Calibri" w:cs="Calibri"/>
        </w:rPr>
        <w:t>tinerario está sujeto a cambios y modificaciones por imperativos de los gobiernos de los países.</w:t>
      </w:r>
    </w:p>
    <w:p w14:paraId="61EFEF54"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Por motivos operativos el orden de realización de las visitas puede cambiar, manteniendo todas las programadas. Se confirmará el día de las visitas con la confirmación de la reserva.</w:t>
      </w:r>
    </w:p>
    <w:p w14:paraId="33DD7E9F"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Es imprescindible recibir los detalles de los vuelos internacionales al menos 30 días antes de la fecha de salida. En caso contrario no podremos garantizar la correcta realización de los traslados de entrada y salida.</w:t>
      </w:r>
    </w:p>
    <w:p w14:paraId="67483F5C"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Puesto que en Japón los hoteles disponen de muy pocas habitaciones con una cama matrimonial (hab. doble), no podemos garantizar que los hoteles asignen ese tipo de hab. a los pasajeros en este programa. Normalmente los hoteles asignan habitaciones con 2 camas separadas (hab. twin).</w:t>
      </w:r>
    </w:p>
    <w:p w14:paraId="419FDCB2"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Las habitaciones triples constan de 2 camas y una cama extra que puede ser más pequeña que las dos principales o puede ser sofá. La habitación triple no se garantiza hasta recibir confirmación por parte de los hoteles. No recomendamos habitaciones triples para adultos.</w:t>
      </w:r>
    </w:p>
    <w:p w14:paraId="46C74740"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 xml:space="preserve">En general, la hora prevista de entrega de habitaciones de los hoteles a los Viajeros es a partir de la 14.00 horas, pudiéndose dar el caso de que, aunque el Viajero llegue con anterioridad al hotel, no se le pueda facilitar la habitación hasta esa hora. Por otro lado, el Viajero deberá dejar libre su habitación el día de </w:t>
      </w:r>
      <w:r w:rsidRPr="001A556B">
        <w:rPr>
          <w:rFonts w:ascii="Calibri" w:hAnsi="Calibri" w:cs="Calibri"/>
        </w:rPr>
        <w:lastRenderedPageBreak/>
        <w:t>su salida antes de las 12.00 horas o, caso contrario, se verá obligado a pagar el correspondiente suplemento por utilización de la habitación fuera del límite establecido si el Establecimiento se lo exigiera.</w:t>
      </w:r>
    </w:p>
    <w:p w14:paraId="1A14ABE6"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En caso de que el vuelo de entrada llegue con retraso a Japón (máximo de espera dos horas en horario diurno), no podremos garantizar el traslado de llegada.</w:t>
      </w:r>
    </w:p>
    <w:p w14:paraId="5C0B6A49"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El servicio de traslado de salida por Kansai o Itami está previsto para vuelos a partir de las 08.00hrs am, en caso de vuelos anteriores, se aplicará un suplemento de 170.-usd por persona. Si viaja un pasajero solo el suplemento será de 350.-usd.</w:t>
      </w:r>
    </w:p>
    <w:p w14:paraId="71216DCA" w14:textId="3BFFC4B2"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Para la correcta prestación de los servicios de traslados tal y como previstos en el itinerario, será necesario recibir la información de los vuelos con al menos 30 días de antelación sobre la fecha de inicio de los servicios. En caso de recibir los datos de los vuelos de llegada o salida en un periodo menor al establecido, el traslado no podrá ser garantizado. Adicionalmente, una vez recibidos los detalles de los vuelos, cualquier modificación recibida sobre los mismos, tendrá un suplemento</w:t>
      </w:r>
      <w:r w:rsidRPr="001A556B">
        <w:rPr>
          <w:rFonts w:ascii="Calibri" w:hAnsi="Calibri" w:cs="Calibri"/>
        </w:rPr>
        <w:t>.</w:t>
      </w:r>
    </w:p>
    <w:p w14:paraId="7E2A7CBC"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En caso de alojarse en el hotel Miyako Kyoto Hachijo, el traslado de salida desde el hotel hasta la parada de autobús en la estación de Kyoto se realizará a pie debido a la cercanía.</w:t>
      </w:r>
    </w:p>
    <w:p w14:paraId="2E935CF0"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Cuando hay 15 o más pasajeros en el mismo grupo en Japón, se utilizará el sistema de audioguía en las visitas para que escuchen bien las explicaciones del guía.</w:t>
      </w:r>
    </w:p>
    <w:p w14:paraId="5049F567"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La visita de Hiroshima necesita un mínimo de 2 personas para estar garantizada y ha de ser contratada junto con la reserva del tour. No es posible contratar en destino ya que hay que reservar previamente, sujeta a disponibilidad. Se informará de la operatividad 21 días antes de la salida.</w:t>
      </w:r>
    </w:p>
    <w:p w14:paraId="521CA168"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En el caso de grupos inferiores a 10 pasajeros se podrá hacer uso de transportes públicos para el desarrollo de visitas.</w:t>
      </w:r>
    </w:p>
    <w:p w14:paraId="1E5B4EDE"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 xml:space="preserve">La visita opcional de la Ceremonia del Té </w:t>
      </w:r>
      <w:r w:rsidRPr="001A556B">
        <w:rPr>
          <w:rFonts w:ascii="Calibri" w:hAnsi="Calibri" w:cs="Calibri"/>
        </w:rPr>
        <w:t>n</w:t>
      </w:r>
      <w:r w:rsidRPr="001A556B">
        <w:rPr>
          <w:rFonts w:ascii="Calibri" w:hAnsi="Calibri" w:cs="Calibri"/>
        </w:rPr>
        <w:t>ecesita un mínimo de 2 personas para estar garantizada y ha de ser contratada junto con la reserva del tour. No es posible contratar en destino ya que hay que reservar previamente, sujeta a disponibilidad. Se informará de la operatividad 21 días antes de la salida.</w:t>
      </w:r>
      <w:r w:rsidRPr="001A556B">
        <w:rPr>
          <w:rFonts w:ascii="Calibri" w:hAnsi="Calibri" w:cs="Calibri"/>
        </w:rPr>
        <w:t xml:space="preserve"> Consultar valor.</w:t>
      </w:r>
    </w:p>
    <w:p w14:paraId="70F1B394"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No están incluidas en el precio de los programas las tasas de estancia en las ciudades. En caso de existir serán abonadas por los clientes en destino.</w:t>
      </w:r>
    </w:p>
    <w:p w14:paraId="64989078"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VISADOS Y VACUNAS: Es RESPONSABILIDAD del pasajero cumplir con los requisitos migratorios de cada país, incluyendo la documentación necesaria (pasaporte, visado, etc.) y cualquier requisito sanitario como vacunas, que pudieran exigir las autoridades migratorias de cada país en función de su nacionalidad. Consulte en su país de origen antes de viajar, las vacunas, los visados o requisitos de entrada a los lugares a donde vaya a viajar.</w:t>
      </w:r>
    </w:p>
    <w:p w14:paraId="0C80D1C9" w14:textId="77777777"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t>A pasajeros procedentes de zonas endémicas de fiebre amarilla o que hayan realizado tránsito en un aeropuerto ubicado en un país con riesgo de transmisión del virus, las autoridades migratorias del país de destino, les podrán exigir el certificado de vacunación para autorizar su entrada en el país. Es RESPONSABILIDAD del pasajero cumplir con los requisitos migratorios de cada país en función de su nacionalidad. Consulte en su país de origen antes de viajar.</w:t>
      </w:r>
    </w:p>
    <w:p w14:paraId="43F85109" w14:textId="155A43A5" w:rsidR="001A556B" w:rsidRPr="001A556B" w:rsidRDefault="001A556B" w:rsidP="001A556B">
      <w:pPr>
        <w:pStyle w:val="Prrafodelista"/>
        <w:numPr>
          <w:ilvl w:val="0"/>
          <w:numId w:val="21"/>
        </w:numPr>
        <w:spacing w:after="0" w:line="240" w:lineRule="auto"/>
        <w:jc w:val="both"/>
        <w:rPr>
          <w:rFonts w:ascii="Calibri" w:hAnsi="Calibri" w:cs="Calibri"/>
        </w:rPr>
      </w:pPr>
      <w:r w:rsidRPr="001A556B">
        <w:rPr>
          <w:rFonts w:ascii="Calibri" w:hAnsi="Calibri" w:cs="Calibri"/>
        </w:rPr>
        <w:lastRenderedPageBreak/>
        <w:t>Se permite equipaje de 1 maleta con un peso máximo de 20kg por persona. Entre los aeropuertos y hoteles, las maletas serán transportadas en el maletero del vehículo. Si llevan más de una maleta por persona (independientemente del tamaño de la misma), la segunda podría tener un coste extra de 5000 yenes.</w:t>
      </w:r>
    </w:p>
    <w:sectPr w:rsidR="001A556B" w:rsidRPr="001A55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91"/>
    <w:multiLevelType w:val="hybridMultilevel"/>
    <w:tmpl w:val="E15C1B92"/>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0863DC"/>
    <w:multiLevelType w:val="multilevel"/>
    <w:tmpl w:val="6C1C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B1586"/>
    <w:multiLevelType w:val="multilevel"/>
    <w:tmpl w:val="EE88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24F3F"/>
    <w:multiLevelType w:val="hybridMultilevel"/>
    <w:tmpl w:val="E7FEC08A"/>
    <w:lvl w:ilvl="0" w:tplc="D1CAF06A">
      <w:start w:val="1"/>
      <w:numFmt w:val="bullet"/>
      <w:lvlText w:val=""/>
      <w:lvlJc w:val="left"/>
      <w:pPr>
        <w:ind w:left="720" w:hanging="360"/>
      </w:pPr>
      <w:rPr>
        <w:rFonts w:ascii="Symbol" w:hAnsi="Symbol" w:hint="default"/>
      </w:rPr>
    </w:lvl>
    <w:lvl w:ilvl="1" w:tplc="1A1C2E74">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E450DE"/>
    <w:multiLevelType w:val="hybridMultilevel"/>
    <w:tmpl w:val="BD24B38A"/>
    <w:lvl w:ilvl="0" w:tplc="D1CAF06A">
      <w:start w:val="1"/>
      <w:numFmt w:val="bullet"/>
      <w:lvlText w:val=""/>
      <w:lvlJc w:val="left"/>
      <w:pPr>
        <w:ind w:left="720" w:hanging="360"/>
      </w:pPr>
      <w:rPr>
        <w:rFonts w:ascii="Symbol" w:hAnsi="Symbol" w:hint="default"/>
      </w:rPr>
    </w:lvl>
    <w:lvl w:ilvl="1" w:tplc="3688887E">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410B77"/>
    <w:multiLevelType w:val="multilevel"/>
    <w:tmpl w:val="2F18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40313"/>
    <w:multiLevelType w:val="multilevel"/>
    <w:tmpl w:val="3E8E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92D8A"/>
    <w:multiLevelType w:val="multilevel"/>
    <w:tmpl w:val="A884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306D2"/>
    <w:multiLevelType w:val="multilevel"/>
    <w:tmpl w:val="B2EE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16EEF"/>
    <w:multiLevelType w:val="multilevel"/>
    <w:tmpl w:val="1E3C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A418A"/>
    <w:multiLevelType w:val="multilevel"/>
    <w:tmpl w:val="116A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EC20EC"/>
    <w:multiLevelType w:val="multilevel"/>
    <w:tmpl w:val="5C78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5681C"/>
    <w:multiLevelType w:val="hybridMultilevel"/>
    <w:tmpl w:val="7FDA530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4C12921"/>
    <w:multiLevelType w:val="multilevel"/>
    <w:tmpl w:val="076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D5077"/>
    <w:multiLevelType w:val="multilevel"/>
    <w:tmpl w:val="618A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0C5A7A"/>
    <w:multiLevelType w:val="hybridMultilevel"/>
    <w:tmpl w:val="B178C0C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6494F87"/>
    <w:multiLevelType w:val="multilevel"/>
    <w:tmpl w:val="8DC8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865991"/>
    <w:multiLevelType w:val="multilevel"/>
    <w:tmpl w:val="9A9C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8B6A2E"/>
    <w:multiLevelType w:val="multilevel"/>
    <w:tmpl w:val="81DA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B07839"/>
    <w:multiLevelType w:val="multilevel"/>
    <w:tmpl w:val="D6C6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5D67DB"/>
    <w:multiLevelType w:val="multilevel"/>
    <w:tmpl w:val="0D4E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371548">
    <w:abstractNumId w:val="13"/>
  </w:num>
  <w:num w:numId="2" w16cid:durableId="578057325">
    <w:abstractNumId w:val="12"/>
  </w:num>
  <w:num w:numId="3" w16cid:durableId="2134862181">
    <w:abstractNumId w:val="0"/>
  </w:num>
  <w:num w:numId="4" w16cid:durableId="1379864749">
    <w:abstractNumId w:val="15"/>
  </w:num>
  <w:num w:numId="5" w16cid:durableId="1363048832">
    <w:abstractNumId w:val="2"/>
  </w:num>
  <w:num w:numId="6" w16cid:durableId="482619397">
    <w:abstractNumId w:val="16"/>
  </w:num>
  <w:num w:numId="7" w16cid:durableId="174344256">
    <w:abstractNumId w:val="20"/>
  </w:num>
  <w:num w:numId="8" w16cid:durableId="1680350653">
    <w:abstractNumId w:val="5"/>
  </w:num>
  <w:num w:numId="9" w16cid:durableId="2046320754">
    <w:abstractNumId w:val="7"/>
  </w:num>
  <w:num w:numId="10" w16cid:durableId="228467532">
    <w:abstractNumId w:val="9"/>
  </w:num>
  <w:num w:numId="11" w16cid:durableId="172107547">
    <w:abstractNumId w:val="14"/>
  </w:num>
  <w:num w:numId="12" w16cid:durableId="587884216">
    <w:abstractNumId w:val="19"/>
  </w:num>
  <w:num w:numId="13" w16cid:durableId="448861645">
    <w:abstractNumId w:val="18"/>
  </w:num>
  <w:num w:numId="14" w16cid:durableId="702094105">
    <w:abstractNumId w:val="8"/>
  </w:num>
  <w:num w:numId="15" w16cid:durableId="557670495">
    <w:abstractNumId w:val="11"/>
  </w:num>
  <w:num w:numId="16" w16cid:durableId="2117018456">
    <w:abstractNumId w:val="17"/>
  </w:num>
  <w:num w:numId="17" w16cid:durableId="1087729121">
    <w:abstractNumId w:val="6"/>
  </w:num>
  <w:num w:numId="18" w16cid:durableId="1780682795">
    <w:abstractNumId w:val="10"/>
  </w:num>
  <w:num w:numId="19" w16cid:durableId="1021929956">
    <w:abstractNumId w:val="4"/>
  </w:num>
  <w:num w:numId="20" w16cid:durableId="2032800325">
    <w:abstractNumId w:val="1"/>
  </w:num>
  <w:num w:numId="21" w16cid:durableId="351076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34"/>
    <w:rsid w:val="001826E8"/>
    <w:rsid w:val="001A556B"/>
    <w:rsid w:val="001C43D4"/>
    <w:rsid w:val="002308EF"/>
    <w:rsid w:val="003C0698"/>
    <w:rsid w:val="003F7633"/>
    <w:rsid w:val="00400111"/>
    <w:rsid w:val="004367B5"/>
    <w:rsid w:val="00484305"/>
    <w:rsid w:val="004A115E"/>
    <w:rsid w:val="00517132"/>
    <w:rsid w:val="00566D3A"/>
    <w:rsid w:val="0058626F"/>
    <w:rsid w:val="005D367E"/>
    <w:rsid w:val="006B49B2"/>
    <w:rsid w:val="006D4D22"/>
    <w:rsid w:val="006E3334"/>
    <w:rsid w:val="0099685F"/>
    <w:rsid w:val="009B175E"/>
    <w:rsid w:val="00A77949"/>
    <w:rsid w:val="00B44C57"/>
    <w:rsid w:val="00B74392"/>
    <w:rsid w:val="00C40EF2"/>
    <w:rsid w:val="00C60D4A"/>
    <w:rsid w:val="00DA34C6"/>
    <w:rsid w:val="00E56EE0"/>
    <w:rsid w:val="00F0393E"/>
    <w:rsid w:val="00FA36E3"/>
    <w:rsid w:val="00FB0C54"/>
    <w:rsid w:val="10C45DEF"/>
    <w:rsid w:val="1CA1E9D2"/>
    <w:rsid w:val="2441340E"/>
    <w:rsid w:val="584A1CD7"/>
    <w:rsid w:val="5930715A"/>
    <w:rsid w:val="599CBBBD"/>
    <w:rsid w:val="674029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74FA"/>
  <w15:chartTrackingRefBased/>
  <w15:docId w15:val="{0A933D35-24AF-4D97-A6DE-0018A12F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3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3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33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33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33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33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33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33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33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33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33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33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33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33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33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33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33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3334"/>
    <w:rPr>
      <w:rFonts w:eastAsiaTheme="majorEastAsia" w:cstheme="majorBidi"/>
      <w:color w:val="272727" w:themeColor="text1" w:themeTint="D8"/>
    </w:rPr>
  </w:style>
  <w:style w:type="paragraph" w:styleId="Ttulo">
    <w:name w:val="Title"/>
    <w:basedOn w:val="Normal"/>
    <w:next w:val="Normal"/>
    <w:link w:val="TtuloCar"/>
    <w:uiPriority w:val="10"/>
    <w:qFormat/>
    <w:rsid w:val="006E3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33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33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33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3334"/>
    <w:pPr>
      <w:spacing w:before="160"/>
      <w:jc w:val="center"/>
    </w:pPr>
    <w:rPr>
      <w:i/>
      <w:iCs/>
      <w:color w:val="404040" w:themeColor="text1" w:themeTint="BF"/>
    </w:rPr>
  </w:style>
  <w:style w:type="character" w:customStyle="1" w:styleId="CitaCar">
    <w:name w:val="Cita Car"/>
    <w:basedOn w:val="Fuentedeprrafopredeter"/>
    <w:link w:val="Cita"/>
    <w:uiPriority w:val="29"/>
    <w:rsid w:val="006E3334"/>
    <w:rPr>
      <w:i/>
      <w:iCs/>
      <w:color w:val="404040" w:themeColor="text1" w:themeTint="BF"/>
    </w:rPr>
  </w:style>
  <w:style w:type="paragraph" w:styleId="Prrafodelista">
    <w:name w:val="List Paragraph"/>
    <w:basedOn w:val="Normal"/>
    <w:uiPriority w:val="34"/>
    <w:qFormat/>
    <w:rsid w:val="006E3334"/>
    <w:pPr>
      <w:ind w:left="720"/>
      <w:contextualSpacing/>
    </w:pPr>
  </w:style>
  <w:style w:type="character" w:styleId="nfasisintenso">
    <w:name w:val="Intense Emphasis"/>
    <w:basedOn w:val="Fuentedeprrafopredeter"/>
    <w:uiPriority w:val="21"/>
    <w:qFormat/>
    <w:rsid w:val="006E3334"/>
    <w:rPr>
      <w:i/>
      <w:iCs/>
      <w:color w:val="0F4761" w:themeColor="accent1" w:themeShade="BF"/>
    </w:rPr>
  </w:style>
  <w:style w:type="paragraph" w:styleId="Citadestacada">
    <w:name w:val="Intense Quote"/>
    <w:basedOn w:val="Normal"/>
    <w:next w:val="Normal"/>
    <w:link w:val="CitadestacadaCar"/>
    <w:uiPriority w:val="30"/>
    <w:qFormat/>
    <w:rsid w:val="006E3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3334"/>
    <w:rPr>
      <w:i/>
      <w:iCs/>
      <w:color w:val="0F4761" w:themeColor="accent1" w:themeShade="BF"/>
    </w:rPr>
  </w:style>
  <w:style w:type="character" w:styleId="Referenciaintensa">
    <w:name w:val="Intense Reference"/>
    <w:basedOn w:val="Fuentedeprrafopredeter"/>
    <w:uiPriority w:val="32"/>
    <w:qFormat/>
    <w:rsid w:val="006E3334"/>
    <w:rPr>
      <w:b/>
      <w:bCs/>
      <w:smallCaps/>
      <w:color w:val="0F4761" w:themeColor="accent1" w:themeShade="BF"/>
      <w:spacing w:val="5"/>
    </w:rPr>
  </w:style>
  <w:style w:type="table" w:styleId="Tablaconcuadrcula">
    <w:name w:val="Table Grid"/>
    <w:basedOn w:val="Tablanormal"/>
    <w:uiPriority w:val="39"/>
    <w:rsid w:val="006E3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nfasis2">
    <w:name w:val="List Table 3 Accent 2"/>
    <w:basedOn w:val="Tablanormal"/>
    <w:uiPriority w:val="48"/>
    <w:rsid w:val="006E333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C0E32F-F55B-4232-857F-A90FE4CE4F98}">
  <ds:schemaRefs>
    <ds:schemaRef ds:uri="http://schemas.microsoft.com/sharepoint/v3/contenttype/forms"/>
  </ds:schemaRefs>
</ds:datastoreItem>
</file>

<file path=customXml/itemProps2.xml><?xml version="1.0" encoding="utf-8"?>
<ds:datastoreItem xmlns:ds="http://schemas.openxmlformats.org/officeDocument/2006/customXml" ds:itemID="{C570D73A-2032-428A-9B30-233378315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7d13f-f7f6-483e-ae59-fb8320a02702"/>
    <ds:schemaRef ds:uri="7529cf9f-6244-4cbc-bd14-72e562d15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C36E35-50BC-4652-8CE9-B0718F6351B7}">
  <ds:schemaRefs>
    <ds:schemaRef ds:uri="http://schemas.openxmlformats.org/officeDocument/2006/bibliography"/>
  </ds:schemaRefs>
</ds:datastoreItem>
</file>

<file path=customXml/itemProps4.xml><?xml version="1.0" encoding="utf-8"?>
<ds:datastoreItem xmlns:ds="http://schemas.openxmlformats.org/officeDocument/2006/customXml" ds:itemID="{0F3518FD-94E6-4DD4-9DC0-4D5934965687}">
  <ds:schemaRefs>
    <ds:schemaRef ds:uri="http://schemas.microsoft.com/office/2006/metadata/properties"/>
    <ds:schemaRef ds:uri="http://schemas.microsoft.com/office/infopath/2007/PartnerControls"/>
    <ds:schemaRef ds:uri="4507d13f-f7f6-483e-ae59-fb8320a02702"/>
    <ds:schemaRef ds:uri="7529cf9f-6244-4cbc-bd14-72e562d152f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1967</Words>
  <Characters>10821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El Corte Ingles</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cp:revision>9</cp:revision>
  <cp:lastPrinted>2026-10-20T19:19:00Z</cp:lastPrinted>
  <dcterms:created xsi:type="dcterms:W3CDTF">2026-10-20T19:31:00Z</dcterms:created>
  <dcterms:modified xsi:type="dcterms:W3CDTF">2026-10-26T16:52:00Z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