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XSpec="center" w:tblpY="411" w:topFromText="0" w:vertAnchor="text"/>
        <w:tblW w:w="94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488"/>
      </w:tblGrid>
      <w:tr>
        <w:trPr>
          <w:trHeight w:val="491" w:hRule="atLeast"/>
          <w:cnfStyle w:val="100000000000" w:firstRow="1" w:lastRow="0" w:firstColumn="0" w:lastColumn="0" w:oddVBand="0" w:evenVBand="0" w:oddHBand="0" w:evenHBand="0" w:firstRowFirstColumn="0" w:firstRowLastColumn="0" w:lastRowFirstColumn="0" w:lastRowLastColumn="0"/>
        </w:trPr>
        <w:tc>
          <w:tcPr>
            <w:tcW w:w="948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F782D"/>
                <w:sz w:val="40"/>
                <w:szCs w:val="40"/>
                <w:lang w:eastAsia="es-ES"/>
              </w:rPr>
            </w:pPr>
            <w:bookmarkStart w:id="0" w:name="_Hlk154265527"/>
            <w:bookmarkEnd w:id="0"/>
            <w:r>
              <w:rPr>
                <w:rFonts w:eastAsia="Times New Roman" w:cs="Arial" w:ascii="Arial" w:hAnsi="Arial"/>
                <w:b/>
                <w:bCs/>
                <w:color w:val="EF782D"/>
                <w:kern w:val="0"/>
                <w:sz w:val="40"/>
                <w:szCs w:val="40"/>
                <w:lang w:eastAsia="es-ES" w:bidi="ar-SA"/>
              </w:rPr>
              <w:t xml:space="preserve">JAPÓN, ENTRE TEMPLOS Y SANTUARIOS </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drawing>
          <wp:anchor behindDoc="0" distT="0" distB="0" distL="114300" distR="0" simplePos="0" locked="0" layoutInCell="0" allowOverlap="1" relativeHeight="20">
            <wp:simplePos x="0" y="0"/>
            <wp:positionH relativeFrom="margin">
              <wp:align>right</wp:align>
            </wp:positionH>
            <wp:positionV relativeFrom="margin">
              <wp:posOffset>1733550</wp:posOffset>
            </wp:positionV>
            <wp:extent cx="6219825" cy="1043940"/>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0" r="0" b="7484"/>
                    <a:stretch>
                      <a:fillRect/>
                    </a:stretch>
                  </pic:blipFill>
                  <pic:spPr bwMode="auto">
                    <a:xfrm>
                      <a:off x="0" y="0"/>
                      <a:ext cx="6219825" cy="1043940"/>
                    </a:xfrm>
                    <a:prstGeom prst="rect">
                      <a:avLst/>
                    </a:prstGeom>
                  </pic:spPr>
                </pic:pic>
              </a:graphicData>
            </a:graphic>
          </wp:anchor>
        </w:drawing>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pPr w:vertAnchor="text" w:horzAnchor="margin" w:tblpXSpec="right" w:leftFromText="141" w:rightFromText="141" w:tblpY="-49"/>
        <w:tblW w:w="9854" w:type="dxa"/>
        <w:jc w:val="right"/>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854"/>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854"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vAlign w:val="center"/>
          </w:tcPr>
          <w:p>
            <w:pPr>
              <w:pStyle w:val="Normal"/>
              <w:widowControl/>
              <w:suppressAutoHyphens w:val="true"/>
              <w:spacing w:lineRule="auto" w:line="240" w:before="0" w:after="0"/>
              <w:jc w:val="both"/>
              <w:rPr>
                <w:rFonts w:ascii="Arial" w:hAnsi="Arial" w:eastAsia="Arial" w:cs="Arial"/>
                <w:bCs w:val="false"/>
                <w:color w:val="000000" w:themeColor="text1"/>
                <w:sz w:val="18"/>
                <w:szCs w:val="18"/>
              </w:rPr>
            </w:pPr>
            <w:r>
              <w:rPr>
                <w:rFonts w:eastAsia="Times New Roman" w:cs="Arial" w:ascii="Arial" w:hAnsi="Arial"/>
                <w:b/>
                <w:bCs/>
                <w:color w:val="EF782D"/>
                <w:kern w:val="0"/>
                <w:sz w:val="18"/>
                <w:szCs w:val="18"/>
                <w:lang w:eastAsia="es-ES" w:bidi="ar-SA"/>
              </w:rPr>
              <w:t>Visitando</w:t>
            </w:r>
            <w:r>
              <w:rPr>
                <w:rFonts w:eastAsia="Times New Roman" w:cs="Arial" w:ascii="Arial" w:hAnsi="Arial"/>
                <w:b/>
                <w:bCs/>
                <w:color w:val="E36C0A" w:themeColor="accent6" w:themeShade="bf"/>
                <w:kern w:val="0"/>
                <w:sz w:val="18"/>
                <w:szCs w:val="18"/>
                <w:lang w:eastAsia="es-ES" w:bidi="ar-SA"/>
              </w:rPr>
              <w:t xml:space="preserve">:     </w:t>
            </w:r>
            <w:r>
              <w:rPr>
                <w:rFonts w:eastAsia="Arial" w:cs="Arial" w:ascii="Arial" w:hAnsi="Arial"/>
                <w:b/>
                <w:bCs/>
                <w:color w:val="000000" w:themeColor="text1"/>
                <w:kern w:val="0"/>
                <w:sz w:val="18"/>
                <w:szCs w:val="18"/>
                <w:lang w:eastAsia="en-US" w:bidi="ar-SA"/>
              </w:rPr>
              <w:t xml:space="preserve">Tokio – Hakone – Kioto – Nara – Kanazawa – Shirakawago – Takayama – Gero – Nagoya– </w:t>
            </w:r>
          </w:p>
          <w:p>
            <w:pPr>
              <w:pStyle w:val="Normal"/>
              <w:widowControl w:val="false"/>
              <w:suppressAutoHyphens w:val="true"/>
              <w:spacing w:lineRule="auto" w:line="240" w:before="0" w:after="0"/>
              <w:ind w:left="1410" w:hanging="1410"/>
              <w:jc w:val="left"/>
              <w:rPr>
                <w:rFonts w:ascii="Arial" w:hAnsi="Arial" w:eastAsia="Arial" w:cs="Arial"/>
                <w:bCs w:val="false"/>
                <w:color w:val="000000" w:themeColor="text1"/>
                <w:sz w:val="18"/>
                <w:szCs w:val="18"/>
              </w:rPr>
            </w:pPr>
            <w:r>
              <w:rPr>
                <w:rFonts w:eastAsia="Arial" w:cs="Arial" w:ascii="Arial" w:hAnsi="Arial"/>
                <w:b/>
                <w:bCs w:val="false"/>
                <w:color w:val="000000" w:themeColor="text1"/>
                <w:kern w:val="0"/>
                <w:sz w:val="18"/>
                <w:szCs w:val="18"/>
                <w:lang w:eastAsia="en-US" w:bidi="ar-SA"/>
              </w:rPr>
              <w:t xml:space="preserve">                       </w:t>
            </w:r>
            <w:r>
              <w:rPr>
                <w:rFonts w:eastAsia="Arial" w:cs="Arial" w:ascii="Arial" w:hAnsi="Arial"/>
                <w:b/>
                <w:bCs w:val="false"/>
                <w:color w:val="000000" w:themeColor="text1"/>
                <w:kern w:val="0"/>
                <w:sz w:val="18"/>
                <w:szCs w:val="18"/>
                <w:lang w:eastAsia="en-US" w:bidi="ar-SA"/>
              </w:rPr>
              <w:t>Ise – Toba – Kumano – Nachi-Katsuura – Koyasan – Osaka</w:t>
            </w:r>
          </w:p>
          <w:p>
            <w:pPr>
              <w:pStyle w:val="Normal"/>
              <w:widowControl w:val="false"/>
              <w:suppressAutoHyphens w:val="true"/>
              <w:spacing w:lineRule="auto" w:line="240" w:before="0" w:after="0"/>
              <w:ind w:left="1410" w:hanging="1410"/>
              <w:jc w:val="left"/>
              <w:rPr>
                <w:rFonts w:ascii="Arial" w:hAnsi="Arial" w:eastAsia="Times New Roman" w:cs="Arial"/>
                <w:bCs w:val="false"/>
                <w:color w:val="000000"/>
                <w:sz w:val="18"/>
                <w:szCs w:val="18"/>
                <w:lang w:val="es-MX" w:eastAsia="es-ES"/>
              </w:rPr>
            </w:pPr>
            <w:r>
              <w:rPr>
                <w:rFonts w:eastAsia="Times New Roman" w:cs="Arial" w:ascii="Arial" w:hAnsi="Arial"/>
                <w:b/>
                <w:bCs/>
                <w:color w:val="E36C0A" w:themeColor="accent6" w:themeShade="bf"/>
                <w:kern w:val="0"/>
                <w:sz w:val="18"/>
                <w:szCs w:val="18"/>
                <w:lang w:val="es-MX" w:eastAsia="es-ES" w:bidi="ar-SA"/>
              </w:rPr>
              <w:t xml:space="preserve">Salidas:         </w:t>
            </w:r>
            <w:r>
              <w:rPr>
                <w:rFonts w:eastAsia="Times New Roman" w:cs="Arial" w:ascii="Arial" w:hAnsi="Arial"/>
                <w:b/>
                <w:bCs/>
                <w:color w:val="000000" w:themeColor="text1"/>
                <w:kern w:val="0"/>
                <w:sz w:val="18"/>
                <w:szCs w:val="18"/>
                <w:lang w:val="es-MX" w:eastAsia="es-ES" w:bidi="ar-SA"/>
              </w:rPr>
              <w:t>Martes. Hasta 31 marzo 2026</w:t>
            </w:r>
            <w:r>
              <w:rPr>
                <w:rFonts w:eastAsia="Times New Roman" w:cs="Arial" w:ascii="Arial" w:hAnsi="Arial"/>
                <w:b/>
                <w:bCs/>
                <w:color w:val="000000"/>
                <w:kern w:val="0"/>
                <w:sz w:val="18"/>
                <w:szCs w:val="18"/>
                <w:lang w:val="es-MX" w:eastAsia="es-ES" w:bidi="ar-SA"/>
              </w:rPr>
              <w:tab/>
            </w:r>
          </w:p>
          <w:p>
            <w:pPr>
              <w:pStyle w:val="Normal"/>
              <w:widowControl w:val="false"/>
              <w:suppressAutoHyphens w:val="true"/>
              <w:spacing w:lineRule="auto" w:line="240" w:before="0" w:after="0"/>
              <w:ind w:left="1410" w:hanging="1410"/>
              <w:jc w:val="left"/>
              <w:rPr>
                <w:rFonts w:ascii="Arial" w:hAnsi="Arial" w:eastAsia="Times New Roman" w:cs="Arial"/>
                <w:bCs w:val="false"/>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Duración:      </w:t>
            </w:r>
            <w:r>
              <w:rPr>
                <w:rFonts w:eastAsia="Times New Roman" w:cs="Arial" w:ascii="Arial" w:hAnsi="Arial"/>
                <w:b/>
                <w:bCs/>
                <w:color w:val="000000" w:themeColor="text1"/>
                <w:kern w:val="0"/>
                <w:sz w:val="18"/>
                <w:szCs w:val="18"/>
                <w:lang w:val="es-ES_tradnl" w:eastAsia="es-ES" w:bidi="ar-SA"/>
              </w:rPr>
              <w:t xml:space="preserve">13 días/ 12 noches </w:t>
            </w:r>
          </w:p>
          <w:p>
            <w:pPr>
              <w:pStyle w:val="NoSpacing"/>
              <w:widowControl w:val="false"/>
              <w:suppressAutoHyphens w:val="true"/>
              <w:spacing w:lineRule="exact" w:line="240" w:before="0" w:after="0"/>
              <w:jc w:val="both"/>
              <w:textAlignment w:val="baseline"/>
              <w:rPr>
                <w:rFonts w:ascii="Arial" w:hAnsi="Arial" w:cs="Arial"/>
                <w:b w:val="false"/>
                <w:b w:val="false"/>
                <w:bCs w:val="false"/>
                <w:color w:val="000000" w:themeColor="text1"/>
                <w:sz w:val="18"/>
                <w:szCs w:val="18"/>
                <w:lang w:val="es-ES" w:eastAsia="es-ES"/>
              </w:rPr>
            </w:pPr>
            <w:r>
              <w:rPr>
                <w:rFonts w:cs="Arial" w:ascii="Arial" w:hAnsi="Arial"/>
                <w:b/>
                <w:bCs/>
                <w:color w:val="E36C0A" w:themeColor="accent6" w:themeShade="bf"/>
                <w:kern w:val="0"/>
                <w:sz w:val="18"/>
                <w:szCs w:val="18"/>
                <w:lang w:val="es-ES_tradnl" w:eastAsia="es-ES" w:bidi="ar-SA"/>
              </w:rPr>
              <w:t>Alimentos</w:t>
            </w:r>
            <w:r>
              <w:rPr>
                <w:rFonts w:cs="Arial" w:ascii="Arial" w:hAnsi="Arial"/>
                <w:b/>
                <w:bCs/>
                <w:color w:val="000000" w:themeColor="text1"/>
                <w:kern w:val="0"/>
                <w:sz w:val="18"/>
                <w:szCs w:val="18"/>
                <w:lang w:val="es-ES_tradnl" w:eastAsia="es-ES" w:bidi="ar-SA"/>
              </w:rPr>
              <w:t xml:space="preserve">:    </w:t>
            </w:r>
            <w:r>
              <w:rPr>
                <w:rFonts w:cs="Arial" w:ascii="Arial" w:hAnsi="Arial"/>
                <w:b/>
                <w:bCs/>
                <w:color w:val="000000" w:themeColor="text1"/>
                <w:kern w:val="0"/>
                <w:sz w:val="18"/>
                <w:szCs w:val="18"/>
                <w:lang w:val="es-ES" w:eastAsia="es-ES" w:bidi="ar-SA"/>
              </w:rPr>
              <w:t xml:space="preserve">Desayunos diarios, 6 almuerzos y 3 cenas (2 de las 3 cenas son al estilo japonés, 1 es al estilo         </w:t>
            </w:r>
          </w:p>
          <w:p>
            <w:pPr>
              <w:pStyle w:val="NoSpacing"/>
              <w:widowControl w:val="false"/>
              <w:suppressAutoHyphens w:val="true"/>
              <w:spacing w:lineRule="exact" w:line="240" w:before="0" w:after="0"/>
              <w:jc w:val="both"/>
              <w:textAlignment w:val="baseline"/>
              <w:rPr>
                <w:rFonts w:ascii="Arial" w:hAnsi="Arial" w:cs="Arial"/>
                <w:color w:val="000000" w:themeColor="text1"/>
                <w:sz w:val="18"/>
                <w:szCs w:val="18"/>
                <w:lang w:val="es-ES" w:eastAsia="es-ES"/>
              </w:rPr>
            </w:pPr>
            <w:r>
              <w:rPr>
                <w:rFonts w:cs="Arial" w:ascii="Arial" w:hAnsi="Arial"/>
                <w:b/>
                <w:bCs/>
                <w:color w:val="000000" w:themeColor="text1"/>
                <w:kern w:val="0"/>
                <w:sz w:val="18"/>
                <w:szCs w:val="18"/>
                <w:lang w:val="es-ES" w:eastAsia="es-ES" w:bidi="ar-SA"/>
              </w:rPr>
              <w:t xml:space="preserve">                        </w:t>
            </w:r>
            <w:r>
              <w:rPr>
                <w:rFonts w:cs="Arial" w:ascii="Arial" w:hAnsi="Arial"/>
                <w:b/>
                <w:bCs/>
                <w:color w:val="000000" w:themeColor="text1"/>
                <w:kern w:val="0"/>
                <w:sz w:val="18"/>
                <w:szCs w:val="18"/>
                <w:lang w:val="es-ES" w:eastAsia="es-ES" w:bidi="ar-SA"/>
              </w:rPr>
              <w:t>occidental)</w:t>
            </w:r>
          </w:p>
          <w:p>
            <w:pPr>
              <w:pStyle w:val="Normal"/>
              <w:widowControl w:val="false"/>
              <w:suppressAutoHyphens w:val="true"/>
              <w:spacing w:lineRule="auto" w:line="240" w:before="0" w:after="0"/>
              <w:ind w:left="1410" w:hanging="1410"/>
              <w:jc w:val="left"/>
              <w:rPr>
                <w:rFonts w:ascii="Arial" w:hAnsi="Arial" w:eastAsia="Times New Roman" w:cs="Arial"/>
                <w:b w:val="false"/>
                <w:b w:val="false"/>
                <w:color w:val="000000"/>
                <w:sz w:val="18"/>
                <w:szCs w:val="18"/>
                <w:lang w:eastAsia="es-ES"/>
              </w:rPr>
            </w:pPr>
            <w:r>
              <w:rPr>
                <w:rFonts w:eastAsia="Times New Roman" w:cs="Arial" w:ascii="Arial" w:hAnsi="Arial"/>
                <w:b/>
                <w:bCs/>
                <w:color w:val="000000"/>
                <w:kern w:val="0"/>
                <w:sz w:val="22"/>
                <w:szCs w:val="22"/>
                <w:lang w:eastAsia="en-US" w:bidi="ar-SA"/>
              </w:rPr>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Arial" w:cs="Arial"/>
          <w:color w:val="000000"/>
          <w:sz w:val="14"/>
          <w:szCs w:val="14"/>
        </w:rPr>
      </w:pPr>
      <w:r>
        <w:rPr>
          <w:rFonts w:eastAsia="Arial" w:cs="Arial" w:ascii="Arial" w:hAnsi="Arial"/>
          <w:color w:val="000000"/>
          <w:sz w:val="14"/>
          <w:szCs w:val="14"/>
        </w:rPr>
      </w:r>
    </w:p>
    <w:p>
      <w:pPr>
        <w:pStyle w:val="Normal"/>
        <w:spacing w:lineRule="auto" w:line="240" w:before="0" w:after="0"/>
        <w:jc w:val="both"/>
        <w:rPr>
          <w:rFonts w:ascii="Arial" w:hAnsi="Arial" w:eastAsia="Arial" w:cs="Arial"/>
          <w:b/>
          <w:b/>
          <w:color w:val="EF782D"/>
          <w:sz w:val="18"/>
          <w:szCs w:val="18"/>
        </w:rPr>
      </w:pPr>
      <w:bookmarkStart w:id="1" w:name="_heading=h.gjdgxs"/>
      <w:bookmarkEnd w:id="1"/>
      <w:r>
        <w:rPr>
          <w:rFonts w:eastAsia="Arial" w:cs="Arial" w:ascii="Arial" w:hAnsi="Arial"/>
          <w:b/>
          <w:color w:val="EF782D"/>
          <w:sz w:val="18"/>
          <w:szCs w:val="18"/>
        </w:rPr>
        <w:t xml:space="preserve">Día 1   Tokio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Llegada a Japón, al Aeropuerto Internacional de Narita o Haneda, Tokio. </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rPr>
        <w:t xml:space="preserve">Narita (NRT): </w:t>
      </w:r>
      <w:r>
        <w:rPr>
          <w:rFonts w:cs="Arial" w:ascii="Arial" w:hAnsi="Arial"/>
          <w:color w:val="000000" w:themeColor="text1"/>
          <w:sz w:val="18"/>
          <w:szCs w:val="18"/>
        </w:rPr>
        <w:t>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Consultar operación y suplementos en caso de que el aeropuerto de llegada sea Haneada.</w:t>
      </w:r>
    </w:p>
    <w:p>
      <w:pPr>
        <w:pStyle w:val="Normal"/>
        <w:spacing w:lineRule="auto" w:line="240" w:before="0" w:after="0"/>
        <w:jc w:val="both"/>
        <w:rPr>
          <w:rFonts w:ascii="Arial" w:hAnsi="Arial" w:cs="Arial"/>
          <w:i/>
          <w:i/>
          <w:color w:val="FF0000"/>
          <w:sz w:val="18"/>
          <w:szCs w:val="18"/>
        </w:rPr>
      </w:pPr>
      <w:r>
        <w:rPr>
          <w:rFonts w:cs="Arial" w:ascii="Arial" w:hAnsi="Arial"/>
          <w:i/>
          <w:color w:val="FF0000"/>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2   Tokio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en el hotel. A las 08:20 en el lobby de la Planta Baja / Piso 1 de la torre principal The Main para realizar la visita en grupo de Tokio de media jornada con un guía de habla española, donde conoceremos el Santuario Meiji, dedicado al ex-emperador Mutsuhit, la Plaza del Palacio Imperial (No entrarán en el recinto del palacio), el Templo Senso-ji &amp; Calle Nakamise con hileras de tiendas de recuerdos. El tour termina en Ginza aproximadamente a las 13:00 y se les dará la tarde libre.  (El guía les explicará a los pasajeros cómo volver al hotel.) </w:t>
      </w:r>
    </w:p>
    <w:p>
      <w:pPr>
        <w:pStyle w:val="Normal"/>
        <w:spacing w:before="0" w:after="0"/>
        <w:jc w:val="both"/>
        <w:rPr>
          <w:rFonts w:ascii="Arial" w:hAnsi="Arial" w:cs="Arial"/>
          <w:sz w:val="18"/>
          <w:szCs w:val="18"/>
        </w:rPr>
      </w:pPr>
      <w:r>
        <w:rPr>
          <w:rFonts w:cs="Arial" w:ascii="Arial" w:hAnsi="Arial"/>
          <w:sz w:val="18"/>
          <w:szCs w:val="18"/>
        </w:rPr>
      </w:r>
    </w:p>
    <w:tbl>
      <w:tblPr>
        <w:tblStyle w:val="Tablaconcuadrcula"/>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3"/>
        <w:gridCol w:w="6002"/>
      </w:tblGrid>
      <w:tr>
        <w:trPr>
          <w:trHeight w:val="377" w:hRule="atLeast"/>
        </w:trPr>
        <w:tc>
          <w:tcPr>
            <w:tcW w:w="9735" w:type="dxa"/>
            <w:gridSpan w:val="2"/>
            <w:tcBorders/>
            <w:vAlign w:val="center"/>
          </w:tcPr>
          <w:p>
            <w:pPr>
              <w:pStyle w:val="Normal"/>
              <w:widowControl/>
              <w:suppressAutoHyphens w:val="true"/>
              <w:spacing w:before="0" w:after="0"/>
              <w:jc w:val="center"/>
              <w:rPr>
                <w:rFonts w:ascii="Arial" w:hAnsi="Arial" w:cs="Arial"/>
                <w:sz w:val="18"/>
                <w:szCs w:val="18"/>
              </w:rPr>
            </w:pPr>
            <w:r>
              <w:rPr>
                <w:rFonts w:eastAsia="" w:cs="Arial" w:ascii="Arial" w:hAnsi="Arial"/>
                <w:kern w:val="0"/>
                <w:sz w:val="18"/>
                <w:szCs w:val="18"/>
                <w:lang w:eastAsia="en-US" w:bidi="ar-SA"/>
              </w:rPr>
              <w:t>VISITAS OPCIONALES EN TOKIO</w:t>
            </w:r>
          </w:p>
        </w:tc>
      </w:tr>
      <w:tr>
        <w:trPr>
          <w:trHeight w:val="841" w:hRule="atLeast"/>
        </w:trPr>
        <w:tc>
          <w:tcPr>
            <w:tcW w:w="3733" w:type="dxa"/>
            <w:tcBorders/>
            <w:vAlign w:val="center"/>
          </w:tcPr>
          <w:p>
            <w:pPr>
              <w:pStyle w:val="Normal"/>
              <w:widowControl/>
              <w:suppressAutoHyphens w:val="true"/>
              <w:spacing w:before="0" w:after="0"/>
              <w:jc w:val="center"/>
              <w:rPr>
                <w:rFonts w:ascii="Arial" w:hAnsi="Arial" w:cs="Arial"/>
                <w:sz w:val="18"/>
                <w:szCs w:val="18"/>
              </w:rPr>
            </w:pPr>
            <w:r>
              <w:rPr>
                <w:rFonts w:eastAsia="" w:cs="Arial" w:ascii="Arial" w:hAnsi="Arial"/>
                <w:kern w:val="0"/>
                <w:sz w:val="18"/>
                <w:szCs w:val="18"/>
                <w:lang w:eastAsia="en-US" w:bidi="ar-SA"/>
              </w:rPr>
              <w:t>Para salidas del 11 de marzo del 2025 y 25 de marzo del 2025</w:t>
            </w:r>
          </w:p>
        </w:tc>
        <w:tc>
          <w:tcPr>
            <w:tcW w:w="6002" w:type="dxa"/>
            <w:tcBorders/>
          </w:tcPr>
          <w:p>
            <w:pPr>
              <w:pStyle w:val="Normal"/>
              <w:widowControl/>
              <w:suppressAutoHyphens w:val="true"/>
              <w:spacing w:before="0" w:after="0"/>
              <w:jc w:val="both"/>
              <w:rPr>
                <w:rFonts w:ascii="Arial" w:hAnsi="Arial" w:cs="Arial"/>
                <w:sz w:val="18"/>
                <w:szCs w:val="18"/>
              </w:rPr>
            </w:pPr>
            <w:r>
              <w:rPr>
                <w:rFonts w:eastAsia="" w:cs="Arial" w:ascii="Arial" w:hAnsi="Arial"/>
                <w:b/>
                <w:i/>
                <w:kern w:val="0"/>
                <w:sz w:val="18"/>
                <w:szCs w:val="18"/>
                <w:lang w:eastAsia="en-US" w:bidi="ar-SA"/>
              </w:rPr>
              <w:t>VISITAS OPCIONALES EN TOKIO</w:t>
            </w:r>
            <w:r>
              <w:rPr>
                <w:rFonts w:eastAsia="" w:cs="Arial" w:ascii="Arial" w:hAnsi="Arial"/>
                <w:kern w:val="0"/>
                <w:sz w:val="18"/>
                <w:szCs w:val="18"/>
                <w:lang w:eastAsia="en-US" w:bidi="ar-SA"/>
              </w:rPr>
              <w:t xml:space="preserve">: </w:t>
            </w:r>
          </w:p>
          <w:p>
            <w:pPr>
              <w:pStyle w:val="Normal"/>
              <w:widowControl/>
              <w:suppressAutoHyphens w:val="true"/>
              <w:spacing w:before="0" w:after="0"/>
              <w:jc w:val="both"/>
              <w:rPr>
                <w:rFonts w:ascii="Arial" w:hAnsi="Arial" w:cs="Arial"/>
                <w:b/>
                <w:b/>
                <w:color w:val="000000" w:themeColor="text1"/>
                <w:sz w:val="18"/>
                <w:szCs w:val="18"/>
              </w:rPr>
            </w:pPr>
            <w:r>
              <w:rPr>
                <w:rFonts w:eastAsia="" w:cs="Arial" w:ascii="Arial" w:hAnsi="Arial"/>
                <w:b/>
                <w:color w:val="000000" w:themeColor="text1"/>
                <w:kern w:val="0"/>
                <w:sz w:val="18"/>
                <w:szCs w:val="18"/>
                <w:lang w:eastAsia="en-US" w:bidi="ar-SA"/>
              </w:rPr>
              <w:t xml:space="preserve">Opción 1.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Número mínimo de participantes requerido para operación: 5 pasajeros.</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La visita opcional puede ser cancelada en caso de lluvia o cuando un guía no esté disponible.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Nota: Este paseo opcional </w:t>
            </w:r>
            <w:r>
              <w:rPr>
                <w:rFonts w:eastAsia="" w:cs="Arial" w:ascii="Arial" w:hAnsi="Arial"/>
                <w:color w:val="000000" w:themeColor="text1"/>
                <w:kern w:val="0"/>
                <w:sz w:val="18"/>
                <w:szCs w:val="18"/>
                <w:u w:val="single"/>
                <w:lang w:eastAsia="en-US" w:bidi="ar-SA"/>
              </w:rPr>
              <w:t>sólo se ofrece</w:t>
            </w:r>
            <w:r>
              <w:rPr>
                <w:rFonts w:eastAsia="" w:cs="Arial" w:ascii="Arial" w:hAnsi="Arial"/>
                <w:color w:val="000000" w:themeColor="text1"/>
                <w:kern w:val="0"/>
                <w:sz w:val="18"/>
                <w:szCs w:val="18"/>
                <w:lang w:eastAsia="en-US" w:bidi="ar-SA"/>
              </w:rPr>
              <w:t xml:space="preserve"> en destino y a precio de 5.000 JPY por persona.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Visitaremos en </w:t>
            </w:r>
            <w:r>
              <w:rPr>
                <w:rFonts w:eastAsia="" w:cs="Arial" w:ascii="Arial" w:hAnsi="Arial"/>
                <w:color w:val="000000" w:themeColor="text1"/>
                <w:kern w:val="0"/>
                <w:sz w:val="18"/>
                <w:szCs w:val="18"/>
                <w:u w:val="single"/>
                <w:lang w:eastAsia="en-US" w:bidi="ar-SA"/>
              </w:rPr>
              <w:t>transporte público</w:t>
            </w:r>
            <w:r>
              <w:rPr>
                <w:rFonts w:eastAsia="" w:cs="Arial" w:ascii="Arial" w:hAnsi="Arial"/>
                <w:color w:val="000000" w:themeColor="text1"/>
                <w:kern w:val="0"/>
                <w:sz w:val="18"/>
                <w:szCs w:val="18"/>
                <w:lang w:eastAsia="en-US" w:bidi="ar-SA"/>
              </w:rPr>
              <w:t xml:space="preserve"> y a pie: Odaiba (isla artificial con edificios futuristas. Nota: Un paseo en barco NO está incluido); Cruce Scramble en Shibuya; Torre del Gobierno Metropolitano de Tokio (mirador a 202 metros).</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Regreso al hotel sobre las 20:30. *Almuerzo NO está incluido.</w:t>
            </w:r>
          </w:p>
          <w:p>
            <w:pPr>
              <w:pStyle w:val="Normal"/>
              <w:widowControl/>
              <w:suppressAutoHyphens w:val="true"/>
              <w:spacing w:before="0" w:after="0"/>
              <w:jc w:val="both"/>
              <w:rPr>
                <w:rFonts w:ascii="Arial" w:hAnsi="Arial" w:cs="Arial"/>
                <w:sz w:val="18"/>
                <w:szCs w:val="18"/>
              </w:rPr>
            </w:pPr>
            <w:r>
              <w:rPr>
                <w:rFonts w:eastAsia="" w:cs="Arial" w:ascii="Arial" w:hAnsi="Arial"/>
                <w:kern w:val="0"/>
                <w:sz w:val="24"/>
                <w:szCs w:val="24"/>
                <w:lang w:eastAsia="en-US" w:bidi="ar-SA"/>
              </w:rPr>
            </w:r>
          </w:p>
          <w:p>
            <w:pPr>
              <w:pStyle w:val="Normal"/>
              <w:widowControl/>
              <w:suppressAutoHyphens w:val="true"/>
              <w:spacing w:before="0" w:after="0"/>
              <w:jc w:val="both"/>
              <w:rPr>
                <w:rFonts w:ascii="Arial" w:hAnsi="Arial" w:cs="Arial"/>
                <w:b/>
                <w:b/>
                <w:sz w:val="18"/>
                <w:szCs w:val="18"/>
              </w:rPr>
            </w:pPr>
            <w:r>
              <w:rPr>
                <w:rFonts w:eastAsia="" w:cs="Arial" w:ascii="Arial" w:hAnsi="Arial"/>
                <w:b/>
                <w:kern w:val="0"/>
                <w:sz w:val="18"/>
                <w:szCs w:val="18"/>
                <w:lang w:eastAsia="en-US" w:bidi="ar-SA"/>
              </w:rPr>
              <w:t xml:space="preserve">Opción 2.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Este paseo opcional </w:t>
            </w:r>
            <w:r>
              <w:rPr>
                <w:rFonts w:eastAsia="" w:cs="Arial" w:ascii="Arial" w:hAnsi="Arial"/>
                <w:color w:val="000000" w:themeColor="text1"/>
                <w:kern w:val="0"/>
                <w:sz w:val="18"/>
                <w:szCs w:val="18"/>
                <w:u w:val="single"/>
                <w:lang w:eastAsia="en-US" w:bidi="ar-SA"/>
              </w:rPr>
              <w:t>sólo se ofrece</w:t>
            </w:r>
            <w:r>
              <w:rPr>
                <w:rFonts w:eastAsia="" w:cs="Arial" w:ascii="Arial" w:hAnsi="Arial"/>
                <w:color w:val="000000" w:themeColor="text1"/>
                <w:kern w:val="0"/>
                <w:sz w:val="18"/>
                <w:szCs w:val="18"/>
                <w:lang w:eastAsia="en-US" w:bidi="ar-SA"/>
              </w:rPr>
              <w:t xml:space="preserve"> en destino y a precio de 10.000 JPY por persona.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Visitaremos en </w:t>
            </w:r>
            <w:r>
              <w:rPr>
                <w:rFonts w:eastAsia="" w:cs="Arial" w:ascii="Arial" w:hAnsi="Arial"/>
                <w:color w:val="000000" w:themeColor="text1"/>
                <w:kern w:val="0"/>
                <w:sz w:val="18"/>
                <w:szCs w:val="18"/>
                <w:u w:val="single"/>
                <w:lang w:eastAsia="en-US" w:bidi="ar-SA"/>
              </w:rPr>
              <w:t>autobús privado</w:t>
            </w:r>
            <w:r>
              <w:rPr>
                <w:rFonts w:eastAsia="" w:cs="Arial" w:ascii="Arial" w:hAnsi="Arial"/>
                <w:color w:val="000000" w:themeColor="text1"/>
                <w:kern w:val="0"/>
                <w:sz w:val="18"/>
                <w:szCs w:val="18"/>
                <w:lang w:eastAsia="en-US" w:bidi="ar-SA"/>
              </w:rPr>
              <w:t xml:space="preserve">: Odaiba (isla artificial con edificios futuristas. Nota: Un paseo en barco NO está incluido); Templo Zojo-ji (donde puede sacar fotos del templo junto con la Torre de Tokio); Torre del Gobierno Metropolitano de Tokio (mirador a 202 metros).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Regreso al hotel sobre las 18:30. *Almuerzo NO está incluido. Nota: El itinerario de la visita opcional de Tokio que se vende en destino está sujeto a cambio.</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tc>
      </w:tr>
      <w:tr>
        <w:trPr/>
        <w:tc>
          <w:tcPr>
            <w:tcW w:w="3733" w:type="dxa"/>
            <w:tcBorders/>
            <w:vAlign w:val="center"/>
          </w:tcPr>
          <w:p>
            <w:pPr>
              <w:pStyle w:val="Normal"/>
              <w:widowControl/>
              <w:suppressAutoHyphens w:val="true"/>
              <w:spacing w:before="0" w:after="0"/>
              <w:jc w:val="center"/>
              <w:rPr>
                <w:rFonts w:ascii="Arial" w:hAnsi="Arial" w:cs="Arial"/>
                <w:sz w:val="18"/>
                <w:szCs w:val="18"/>
              </w:rPr>
            </w:pPr>
            <w:r>
              <w:rPr>
                <w:rFonts w:eastAsia="" w:cs="Arial" w:ascii="Arial" w:hAnsi="Arial"/>
                <w:kern w:val="0"/>
                <w:sz w:val="18"/>
                <w:szCs w:val="18"/>
                <w:lang w:eastAsia="en-US" w:bidi="ar-SA"/>
              </w:rPr>
              <w:t>Para salidas a partir del 1 abril del 2025</w:t>
            </w:r>
          </w:p>
        </w:tc>
        <w:tc>
          <w:tcPr>
            <w:tcW w:w="6002" w:type="dxa"/>
            <w:tcBorders/>
            <w:vAlign w:val="center"/>
          </w:tcPr>
          <w:p>
            <w:pPr>
              <w:pStyle w:val="Normal"/>
              <w:widowControl/>
              <w:suppressAutoHyphens w:val="true"/>
              <w:spacing w:before="0" w:after="0"/>
              <w:jc w:val="both"/>
              <w:rPr>
                <w:rFonts w:ascii="Arial" w:hAnsi="Arial" w:cs="Arial"/>
                <w:b/>
                <w:b/>
                <w:bCs/>
                <w:color w:val="000000" w:themeColor="text1"/>
                <w:sz w:val="18"/>
                <w:szCs w:val="18"/>
              </w:rPr>
            </w:pPr>
            <w:r>
              <w:rPr>
                <w:rFonts w:eastAsia="" w:cs="Arial" w:ascii="Arial" w:hAnsi="Arial"/>
                <w:b/>
                <w:bCs/>
                <w:color w:val="000000" w:themeColor="text1"/>
                <w:kern w:val="0"/>
                <w:sz w:val="18"/>
                <w:szCs w:val="18"/>
                <w:lang w:eastAsia="en-US" w:bidi="ar-SA"/>
              </w:rPr>
              <w:t>ACTIVIDAD OPCIONAL “CEREMONIA DEL TÉ” EN ASAKUSA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 las 12:45, después de la visita del Templo Senso-ji y la Calle Nakamise en Asakusa, encuentro con un asistente de habla hispana. (El guía indicará el punto de encuentro durante la visita del Templo Senso-ji.)</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Traslado al local de la ceremonia del té a pie con el asistente.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13:00 Inicio de la ceremonia del té donde se dará una explicación y demostración sobre la ceremonia del té, así como la degustación de dulce y el té matcha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La actividad termina en la estación de metro de Asakusa a las 14:00</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(El asistente les explicará a los pasajeros cómo volver al hotel o ir a Ginza en metro pero no los escoltará.)</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NOTAS IMPORTANTES: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*Almuerzo NO está incluido. Si tienen hambre, tienen que comer algo ligero durante el tiempo libre en la Calle Nakamise en Asakusa.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Los participantes en esta actividad opcional no irán a Ginza con el grupo en autobús.</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Necesitan llevar calcetines para participar en la ceremonia del té.</w:t>
            </w:r>
          </w:p>
          <w:p>
            <w:pPr>
              <w:pStyle w:val="Normal"/>
              <w:widowControl/>
              <w:suppressAutoHyphens w:val="true"/>
              <w:spacing w:before="0" w:after="0"/>
              <w:jc w:val="left"/>
              <w:rPr>
                <w:rFonts w:ascii="Arial" w:hAnsi="Arial" w:cs="Arial"/>
                <w:sz w:val="18"/>
                <w:szCs w:val="18"/>
              </w:rPr>
            </w:pPr>
            <w:r>
              <w:rPr>
                <w:rFonts w:eastAsia="" w:cs="Arial" w:ascii="Arial" w:hAnsi="Arial"/>
                <w:color w:val="000000" w:themeColor="text1"/>
                <w:kern w:val="0"/>
                <w:sz w:val="18"/>
                <w:szCs w:val="18"/>
                <w:lang w:eastAsia="en-US" w:bidi="ar-SA"/>
              </w:rPr>
              <w:t>La actividad no está a la venta en destino, es necesario reservarla 3 semanas antes de viajar a Japón (Sujeta a disponibilidad)</w:t>
            </w:r>
          </w:p>
        </w:tc>
      </w:tr>
    </w:tbl>
    <w:p>
      <w:pPr>
        <w:pStyle w:val="Normal"/>
        <w:spacing w:before="0" w:after="0"/>
        <w:jc w:val="both"/>
        <w:rPr>
          <w:rFonts w:ascii="Arial" w:hAnsi="Arial" w:cs="Arial"/>
          <w:sz w:val="18"/>
          <w:szCs w:val="18"/>
        </w:rPr>
      </w:pPr>
      <w:r>
        <w:rPr>
          <w:rFonts w:cs="Arial" w:ascii="Arial" w:hAnsi="Arial"/>
          <w:bCs/>
          <w:sz w:val="18"/>
          <w:szCs w:val="18"/>
        </w:rPr>
        <w:t>Almuerzo NO está incluido</w:t>
      </w:r>
      <w:r>
        <w:rPr>
          <w:rFonts w:cs="Arial" w:ascii="Arial" w:hAnsi="Arial"/>
          <w:sz w:val="18"/>
          <w:szCs w:val="18"/>
        </w:rPr>
        <w:t>. Tienen que comer algo ligero durante el tiempo libre en la Calle Nakamise en Asakusa.</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3   Tokio – Hakone – Tokio </w:t>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Desayuno</w:t>
      </w:r>
      <w:r>
        <w:rPr>
          <w:rFonts w:cs="Arial" w:ascii="Arial" w:hAnsi="Arial"/>
          <w:color w:val="000000" w:themeColor="text1"/>
          <w:sz w:val="18"/>
          <w:szCs w:val="18"/>
        </w:rPr>
        <w:t xml:space="preserve"> en el hotel para posteriormente, a las 07:50 reunirnos en el lobby para dar inicio a la excursión en grupo a Hakone de jornada completa con un guía de habla española; conoceremos el </w:t>
      </w:r>
      <w:r>
        <w:rPr>
          <w:rFonts w:cs="Arial" w:ascii="Arial" w:hAnsi="Arial"/>
          <w:bCs/>
          <w:color w:val="000000" w:themeColor="text1"/>
          <w:sz w:val="18"/>
          <w:szCs w:val="18"/>
        </w:rPr>
        <w:t>Lago Ashi</w:t>
      </w:r>
      <w:r>
        <w:rPr>
          <w:rFonts w:cs="Arial" w:ascii="Arial" w:hAnsi="Arial"/>
          <w:color w:val="000000" w:themeColor="text1"/>
          <w:sz w:val="18"/>
          <w:szCs w:val="18"/>
        </w:rPr>
        <w:t xml:space="preserve"> (paseo en barco</w:t>
      </w:r>
      <w:r>
        <w:rPr>
          <w:rFonts w:cs="Arial" w:ascii="Arial" w:hAnsi="Arial"/>
          <w:b/>
          <w:color w:val="000000" w:themeColor="text1"/>
          <w:sz w:val="18"/>
          <w:szCs w:val="18"/>
        </w:rPr>
        <w:t xml:space="preserve">), </w:t>
      </w:r>
      <w:r>
        <w:rPr>
          <w:rFonts w:cs="Arial" w:ascii="Arial" w:hAnsi="Arial"/>
          <w:bCs/>
          <w:color w:val="000000" w:themeColor="text1"/>
          <w:sz w:val="18"/>
          <w:szCs w:val="18"/>
        </w:rPr>
        <w:t>Valle Owakudani</w:t>
      </w:r>
      <w:r>
        <w:rPr>
          <w:rFonts w:cs="Arial" w:ascii="Arial" w:hAnsi="Arial"/>
          <w:b/>
          <w:color w:val="000000" w:themeColor="text1"/>
          <w:sz w:val="18"/>
          <w:szCs w:val="18"/>
        </w:rPr>
        <w:t xml:space="preserve"> </w:t>
      </w:r>
      <w:r>
        <w:rPr>
          <w:rFonts w:cs="Arial" w:ascii="Arial" w:hAnsi="Arial"/>
          <w:color w:val="000000" w:themeColor="text1"/>
          <w:sz w:val="18"/>
          <w:szCs w:val="18"/>
        </w:rPr>
        <w:t>(En días claros podemos admirar el Mt. Fuji tanto desde el Lago Ashi</w:t>
      </w:r>
    </w:p>
    <w:p>
      <w:pPr>
        <w:pStyle w:val="Normal"/>
        <w:spacing w:before="0" w:after="0"/>
        <w:jc w:val="both"/>
        <w:rPr>
          <w:rFonts w:ascii="Arial" w:hAnsi="Arial" w:cs="Arial"/>
          <w:bCs/>
          <w:color w:val="000000" w:themeColor="text1"/>
          <w:sz w:val="18"/>
          <w:szCs w:val="18"/>
        </w:rPr>
      </w:pPr>
      <w:r>
        <w:rPr>
          <w:rFonts w:cs="Arial" w:ascii="Arial" w:hAnsi="Arial"/>
          <w:color w:val="000000" w:themeColor="text1"/>
          <w:sz w:val="18"/>
          <w:szCs w:val="18"/>
        </w:rPr>
        <w:t xml:space="preserve">como desde el Valle Owakudani), </w:t>
      </w:r>
      <w:r>
        <w:rPr>
          <w:rFonts w:cs="Arial" w:ascii="Arial" w:hAnsi="Arial"/>
          <w:bCs/>
          <w:color w:val="000000" w:themeColor="text1"/>
          <w:sz w:val="18"/>
          <w:szCs w:val="18"/>
        </w:rPr>
        <w:t>Museo al aire libre de Hakone.</w:t>
      </w:r>
    </w:p>
    <w:p>
      <w:pPr>
        <w:pStyle w:val="Normal"/>
        <w:spacing w:before="0" w:after="0"/>
        <w:jc w:val="both"/>
        <w:rPr>
          <w:rFonts w:ascii="Arial" w:hAnsi="Arial" w:cs="Arial"/>
          <w:b/>
          <w:b/>
          <w:color w:val="000000" w:themeColor="text1"/>
          <w:sz w:val="18"/>
          <w:szCs w:val="18"/>
        </w:rPr>
      </w:pPr>
      <w:r>
        <w:rPr>
          <w:rFonts w:cs="Arial" w:ascii="Arial" w:hAnsi="Arial"/>
          <w:b/>
          <w:color w:val="000000" w:themeColor="text1"/>
          <w:sz w:val="18"/>
          <w:szCs w:val="18"/>
        </w:rPr>
      </w:r>
    </w:p>
    <w:p>
      <w:pPr>
        <w:pStyle w:val="Normal"/>
        <w:spacing w:before="0" w:after="0"/>
        <w:jc w:val="both"/>
        <w:rPr>
          <w:rFonts w:ascii="Arial" w:hAnsi="Arial" w:cs="Arial"/>
          <w:bCs/>
          <w:color w:val="000000" w:themeColor="text1"/>
          <w:sz w:val="18"/>
          <w:szCs w:val="18"/>
        </w:rPr>
      </w:pPr>
      <w:r>
        <w:rPr>
          <w:rFonts w:cs="Arial" w:ascii="Arial" w:hAnsi="Arial"/>
          <w:color w:val="000000" w:themeColor="text1"/>
          <w:sz w:val="18"/>
          <w:szCs w:val="18"/>
        </w:rPr>
        <w:t xml:space="preserve">IMPORTANTE: En caso de que el barco no opere a causa de fuerte lluvia y viento, visitaremos como alternativa </w:t>
      </w:r>
      <w:r>
        <w:rPr>
          <w:rFonts w:cs="Arial" w:ascii="Arial" w:hAnsi="Arial"/>
          <w:bCs/>
          <w:color w:val="000000" w:themeColor="text1"/>
          <w:sz w:val="18"/>
          <w:szCs w:val="18"/>
        </w:rPr>
        <w:t>Hakone Sekishoato (</w:t>
      </w:r>
      <w:r>
        <w:rPr>
          <w:rFonts w:cs="Arial" w:ascii="Arial" w:hAnsi="Arial"/>
          <w:color w:val="000000" w:themeColor="text1"/>
          <w:sz w:val="18"/>
          <w:szCs w:val="18"/>
        </w:rPr>
        <w:t xml:space="preserve">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w:t>
      </w:r>
      <w:r>
        <w:rPr>
          <w:rFonts w:cs="Arial" w:ascii="Arial" w:hAnsi="Arial"/>
          <w:bCs/>
          <w:color w:val="000000" w:themeColor="text1"/>
          <w:sz w:val="18"/>
          <w:szCs w:val="18"/>
        </w:rPr>
        <w:t>Hakone-jinja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El tour está programado para terminar entre las 17:00 y 18:00, después de la visita, regreso al hotel. </w:t>
      </w:r>
      <w:r>
        <w:rPr>
          <w:rFonts w:cs="Arial" w:ascii="Arial" w:hAnsi="Arial"/>
          <w:b/>
          <w:i/>
          <w:iCs/>
          <w:color w:val="000000" w:themeColor="text1"/>
          <w:sz w:val="18"/>
          <w:szCs w:val="18"/>
          <w:u w:val="single"/>
        </w:rPr>
        <w:t>Almuerzo</w:t>
      </w:r>
      <w:r>
        <w:rPr>
          <w:rFonts w:cs="Arial" w:ascii="Arial" w:hAnsi="Arial"/>
          <w:color w:val="000000" w:themeColor="text1"/>
          <w:sz w:val="18"/>
          <w:szCs w:val="18"/>
        </w:rPr>
        <w:t xml:space="preserve"> en un restaurante está incluido ese día</w:t>
      </w:r>
    </w:p>
    <w:p>
      <w:pPr>
        <w:pStyle w:val="Normal"/>
        <w:spacing w:before="0" w:after="0"/>
        <w:jc w:val="both"/>
        <w:rPr>
          <w:rFonts w:ascii="Arial" w:hAnsi="Arial" w:cs="Arial"/>
          <w:b/>
          <w:b/>
          <w:color w:val="FF0000"/>
          <w:sz w:val="18"/>
          <w:szCs w:val="18"/>
        </w:rPr>
      </w:pPr>
      <w:r>
        <w:rPr>
          <w:rFonts w:cs="Arial" w:ascii="Arial" w:hAnsi="Arial"/>
          <w:b/>
          <w:color w:val="FF0000"/>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4   Tokio – Kioto – Nara – Kioto  </w:t>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Desayuno</w:t>
      </w:r>
      <w:r>
        <w:rPr>
          <w:rFonts w:cs="Arial" w:ascii="Arial" w:hAnsi="Arial"/>
          <w:color w:val="000000" w:themeColor="text1"/>
          <w:sz w:val="18"/>
          <w:szCs w:val="18"/>
        </w:rPr>
        <w:t xml:space="preserve"> en el hotel a las 08:00 reunión en el lobby y traslado a la Estación de Tokio con un asistente de habla española para salir hacia Kioto en tren bala Nozomi #215 y llegar aproximadamente a las 11:32 a la Estación de Kioto donde un guía de habla española los recibirá.</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*Atención: El horario de tren está sujeto a cambio. Una maleta por persona será enviada aparte en camión desde el hotel en Tokio hasta el hotel en Kioto*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Comienzo de la excursión a Nara en grupo donde conoceremos </w:t>
      </w:r>
      <w:r>
        <w:rPr>
          <w:rFonts w:cs="Arial" w:ascii="Arial" w:hAnsi="Arial"/>
          <w:bCs/>
          <w:color w:val="000000" w:themeColor="text1"/>
          <w:sz w:val="18"/>
          <w:szCs w:val="18"/>
        </w:rPr>
        <w:t>Templo Todai-ji</w:t>
      </w:r>
      <w:r>
        <w:rPr>
          <w:rFonts w:cs="Arial" w:ascii="Arial" w:hAnsi="Arial"/>
          <w:color w:val="000000" w:themeColor="text1"/>
          <w:sz w:val="18"/>
          <w:szCs w:val="18"/>
        </w:rPr>
        <w:t xml:space="preserve"> (estatua de Buda colosal) y el Parque de Nara (con muchos venados), mientras que en Kioto, visitaremos Gion (barrio de geishas)</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Llegada al hotel en Kioto y check in aproximadamente entre 18:30-19:00. </w:t>
      </w:r>
      <w:r>
        <w:rPr>
          <w:rFonts w:cs="Arial" w:ascii="Arial" w:hAnsi="Arial"/>
          <w:sz w:val="18"/>
          <w:szCs w:val="18"/>
        </w:rPr>
        <w:t>Almuerzo NO está incluido. Tendremos tiempo libre para almorzar.</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  Puede haber cambio en el orden en que visitamos los sitios en Kioto. Es posible que ese día visitemos uno de los sitios mencionados en el itinerario del día siguiente. En tal caso visitaremos Gion al día siguiente.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NOTA: *Una maleta por persona será enviada aparte en camión desde el hotel en Tokio hasta el hotel en Kioto.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5   Kioto </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color w:val="000000" w:themeColor="text1"/>
          <w:sz w:val="18"/>
          <w:szCs w:val="18"/>
        </w:rPr>
        <w:t xml:space="preserve"> en el hotel y a las 08:20 nos reuniremos en el lobby para partir hacia la visita de Kioto de jornada completa con un guía de habla española (en grupo); conoceremos, Templo Sanjusangendo (con mil estatuas de Kannon, dios de misericordia); Santuario Fushimi Inari (con miles de pórticos “torii”); Templo dorado Kinkaku-ji; Tempo Tenryu-ji, con un bello jardín japonés y el Bosque de Bambú de Sagano en Arashiyama.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 xml:space="preserve">17:30 </w:t>
      </w:r>
      <w:r>
        <w:rPr>
          <w:rFonts w:cs="Arial" w:ascii="Arial" w:hAnsi="Arial"/>
          <w:color w:val="000000" w:themeColor="text1"/>
          <w:sz w:val="18"/>
          <w:szCs w:val="18"/>
        </w:rPr>
        <w:t xml:space="preserve">Regreso al hotel. </w:t>
      </w:r>
      <w:r>
        <w:rPr>
          <w:rFonts w:cs="Arial" w:ascii="Arial" w:hAnsi="Arial"/>
          <w:b/>
          <w:i/>
          <w:iCs/>
          <w:color w:val="000000" w:themeColor="text1"/>
          <w:sz w:val="18"/>
          <w:szCs w:val="18"/>
          <w:u w:val="single"/>
        </w:rPr>
        <w:t>Almuerzo</w:t>
      </w:r>
      <w:r>
        <w:rPr>
          <w:rFonts w:cs="Arial" w:ascii="Arial" w:hAnsi="Arial"/>
          <w:color w:val="000000" w:themeColor="text1"/>
          <w:sz w:val="18"/>
          <w:szCs w:val="18"/>
        </w:rPr>
        <w:t xml:space="preserve"> en un restaurante, está incluido ese día. </w:t>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6   Kioto</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color w:val="000000" w:themeColor="text1"/>
          <w:sz w:val="18"/>
          <w:szCs w:val="18"/>
        </w:rPr>
        <w:t xml:space="preserve"> en el hotel. Todo el día libre para actividades personales.</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b/>
          <w:b/>
          <w:i/>
          <w:i/>
          <w:color w:val="000000" w:themeColor="text1"/>
          <w:sz w:val="18"/>
          <w:szCs w:val="18"/>
        </w:rPr>
      </w:pPr>
      <w:r>
        <w:rPr>
          <w:rFonts w:cs="Arial" w:ascii="Arial" w:hAnsi="Arial"/>
          <w:b/>
          <w:i/>
          <w:color w:val="000000" w:themeColor="text1"/>
          <w:sz w:val="18"/>
          <w:szCs w:val="18"/>
        </w:rPr>
        <w:t>TOUR OPCIONAL EN HIROSHIMA: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07:30</w:t>
      </w:r>
      <w:r>
        <w:rPr>
          <w:rFonts w:cs="Arial" w:ascii="Arial" w:hAnsi="Arial"/>
          <w:color w:val="000000" w:themeColor="text1"/>
          <w:sz w:val="18"/>
          <w:szCs w:val="18"/>
        </w:rPr>
        <w:t xml:space="preserve"> Reunión en el lobby del hotel con el guía de habla española. Traslado a la Estación de Kioto.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08:26</w:t>
      </w:r>
      <w:r>
        <w:rPr>
          <w:rFonts w:cs="Arial" w:ascii="Arial" w:hAnsi="Arial"/>
          <w:color w:val="000000" w:themeColor="text1"/>
          <w:sz w:val="18"/>
          <w:szCs w:val="18"/>
        </w:rPr>
        <w:t xml:space="preserve"> Salida desde Kioto en tren bala Nozomi #3. </w:t>
      </w:r>
    </w:p>
    <w:p>
      <w:pPr>
        <w:pStyle w:val="Default"/>
        <w:spacing w:lineRule="auto" w:line="276"/>
        <w:jc w:val="both"/>
        <w:rPr>
          <w:color w:val="000000" w:themeColor="text1"/>
          <w:sz w:val="18"/>
          <w:szCs w:val="18"/>
        </w:rPr>
      </w:pPr>
      <w:r>
        <w:rPr>
          <w:color w:val="000000" w:themeColor="text1"/>
          <w:sz w:val="18"/>
          <w:szCs w:val="18"/>
          <w:u w:val="single"/>
        </w:rPr>
        <w:t>10:01</w:t>
      </w:r>
      <w:r>
        <w:rPr>
          <w:color w:val="000000" w:themeColor="text1"/>
          <w:sz w:val="18"/>
          <w:szCs w:val="18"/>
        </w:rPr>
        <w:t xml:space="preserve"> Llegada a Hiroshima y comienzo de la visita. </w:t>
      </w:r>
    </w:p>
    <w:p>
      <w:pPr>
        <w:pStyle w:val="Default"/>
        <w:spacing w:lineRule="auto" w:line="276"/>
        <w:jc w:val="both"/>
        <w:rPr>
          <w:sz w:val="18"/>
          <w:szCs w:val="18"/>
        </w:rPr>
      </w:pPr>
      <w:r>
        <w:rPr>
          <w:sz w:val="18"/>
          <w:szCs w:val="18"/>
        </w:rPr>
        <w:t xml:space="preserve">Si hay menos de 10 pasajeros, realizamos la visita en transporte público. </w:t>
      </w:r>
    </w:p>
    <w:p>
      <w:pPr>
        <w:pStyle w:val="Default"/>
        <w:spacing w:lineRule="auto" w:line="276"/>
        <w:jc w:val="both"/>
        <w:rPr>
          <w:sz w:val="18"/>
          <w:szCs w:val="18"/>
        </w:rPr>
      </w:pPr>
      <w:r>
        <w:rPr>
          <w:sz w:val="18"/>
          <w:szCs w:val="18"/>
        </w:rPr>
        <w:t xml:space="preserve">Si hay 10 o más pasajeros, realizamos el tour opcional en bus privado. </w:t>
      </w:r>
    </w:p>
    <w:p>
      <w:pPr>
        <w:pStyle w:val="Default"/>
        <w:spacing w:lineRule="auto" w:line="276"/>
        <w:jc w:val="both"/>
        <w:rPr>
          <w:sz w:val="18"/>
          <w:szCs w:val="18"/>
        </w:rPr>
      </w:pPr>
      <w:r>
        <w:rPr>
          <w:sz w:val="18"/>
          <w:szCs w:val="18"/>
        </w:rPr>
        <w:t xml:space="preserve">Conoceremos el </w:t>
      </w:r>
      <w:r>
        <w:rPr>
          <w:rFonts w:eastAsia="MS Gothic"/>
          <w:sz w:val="18"/>
          <w:szCs w:val="18"/>
        </w:rPr>
        <w:t xml:space="preserve">Santuario Itsukushima en la Isla Miyajima </w:t>
      </w:r>
      <w:r>
        <w:rPr>
          <w:sz w:val="18"/>
          <w:szCs w:val="18"/>
        </w:rPr>
        <w:t xml:space="preserve">el </w:t>
      </w:r>
      <w:r>
        <w:rPr>
          <w:rFonts w:eastAsia="MS Gothic"/>
          <w:sz w:val="18"/>
          <w:szCs w:val="18"/>
        </w:rPr>
        <w:t xml:space="preserve">Parque y Museo de la Paz de Hiroshima </w:t>
      </w:r>
      <w:r>
        <w:rPr>
          <w:sz w:val="18"/>
          <w:szCs w:val="18"/>
        </w:rPr>
        <w:t xml:space="preserve">y la </w:t>
      </w:r>
      <w:r>
        <w:rPr>
          <w:rFonts w:eastAsia="MS Gothic"/>
          <w:sz w:val="18"/>
          <w:szCs w:val="18"/>
        </w:rPr>
        <w:t xml:space="preserve">Cúpula de la Bomba Atómica </w:t>
      </w:r>
    </w:p>
    <w:p>
      <w:pPr>
        <w:pStyle w:val="Default"/>
        <w:spacing w:lineRule="auto" w:line="276"/>
        <w:jc w:val="both"/>
        <w:rPr>
          <w:rFonts w:eastAsia="MS Gothic"/>
          <w:sz w:val="18"/>
          <w:szCs w:val="18"/>
        </w:rPr>
      </w:pPr>
      <w:r>
        <w:rPr>
          <w:rFonts w:eastAsia="MS Gothic"/>
          <w:sz w:val="18"/>
          <w:szCs w:val="18"/>
        </w:rPr>
      </w:r>
    </w:p>
    <w:p>
      <w:pPr>
        <w:pStyle w:val="Default"/>
        <w:spacing w:lineRule="auto" w:line="276"/>
        <w:jc w:val="both"/>
        <w:rPr>
          <w:rFonts w:eastAsia="MS Gothic"/>
          <w:sz w:val="18"/>
          <w:szCs w:val="18"/>
        </w:rPr>
      </w:pPr>
      <w:r>
        <w:rPr>
          <w:rFonts w:eastAsia="MS Gothic"/>
          <w:sz w:val="18"/>
          <w:szCs w:val="18"/>
        </w:rPr>
        <w:t>Traslado a la Estación de Hiroshima para salir hacia Kioto en tren bala Nozomi #52. Llegada ala estación de Kioto a las 19:37; de la estación al hotel, traslado por cuenta de los pasajeros en el shuttle bus del hotel o en taxi; Almuerzo NO está incluido. Tendrán tiempo libre para almorzar en el Mercado Omicho.</w:t>
      </w:r>
    </w:p>
    <w:p>
      <w:pPr>
        <w:pStyle w:val="Default"/>
        <w:spacing w:lineRule="auto" w:line="276"/>
        <w:jc w:val="both"/>
        <w:rPr>
          <w:rFonts w:eastAsia="MS Gothic"/>
          <w:sz w:val="18"/>
          <w:szCs w:val="18"/>
        </w:rPr>
      </w:pPr>
      <w:r>
        <w:rPr>
          <w:rFonts w:eastAsia="MS Gothic"/>
          <w:sz w:val="18"/>
          <w:szCs w:val="18"/>
        </w:rPr>
        <w:t xml:space="preserve">Importante: </w:t>
      </w:r>
    </w:p>
    <w:p>
      <w:pPr>
        <w:pStyle w:val="Default"/>
        <w:spacing w:lineRule="auto" w:line="276"/>
        <w:jc w:val="both"/>
        <w:rPr>
          <w:rFonts w:eastAsia="MS Gothic"/>
          <w:sz w:val="18"/>
          <w:szCs w:val="18"/>
        </w:rPr>
      </w:pPr>
      <w:r>
        <w:rPr>
          <w:rFonts w:eastAsia="MS Gothic"/>
          <w:sz w:val="18"/>
          <w:szCs w:val="18"/>
        </w:rPr>
        <w:t>Los horarios de tren están sujetos a cambio.</w:t>
      </w:r>
    </w:p>
    <w:p>
      <w:pPr>
        <w:pStyle w:val="Default"/>
        <w:spacing w:lineRule="auto" w:line="276"/>
        <w:jc w:val="both"/>
        <w:rPr>
          <w:rFonts w:eastAsia="MS Gothic"/>
          <w:sz w:val="18"/>
          <w:szCs w:val="18"/>
        </w:rPr>
      </w:pPr>
      <w:r>
        <w:rPr>
          <w:rFonts w:eastAsia="MS Gothic"/>
          <w:sz w:val="18"/>
          <w:szCs w:val="18"/>
        </w:rPr>
        <w:t>Los pasajeros necesitan reservar el tour 3 semanas antes de viajar a Japón. Dependiendo de la disponibilidad, es posible que no podamos confirmar.</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7   Kioto – Kanazawa </w:t>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Desayuno</w:t>
      </w:r>
      <w:r>
        <w:rPr>
          <w:rFonts w:cs="Arial" w:ascii="Arial" w:hAnsi="Arial"/>
          <w:color w:val="000000" w:themeColor="text1"/>
          <w:sz w:val="18"/>
          <w:szCs w:val="18"/>
        </w:rPr>
        <w:t xml:space="preserve"> en el hotel para posteriormente, reunirnos en el lobby a las 08:00 con un guía de habla española y trasladarnos a Kanazawa en autobús privado (dependiendo del número de pasajeros, podría ser una furgoneta).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Visita de Kanazawa de jornada completa en grupo a las 12:00, donde conocerán el </w:t>
      </w:r>
      <w:r>
        <w:rPr>
          <w:rFonts w:cs="Arial" w:ascii="Arial" w:hAnsi="Arial"/>
          <w:bCs/>
          <w:color w:val="000000" w:themeColor="text1"/>
          <w:sz w:val="18"/>
          <w:szCs w:val="18"/>
        </w:rPr>
        <w:t>Mercado Omicho</w:t>
      </w:r>
      <w:r>
        <w:rPr>
          <w:rFonts w:cs="Arial" w:ascii="Arial" w:hAnsi="Arial"/>
          <w:color w:val="000000" w:themeColor="text1"/>
          <w:sz w:val="18"/>
          <w:szCs w:val="18"/>
        </w:rPr>
        <w:t xml:space="preserve"> (mercado animado donde venden pescados, mariscos, verduras, etc.), Barrio Higashichaya, Jardín Kenrokuen (uno de los jardines más famosos de Japón). Posterior a ello, se realizará el traslado al hotel en Kanazawa y check in.</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 xml:space="preserve">Almuerzo NO incluido. </w:t>
      </w:r>
      <w:r>
        <w:rPr>
          <w:rFonts w:cs="Arial" w:ascii="Arial" w:hAnsi="Arial"/>
          <w:bCs/>
          <w:sz w:val="18"/>
          <w:szCs w:val="18"/>
        </w:rPr>
        <w:t>Tendrán tiempo libre para almorzar en el Mercado Omicho.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tabs>
          <w:tab w:val="clear" w:pos="708"/>
          <w:tab w:val="left" w:pos="1303" w:leader="none"/>
        </w:tabs>
        <w:spacing w:before="0" w:after="0"/>
        <w:jc w:val="both"/>
        <w:rPr>
          <w:rFonts w:ascii="Arial" w:hAnsi="Arial" w:cs="Arial"/>
          <w:color w:val="000000" w:themeColor="text1"/>
          <w:sz w:val="18"/>
          <w:szCs w:val="18"/>
        </w:rPr>
      </w:pPr>
      <w:r>
        <w:rPr>
          <w:rFonts w:cs="Arial" w:ascii="Arial" w:hAnsi="Arial"/>
          <w:color w:val="000000" w:themeColor="text1"/>
          <w:sz w:val="18"/>
          <w:szCs w:val="18"/>
        </w:rPr>
        <w:t>NOTA: Una maleta por persona será enviada aparte en camión desde el hotel en Kioto hasta el hotel en Osaka. Lleven consigo una mochila con ropa y otras cosas indispensables para pasar una noche en Kanazawa y otra en Gero.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8   Kanazawa – Shirakawago – Takayama – Gero</w:t>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Desayuno</w:t>
      </w:r>
      <w:r>
        <w:rPr>
          <w:rFonts w:cs="Arial" w:ascii="Arial" w:hAnsi="Arial"/>
          <w:color w:val="000000" w:themeColor="text1"/>
          <w:sz w:val="18"/>
          <w:szCs w:val="18"/>
        </w:rPr>
        <w:t xml:space="preserve"> en el hotel</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08:15</w:t>
      </w:r>
      <w:r>
        <w:rPr>
          <w:rFonts w:cs="Arial" w:ascii="Arial" w:hAnsi="Arial"/>
          <w:color w:val="000000" w:themeColor="text1"/>
          <w:sz w:val="18"/>
          <w:szCs w:val="18"/>
        </w:rPr>
        <w:t xml:space="preserve"> Reunión en el lobby para salir hacia Shirakawago con un guía de habla española (en grupo); donde conoceremos casas al estilo Gasshozukuri. Después, traslado a Takayama para visitar el barrio histórico Kamisannomachi con tiendas de recuerdos y bodegas de sake. Finalmente, la última parada será Yatai Kaikan, exposición de las carrozas para el Festival de Takayama.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18:00</w:t>
      </w:r>
      <w:r>
        <w:rPr>
          <w:rFonts w:cs="Arial" w:ascii="Arial" w:hAnsi="Arial"/>
          <w:color w:val="000000" w:themeColor="text1"/>
          <w:sz w:val="18"/>
          <w:szCs w:val="18"/>
        </w:rPr>
        <w:t xml:space="preserve"> Traslado al ryokan en Gero y check-in.</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Sugerencia: ¡Disfruten de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cs="Arial"/>
          <w:b/>
          <w:b/>
          <w:sz w:val="18"/>
          <w:szCs w:val="18"/>
        </w:rPr>
      </w:pPr>
      <w:r>
        <w:rPr>
          <w:rFonts w:cs="Arial" w:ascii="Arial" w:hAnsi="Arial"/>
          <w:b/>
          <w:i/>
          <w:iCs/>
          <w:sz w:val="18"/>
          <w:szCs w:val="18"/>
          <w:u w:val="single"/>
        </w:rPr>
        <w:t>Almuerzo</w:t>
      </w:r>
      <w:r>
        <w:rPr>
          <w:rFonts w:cs="Arial" w:ascii="Arial" w:hAnsi="Arial"/>
          <w:b/>
          <w:sz w:val="18"/>
          <w:szCs w:val="18"/>
        </w:rPr>
        <w:t xml:space="preserve"> </w:t>
      </w:r>
      <w:r>
        <w:rPr>
          <w:rFonts w:cs="Arial" w:ascii="Arial" w:hAnsi="Arial"/>
          <w:sz w:val="18"/>
          <w:szCs w:val="18"/>
        </w:rPr>
        <w:t>en un restaurante y</w:t>
      </w:r>
      <w:r>
        <w:rPr>
          <w:rFonts w:cs="Arial" w:ascii="Arial" w:hAnsi="Arial"/>
          <w:b/>
          <w:sz w:val="18"/>
          <w:szCs w:val="18"/>
        </w:rPr>
        <w:t xml:space="preserve"> </w:t>
      </w:r>
      <w:r>
        <w:rPr>
          <w:rFonts w:cs="Arial" w:ascii="Arial" w:hAnsi="Arial"/>
          <w:b/>
          <w:i/>
          <w:iCs/>
          <w:sz w:val="18"/>
          <w:szCs w:val="18"/>
          <w:u w:val="single"/>
        </w:rPr>
        <w:t>Cena</w:t>
      </w:r>
      <w:r>
        <w:rPr>
          <w:rFonts w:cs="Arial" w:ascii="Arial" w:hAnsi="Arial"/>
          <w:b/>
          <w:sz w:val="18"/>
          <w:szCs w:val="18"/>
        </w:rPr>
        <w:t xml:space="preserve"> </w:t>
      </w:r>
      <w:r>
        <w:rPr>
          <w:rFonts w:cs="Arial" w:ascii="Arial" w:hAnsi="Arial"/>
          <w:sz w:val="18"/>
          <w:szCs w:val="18"/>
        </w:rPr>
        <w:t>en el hotel</w:t>
      </w:r>
      <w:r>
        <w:rPr>
          <w:rFonts w:cs="Arial" w:ascii="Arial" w:hAnsi="Arial"/>
          <w:b/>
          <w:sz w:val="18"/>
          <w:szCs w:val="18"/>
        </w:rPr>
        <w:t>.</w:t>
      </w:r>
    </w:p>
    <w:p>
      <w:pPr>
        <w:pStyle w:val="Normal"/>
        <w:spacing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9   Gero – Nagoya </w:t>
      </w:r>
    </w:p>
    <w:p>
      <w:pPr>
        <w:pStyle w:val="Normal"/>
        <w:spacing w:before="0" w:after="0"/>
        <w:jc w:val="both"/>
        <w:rPr>
          <w:rFonts w:ascii="Arial" w:hAnsi="Arial" w:cs="Arial"/>
          <w:bCs/>
          <w:color w:val="000000" w:themeColor="text1"/>
          <w:sz w:val="18"/>
          <w:szCs w:val="18"/>
        </w:rPr>
      </w:pPr>
      <w:r>
        <w:rPr>
          <w:rFonts w:cs="Arial" w:ascii="Arial" w:hAnsi="Arial"/>
          <w:b/>
          <w:i/>
          <w:iCs/>
          <w:color w:val="000000" w:themeColor="text1"/>
          <w:sz w:val="18"/>
          <w:szCs w:val="18"/>
          <w:u w:val="single"/>
        </w:rPr>
        <w:t>Desayuno</w:t>
      </w:r>
      <w:r>
        <w:rPr>
          <w:rFonts w:cs="Arial" w:ascii="Arial" w:hAnsi="Arial"/>
          <w:bCs/>
          <w:color w:val="000000" w:themeColor="text1"/>
          <w:sz w:val="18"/>
          <w:szCs w:val="18"/>
          <w:u w:val="single"/>
        </w:rPr>
        <w:t xml:space="preserve"> </w:t>
      </w:r>
      <w:r>
        <w:rPr>
          <w:rFonts w:cs="Arial" w:ascii="Arial" w:hAnsi="Arial"/>
          <w:bCs/>
          <w:color w:val="000000" w:themeColor="text1"/>
          <w:sz w:val="18"/>
          <w:szCs w:val="18"/>
        </w:rPr>
        <w:t>en el Ryokan A las 08:15 Reunión en el lobby con un guía de habla española. Traslado a Nagoya en autobús privado (dependiendo del número de pasajeros, podría ser una furgoneta). A las 10:45 llegada a Nagoya y visita de la ciudad en grupo con un guía de habla española; conocerán Museo Conmemorativo de Tecnología e Industria de Toyota (Almuerzo por su cuenta en uno de los restaurantes en el museo), Castillo de Nagoya.</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Entramos en el Palacio Honmaru Goten que tiene paredes y puertas corredizas de papel bellamente pintadas.</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17:00 Traslado al hotel en Nagoya y check-in</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NOTAS: La torre del homenaje está cerrada y no se puede entrar. El traslado desde  Gero a Nagoya podría ser en el tren express Hida, dependiendo de la situación de las carreteras, etc.</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bCs/>
          <w:color w:val="000000" w:themeColor="text1"/>
          <w:sz w:val="18"/>
          <w:szCs w:val="18"/>
        </w:rPr>
        <w:t>Almuerzo NO incluido</w:t>
      </w:r>
      <w:r>
        <w:rPr>
          <w:rFonts w:cs="Arial" w:ascii="Arial" w:hAnsi="Arial"/>
          <w:b/>
          <w:color w:val="000000" w:themeColor="text1"/>
          <w:sz w:val="18"/>
          <w:szCs w:val="18"/>
        </w:rPr>
        <w:t xml:space="preserve">, </w:t>
      </w:r>
      <w:r>
        <w:rPr>
          <w:rFonts w:cs="Arial" w:ascii="Arial" w:hAnsi="Arial"/>
          <w:color w:val="000000" w:themeColor="text1"/>
          <w:sz w:val="18"/>
          <w:szCs w:val="18"/>
        </w:rPr>
        <w:t>correra por su cuenta en alguno de los restaurantes del museo Conmemorativo de Tecnología e Industria de Toyota</w:t>
      </w:r>
    </w:p>
    <w:p>
      <w:pPr>
        <w:pStyle w:val="Normal"/>
        <w:spacing w:lineRule="auto" w:line="240" w:before="0" w:after="0"/>
        <w:jc w:val="both"/>
        <w:rPr>
          <w:rFonts w:ascii="Arial" w:hAnsi="Arial" w:cs="Arial"/>
          <w:b/>
          <w:b/>
          <w:i/>
          <w:i/>
          <w:sz w:val="18"/>
          <w:szCs w:val="18"/>
          <w:u w:val="single"/>
        </w:rPr>
      </w:pPr>
      <w:r>
        <w:rPr>
          <w:rFonts w:cs="Arial" w:ascii="Arial" w:hAnsi="Arial"/>
          <w:b/>
          <w:i/>
          <w:sz w:val="18"/>
          <w:szCs w:val="18"/>
          <w:u w:val="single"/>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10   Nagoya – Ise – Toba</w:t>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Desayuno</w:t>
      </w:r>
      <w:r>
        <w:rPr>
          <w:rFonts w:cs="Arial" w:ascii="Arial" w:hAnsi="Arial"/>
          <w:color w:val="000000" w:themeColor="text1"/>
          <w:sz w:val="18"/>
          <w:szCs w:val="18"/>
        </w:rPr>
        <w:t xml:space="preserve"> en el hotel para que a las 08:00 nos reunamos en el lobby y traslado a Ise (situada a 1 hora y 45 minutos) en vehículo privado; En Ise conoceremos </w:t>
      </w:r>
      <w:r>
        <w:rPr>
          <w:rFonts w:cs="Arial" w:ascii="Arial" w:hAnsi="Arial"/>
          <w:bCs/>
          <w:color w:val="000000" w:themeColor="text1"/>
          <w:sz w:val="18"/>
          <w:szCs w:val="18"/>
        </w:rPr>
        <w:t>Santuario Ise (</w:t>
      </w:r>
      <w:r>
        <w:rPr>
          <w:rFonts w:cs="Arial" w:ascii="Arial" w:hAnsi="Arial"/>
          <w:color w:val="000000" w:themeColor="text1"/>
          <w:sz w:val="18"/>
          <w:szCs w:val="18"/>
        </w:rPr>
        <w:t xml:space="preserve">el santuario sintoísta más importante de Japón, consagrado a la diosa del sol Amaterasu-omikami.), </w:t>
      </w:r>
      <w:r>
        <w:rPr>
          <w:rFonts w:cs="Arial" w:ascii="Arial" w:hAnsi="Arial"/>
          <w:bCs/>
          <w:color w:val="000000" w:themeColor="text1"/>
          <w:sz w:val="18"/>
          <w:szCs w:val="18"/>
        </w:rPr>
        <w:t>Calle Oharaimachi y Callejones Okage-Yokocho (barrio con hileras de tiendas de recuerdos que conserva el ambiente de la época de los samuráis), Cabaña de Ama (buceadoras) donde comeremos mariscos y pescados capturados y cocinados por las buceadoras, Isla de las Perlas Mikimoto (demostración de buceadoras y museo sobre el cultivo de perlas / tienda de perlas).</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 xml:space="preserve">16:30 Llegada al hotel en Toba y check in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NOTAS: Aquí no hay comida alternativa, si no pueden o quieren comer mariscos y pescados, tienen que comer algo en la Calle Oharaimachi por su cuenta. En caso de intemperie, la demostración de buceadoras podría ser suspendida.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Almuerzo</w:t>
      </w:r>
      <w:r>
        <w:rPr>
          <w:rFonts w:cs="Arial" w:ascii="Arial" w:hAnsi="Arial"/>
          <w:b/>
          <w:color w:val="000000" w:themeColor="text1"/>
          <w:sz w:val="18"/>
          <w:szCs w:val="18"/>
        </w:rPr>
        <w:t xml:space="preserve"> </w:t>
      </w:r>
      <w:r>
        <w:rPr>
          <w:rFonts w:cs="Arial" w:ascii="Arial" w:hAnsi="Arial"/>
          <w:color w:val="000000" w:themeColor="text1"/>
          <w:sz w:val="18"/>
          <w:szCs w:val="18"/>
        </w:rPr>
        <w:t xml:space="preserve">en el restaurante y </w:t>
      </w:r>
      <w:r>
        <w:rPr>
          <w:rFonts w:cs="Arial" w:ascii="Arial" w:hAnsi="Arial"/>
          <w:b/>
          <w:i/>
          <w:iCs/>
          <w:color w:val="000000" w:themeColor="text1"/>
          <w:sz w:val="18"/>
          <w:szCs w:val="18"/>
          <w:u w:val="single"/>
        </w:rPr>
        <w:t>Cena</w:t>
      </w:r>
      <w:r>
        <w:rPr>
          <w:rFonts w:cs="Arial" w:ascii="Arial" w:hAnsi="Arial"/>
          <w:b/>
          <w:color w:val="000000" w:themeColor="text1"/>
          <w:sz w:val="18"/>
          <w:szCs w:val="18"/>
        </w:rPr>
        <w:t xml:space="preserve"> </w:t>
      </w:r>
      <w:r>
        <w:rPr>
          <w:rFonts w:cs="Arial" w:ascii="Arial" w:hAnsi="Arial"/>
          <w:color w:val="000000" w:themeColor="text1"/>
          <w:sz w:val="18"/>
          <w:szCs w:val="18"/>
        </w:rPr>
        <w:t>en el hotel</w:t>
      </w:r>
    </w:p>
    <w:p>
      <w:pPr>
        <w:pStyle w:val="Normal"/>
        <w:spacing w:before="0" w:after="0"/>
        <w:jc w:val="both"/>
        <w:rPr>
          <w:rFonts w:ascii="Arial" w:hAnsi="Arial" w:cs="Arial"/>
          <w:color w:val="4F81BD" w:themeColor="accent1"/>
          <w:sz w:val="18"/>
          <w:szCs w:val="18"/>
        </w:rPr>
      </w:pPr>
      <w:r>
        <w:rPr>
          <w:rFonts w:cs="Arial" w:ascii="Arial" w:hAnsi="Arial"/>
          <w:color w:val="4F81BD" w:themeColor="accent1"/>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11</w:t>
        <w:tab/>
        <w:t>Toba – Ise – Kumano – Nachi-Katsuura</w:t>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Desayuno</w:t>
      </w:r>
      <w:r>
        <w:rPr>
          <w:rFonts w:cs="Arial" w:ascii="Arial" w:hAnsi="Arial"/>
          <w:color w:val="000000" w:themeColor="text1"/>
          <w:sz w:val="18"/>
          <w:szCs w:val="18"/>
        </w:rPr>
        <w:t xml:space="preserve"> en el hotel. Reunión en el lobby y salida del hotel con un guía de habla española en vehículo privado.</w:t>
      </w:r>
    </w:p>
    <w:p>
      <w:pPr>
        <w:pStyle w:val="Normal"/>
        <w:spacing w:before="0" w:after="0"/>
        <w:jc w:val="both"/>
        <w:rPr>
          <w:rFonts w:ascii="Arial" w:hAnsi="Arial" w:cs="Arial"/>
          <w:bCs/>
          <w:color w:val="000000" w:themeColor="text1"/>
          <w:sz w:val="18"/>
          <w:szCs w:val="18"/>
        </w:rPr>
      </w:pPr>
      <w:r>
        <w:rPr>
          <w:rFonts w:cs="Arial" w:ascii="Arial" w:hAnsi="Arial"/>
          <w:color w:val="000000" w:themeColor="text1"/>
          <w:sz w:val="18"/>
          <w:szCs w:val="18"/>
        </w:rPr>
        <w:t xml:space="preserve">En Ise conoceremos </w:t>
      </w:r>
      <w:r>
        <w:rPr>
          <w:rFonts w:cs="Arial" w:ascii="Arial" w:hAnsi="Arial"/>
          <w:bCs/>
          <w:color w:val="000000" w:themeColor="text1"/>
          <w:sz w:val="18"/>
          <w:szCs w:val="18"/>
        </w:rPr>
        <w:t>Meotoiwa (Son dos rocas en el mar atadas con una gruesa cuerda de paja, marcando un lugar sagrado al que descienden dioses. También simbolizan un buen matrimonio.)</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En la ciudad de Kumano conoceremos Onigajo (un conjunto de espectaculares formaciones rocosas y grutas esculpidas por el mar y el viento)</w:t>
      </w:r>
    </w:p>
    <w:p>
      <w:pPr>
        <w:pStyle w:val="Normal"/>
        <w:spacing w:before="0" w:after="0"/>
        <w:jc w:val="both"/>
        <w:rPr>
          <w:rFonts w:ascii="Arial" w:hAnsi="Arial" w:cs="Arial"/>
          <w:bCs/>
          <w:color w:val="000000" w:themeColor="text1"/>
          <w:sz w:val="18"/>
          <w:szCs w:val="18"/>
        </w:rPr>
      </w:pPr>
      <w:r>
        <w:rPr>
          <w:rFonts w:cs="Arial" w:ascii="Arial" w:hAnsi="Arial"/>
          <w:bCs/>
          <w:color w:val="000000" w:themeColor="text1"/>
          <w:sz w:val="18"/>
          <w:szCs w:val="18"/>
        </w:rPr>
        <w:t>En la tarde haremos trekking ligero por el Camino de Kumano desde Daimonzaka a la Cascada de Nachi (duración: 2 horas). Daimonzaka (cuesta empedrada flanqueada por cedros, parte del Camino de Kumano), Santuario Kumano Nachi (uno de los Tres Grandes Santuarios de Kumano, meta del camino de peregrinación de la religión sintoísta), Templo Seigantoji (con una pagoda de tres plantas), Cascada de Nachi (con una altura de 133 metros)</w:t>
      </w:r>
    </w:p>
    <w:p>
      <w:pPr>
        <w:pStyle w:val="Normal"/>
        <w:spacing w:before="0" w:after="0"/>
        <w:jc w:val="both"/>
        <w:rPr>
          <w:rFonts w:ascii="Arial" w:hAnsi="Arial" w:cs="Arial"/>
          <w:color w:val="000000" w:themeColor="text1"/>
          <w:sz w:val="18"/>
          <w:szCs w:val="18"/>
        </w:rPr>
      </w:pPr>
      <w:r>
        <w:rPr>
          <w:rFonts w:cs="Arial" w:ascii="Arial" w:hAnsi="Arial"/>
          <w:bCs/>
          <w:color w:val="000000" w:themeColor="text1"/>
          <w:sz w:val="18"/>
          <w:szCs w:val="18"/>
          <w:u w:val="single"/>
        </w:rPr>
        <w:t>17:00</w:t>
      </w:r>
      <w:r>
        <w:rPr>
          <w:rFonts w:cs="Arial" w:ascii="Arial" w:hAnsi="Arial"/>
          <w:bCs/>
          <w:color w:val="000000" w:themeColor="text1"/>
          <w:sz w:val="18"/>
          <w:szCs w:val="18"/>
        </w:rPr>
        <w:t xml:space="preserve"> Llegada al ryoka</w:t>
      </w:r>
      <w:r>
        <w:rPr>
          <w:rFonts w:cs="Arial" w:ascii="Arial" w:hAnsi="Arial"/>
          <w:color w:val="000000" w:themeColor="text1"/>
          <w:sz w:val="18"/>
          <w:szCs w:val="18"/>
        </w:rPr>
        <w:t>n en Nachi Katsuura y check-in.</w:t>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Cena</w:t>
      </w:r>
      <w:r>
        <w:rPr>
          <w:rFonts w:cs="Arial" w:ascii="Arial" w:hAnsi="Arial"/>
          <w:color w:val="000000" w:themeColor="text1"/>
          <w:sz w:val="18"/>
          <w:szCs w:val="18"/>
        </w:rPr>
        <w:t xml:space="preserve"> en el ryokan</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Sugerencia</w:t>
      </w:r>
      <w:r>
        <w:rPr>
          <w:rFonts w:cs="Arial" w:ascii="Arial" w:hAnsi="Arial"/>
        </w:rPr>
        <w:t xml:space="preserve"> </w:t>
      </w:r>
      <w:r>
        <w:rPr>
          <w:rFonts w:cs="Arial" w:ascii="Arial" w:hAnsi="Arial"/>
          <w:color w:val="000000" w:themeColor="text1"/>
          <w:sz w:val="18"/>
          <w:szCs w:val="18"/>
        </w:rPr>
        <w:t>¡DISFRUTEN DE BAÑO ONSEN (DE AGUAS TERMALES). El ryokan en Nachi-Katsuura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b/>
          <w:i/>
          <w:iCs/>
          <w:color w:val="000000" w:themeColor="text1"/>
          <w:sz w:val="18"/>
          <w:szCs w:val="18"/>
          <w:u w:val="single"/>
        </w:rPr>
        <w:t>Almuerzo</w:t>
      </w:r>
      <w:r>
        <w:rPr>
          <w:rFonts w:cs="Arial" w:ascii="Arial" w:hAnsi="Arial"/>
          <w:b/>
          <w:color w:val="000000" w:themeColor="text1"/>
          <w:sz w:val="18"/>
          <w:szCs w:val="18"/>
        </w:rPr>
        <w:t xml:space="preserve"> </w:t>
      </w:r>
      <w:r>
        <w:rPr>
          <w:rFonts w:cs="Arial" w:ascii="Arial" w:hAnsi="Arial"/>
          <w:color w:val="000000" w:themeColor="text1"/>
          <w:sz w:val="18"/>
          <w:szCs w:val="18"/>
        </w:rPr>
        <w:t xml:space="preserve">incluido y </w:t>
      </w:r>
      <w:r>
        <w:rPr>
          <w:rFonts w:cs="Arial" w:ascii="Arial" w:hAnsi="Arial"/>
          <w:b/>
          <w:i/>
          <w:iCs/>
          <w:color w:val="000000" w:themeColor="text1"/>
          <w:sz w:val="18"/>
          <w:szCs w:val="18"/>
          <w:u w:val="single"/>
        </w:rPr>
        <w:t>Cena</w:t>
      </w:r>
      <w:r>
        <w:rPr>
          <w:rFonts w:cs="Arial" w:ascii="Arial" w:hAnsi="Arial"/>
          <w:b/>
          <w:color w:val="000000" w:themeColor="text1"/>
          <w:sz w:val="18"/>
          <w:szCs w:val="18"/>
        </w:rPr>
        <w:t xml:space="preserve"> </w:t>
      </w:r>
      <w:r>
        <w:rPr>
          <w:rFonts w:cs="Arial" w:ascii="Arial" w:hAnsi="Arial"/>
          <w:color w:val="000000" w:themeColor="text1"/>
          <w:sz w:val="18"/>
          <w:szCs w:val="18"/>
        </w:rPr>
        <w:t>en el hotel.</w:t>
      </w:r>
    </w:p>
    <w:p>
      <w:pPr>
        <w:pStyle w:val="Normal"/>
        <w:spacing w:lineRule="auto" w:line="240" w:before="0" w:after="0"/>
        <w:jc w:val="right"/>
        <w:rPr>
          <w:rFonts w:ascii="Arial" w:hAnsi="Arial" w:eastAsia="Arial" w:cs="Arial"/>
          <w:color w:val="E36C09"/>
          <w:sz w:val="18"/>
          <w:szCs w:val="18"/>
        </w:rPr>
      </w:pPr>
      <w:r>
        <w:rPr>
          <w:rFonts w:eastAsia="Arial" w:cs="Arial" w:ascii="Arial" w:hAnsi="Arial"/>
          <w:color w:val="E36C09"/>
          <w:sz w:val="18"/>
          <w:szCs w:val="18"/>
        </w:rPr>
        <w:t>.</w:t>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12</w:t>
        <w:tab/>
        <w:t xml:space="preserve">Nachi-Katsuura – Koyasan – Osaka </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color w:val="000000" w:themeColor="text1"/>
          <w:sz w:val="18"/>
          <w:szCs w:val="18"/>
        </w:rPr>
        <w:t xml:space="preserve"> en el ryokan. A las </w:t>
      </w:r>
      <w:r>
        <w:rPr>
          <w:rFonts w:cs="Arial" w:ascii="Arial" w:hAnsi="Arial"/>
          <w:color w:val="000000" w:themeColor="text1"/>
          <w:sz w:val="18"/>
          <w:szCs w:val="18"/>
          <w:u w:val="single"/>
        </w:rPr>
        <w:t>08:15</w:t>
      </w:r>
      <w:r>
        <w:rPr>
          <w:rFonts w:cs="Arial" w:ascii="Arial" w:hAnsi="Arial"/>
          <w:color w:val="000000" w:themeColor="text1"/>
          <w:sz w:val="18"/>
          <w:szCs w:val="18"/>
        </w:rPr>
        <w:t xml:space="preserve"> Reunión en el lobby y salida del hotel con un guía de habla española en vehículo privado hacia Koyasan (situada a aproximadamente 3 hora y 45 minutos desde Nachi Katsuura con una parada para usar el baño).</w:t>
      </w:r>
    </w:p>
    <w:p>
      <w:pPr>
        <w:pStyle w:val="Normal"/>
        <w:spacing w:before="0" w:after="0"/>
        <w:jc w:val="both"/>
        <w:rPr>
          <w:rFonts w:ascii="Arial" w:hAnsi="Arial" w:cs="Arial"/>
          <w:b/>
          <w:b/>
          <w:color w:val="000000" w:themeColor="text1"/>
          <w:sz w:val="18"/>
          <w:szCs w:val="18"/>
        </w:rPr>
      </w:pPr>
      <w:r>
        <w:rPr>
          <w:rFonts w:cs="Arial" w:ascii="Arial" w:hAnsi="Arial"/>
          <w:color w:val="000000" w:themeColor="text1"/>
          <w:sz w:val="18"/>
          <w:szCs w:val="18"/>
        </w:rPr>
        <w:t xml:space="preserve">En Koyasan tendremos </w:t>
      </w:r>
      <w:r>
        <w:rPr>
          <w:rFonts w:cs="Arial" w:ascii="Arial" w:hAnsi="Arial"/>
          <w:b/>
          <w:color w:val="000000" w:themeColor="text1"/>
          <w:sz w:val="18"/>
          <w:szCs w:val="18"/>
          <w:u w:val="single"/>
        </w:rPr>
        <w:t>Almuerzo</w:t>
      </w:r>
      <w:r>
        <w:rPr>
          <w:rFonts w:cs="Arial" w:ascii="Arial" w:hAnsi="Arial"/>
          <w:color w:val="000000" w:themeColor="text1"/>
          <w:sz w:val="18"/>
          <w:szCs w:val="18"/>
        </w:rPr>
        <w:t xml:space="preserve"> vegetariano “Shojin-ryori” y experiencia de meditación en uno de los</w:t>
      </w:r>
      <w:r>
        <w:rPr>
          <w:rFonts w:cs="Arial" w:ascii="Arial" w:hAnsi="Arial"/>
          <w:bCs/>
          <w:color w:val="000000" w:themeColor="text1"/>
          <w:sz w:val="18"/>
          <w:szCs w:val="18"/>
        </w:rPr>
        <w:t xml:space="preserve"> monasterios budistas “Shukubo”.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En la tarde visitaremos Templo Kongobuji (la sede de la Escuela Shingon de budismo), Cementerio Okunoin (con más de 200.000 lápidas y cenotafios en medio de un bosque de cedros milenarios). Salida hacia Osaka (situada a aproximadamente 2 horas desde Koyasan). A las 18:15 </w:t>
      </w:r>
      <w:r>
        <w:rPr>
          <w:rFonts w:cs="Arial" w:ascii="Arial" w:hAnsi="Arial"/>
          <w:color w:val="000000" w:themeColor="text1"/>
          <w:sz w:val="18"/>
          <w:szCs w:val="18"/>
          <w:u w:val="single"/>
        </w:rPr>
        <w:t>l</w:t>
      </w:r>
      <w:r>
        <w:rPr>
          <w:rFonts w:cs="Arial" w:ascii="Arial" w:hAnsi="Arial"/>
          <w:color w:val="000000" w:themeColor="text1"/>
          <w:sz w:val="18"/>
          <w:szCs w:val="18"/>
        </w:rPr>
        <w:t xml:space="preserve">legada al hotel en Osaka y check-in. </w:t>
      </w:r>
      <w:r>
        <w:rPr>
          <w:rFonts w:cs="Arial" w:ascii="Arial" w:hAnsi="Arial"/>
          <w:b/>
          <w:i/>
          <w:iCs/>
          <w:color w:val="000000" w:themeColor="text1"/>
          <w:sz w:val="18"/>
          <w:szCs w:val="18"/>
          <w:u w:val="single"/>
        </w:rPr>
        <w:t>Almuerzo</w:t>
      </w:r>
      <w:r>
        <w:rPr>
          <w:rFonts w:cs="Arial" w:ascii="Arial" w:hAnsi="Arial"/>
          <w:color w:val="000000" w:themeColor="text1"/>
          <w:sz w:val="18"/>
          <w:szCs w:val="18"/>
        </w:rPr>
        <w:t xml:space="preserve"> está incluido en ese día.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both"/>
        <w:rPr>
          <w:rFonts w:ascii="Arial" w:hAnsi="Arial" w:eastAsia="Arial" w:cs="Arial"/>
          <w:b/>
          <w:b/>
          <w:color w:val="EF782D"/>
          <w:sz w:val="18"/>
          <w:szCs w:val="18"/>
        </w:rPr>
      </w:pPr>
      <w:r>
        <w:rPr>
          <w:rFonts w:eastAsia="Arial" w:cs="Arial" w:ascii="Arial" w:hAnsi="Arial"/>
          <w:b/>
          <w:color w:val="EF782D"/>
          <w:sz w:val="18"/>
          <w:szCs w:val="18"/>
        </w:rPr>
        <w:t>Día 13</w:t>
        <w:tab/>
        <w:t>Osaka – Salida de Japón (Kansai</w:t>
        <w:tab/>
        <w:t xml:space="preserve"> o Itami)</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color w:val="000000" w:themeColor="text1"/>
          <w:sz w:val="18"/>
          <w:szCs w:val="18"/>
        </w:rPr>
        <w:t xml:space="preserve"> en el hotel.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Traslado al Aeropuerto de Kansai (KIX) o Itami (ITM) en Airport Limousine Bus sin asistencia.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Los pasajeros recibirán los billetes de autobús al hacer checkout.</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El Airport Limousine Bus sale desde la terminal de autobuses que está ubicada al lado del Sheraton Miyako Hotel Osaka para el </w:t>
      </w:r>
      <w:r>
        <w:rPr>
          <w:rFonts w:cs="Arial" w:ascii="Arial" w:hAnsi="Arial"/>
          <w:bCs/>
          <w:color w:val="000000" w:themeColor="text1"/>
          <w:sz w:val="18"/>
          <w:szCs w:val="18"/>
        </w:rPr>
        <w:t xml:space="preserve">Aeropuerto de Kansai (KIX) y para el Aeropuerto de Itami </w:t>
      </w:r>
      <w:r>
        <w:rPr>
          <w:rFonts w:cs="Arial" w:ascii="Arial" w:hAnsi="Arial"/>
          <w:color w:val="000000" w:themeColor="text1"/>
          <w:sz w:val="18"/>
          <w:szCs w:val="18"/>
        </w:rPr>
        <w:t xml:space="preserve">(ITM). El Aeropuerto de Kansai (KIX) está a 50 minutos desde la terminal de autobuses, mientras el de Itami (ITM) está a 40 minutos en autobús.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 El primer Airport Limousine Bus del día llega al Aeropuerto de Kansai (KIX) o Itami (ITM) a las 06:30 a.m. En caso de que la hora de salida del vuelo es a las 08:30 a.m. o antes de las 08:30 a.m., el traslado se realizará en taxi reservado sin asistencia y se aplicará un suplemento (Consultar suplemento) por pasajero. (En caso de que viaje solo, el aplicará otro suplemento)</w:t>
      </w:r>
    </w:p>
    <w:p>
      <w:pPr>
        <w:pStyle w:val="Normal"/>
        <w:spacing w:before="0" w:after="0"/>
        <w:jc w:val="right"/>
        <w:rPr>
          <w:rFonts w:ascii="Arial" w:hAnsi="Arial" w:cs="Arial"/>
          <w:color w:val="4F81BD" w:themeColor="accent1"/>
          <w:sz w:val="18"/>
          <w:szCs w:val="18"/>
        </w:rPr>
      </w:pPr>
      <w:r>
        <w:rPr>
          <w:rFonts w:eastAsia="Arial" w:cs="Arial" w:ascii="Arial" w:hAnsi="Arial"/>
          <w:b/>
          <w:color w:val="E36C09"/>
          <w:sz w:val="18"/>
          <w:szCs w:val="18"/>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W w:w="495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4387"/>
        <w:gridCol w:w="5260"/>
      </w:tblGrid>
      <w:tr>
        <w:trPr>
          <w:trHeight w:val="578" w:hRule="atLeast"/>
          <w:cnfStyle w:val="100000000000" w:firstRow="1" w:lastRow="0" w:firstColumn="0" w:lastColumn="0" w:oddVBand="0" w:evenVBand="0" w:oddHBand="0"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Ciudad</w:t>
            </w:r>
          </w:p>
        </w:tc>
        <w:tc>
          <w:tcPr>
            <w:tcW w:w="5260"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 xml:space="preserve">Primera  </w:t>
            </w:r>
          </w:p>
        </w:tc>
      </w:tr>
      <w:tr>
        <w:trPr>
          <w:trHeight w:val="466"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cs="Arial"/>
                <w:b w:val="false"/>
                <w:b w:val="false"/>
                <w:bCs w:val="false"/>
                <w:sz w:val="18"/>
                <w:szCs w:val="18"/>
                <w:lang w:val="es-AR"/>
              </w:rPr>
            </w:pPr>
            <w:r>
              <w:rPr>
                <w:rFonts w:eastAsia="Calibri" w:cs="Arial" w:ascii="Arial" w:hAnsi="Arial"/>
                <w:b/>
                <w:bCs/>
                <w:kern w:val="0"/>
                <w:sz w:val="18"/>
                <w:szCs w:val="18"/>
                <w:lang w:eastAsia="en-US" w:bidi="ar-SA"/>
              </w:rPr>
              <w:t xml:space="preserve">TOKIO </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eastAsia="Calibri" w:cs="Arial" w:ascii="Arial" w:hAnsi="Arial"/>
                <w:kern w:val="0"/>
                <w:sz w:val="18"/>
                <w:szCs w:val="18"/>
                <w:lang w:val="en-US" w:eastAsia="en-US" w:bidi="ar-SA"/>
              </w:rPr>
              <w:t>Hotel New Otani Tokyo Garden Tower (o similar)</w:t>
            </w:r>
          </w:p>
        </w:tc>
      </w:tr>
      <w:tr>
        <w:trPr>
          <w:trHeight w:val="415" w:hRule="atLeast"/>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sz w:val="18"/>
                <w:szCs w:val="18"/>
              </w:rPr>
            </w:pPr>
            <w:r>
              <w:rPr>
                <w:rFonts w:eastAsia="Calibri" w:cs="Arial" w:ascii="Arial" w:hAnsi="Arial"/>
                <w:b/>
                <w:bCs/>
                <w:kern w:val="0"/>
                <w:sz w:val="18"/>
                <w:szCs w:val="18"/>
                <w:lang w:eastAsia="en-US" w:bidi="ar-SA"/>
              </w:rPr>
              <w:t>KIOTO</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sz w:val="18"/>
                <w:szCs w:val="18"/>
              </w:rPr>
            </w:pPr>
            <w:r>
              <w:rPr>
                <w:rFonts w:cs="Arial" w:ascii="Arial" w:hAnsi="Arial"/>
                <w:kern w:val="0"/>
                <w:sz w:val="18"/>
                <w:szCs w:val="18"/>
                <w:lang w:eastAsia="en-US" w:bidi="ar-SA"/>
              </w:rPr>
              <w:t>KyotoTokyu Hotel (o similar)</w:t>
            </w:r>
          </w:p>
        </w:tc>
      </w:tr>
      <w:tr>
        <w:trPr>
          <w:trHeight w:val="407"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sz w:val="18"/>
                <w:szCs w:val="18"/>
              </w:rPr>
            </w:pPr>
            <w:r>
              <w:rPr>
                <w:rFonts w:eastAsia="Calibri" w:cs="Arial" w:ascii="Arial" w:hAnsi="Arial"/>
                <w:b/>
                <w:bCs/>
                <w:kern w:val="0"/>
                <w:sz w:val="18"/>
                <w:szCs w:val="18"/>
                <w:lang w:val="en-US" w:eastAsia="en-US" w:bidi="ar-SA"/>
              </w:rPr>
              <w:t>KANAZAWA</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
                <w:bCs/>
                <w:sz w:val="18"/>
                <w:szCs w:val="18"/>
                <w:lang w:val="es-MX"/>
              </w:rPr>
            </w:pPr>
            <w:r>
              <w:rPr>
                <w:rFonts w:cs="Arial" w:ascii="Arial" w:hAnsi="Arial"/>
                <w:kern w:val="0"/>
                <w:sz w:val="18"/>
                <w:szCs w:val="18"/>
                <w:lang w:eastAsia="en-US" w:bidi="ar-SA"/>
              </w:rPr>
              <w:t>Kanazawa Tokyu Hotel (o similar)</w:t>
            </w:r>
          </w:p>
        </w:tc>
      </w:tr>
      <w:tr>
        <w:trPr>
          <w:trHeight w:val="540" w:hRule="atLeast"/>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sz w:val="18"/>
                <w:szCs w:val="18"/>
              </w:rPr>
            </w:pPr>
            <w:r>
              <w:rPr>
                <w:rFonts w:eastAsia="Calibri" w:cs="Arial" w:ascii="Arial" w:hAnsi="Arial"/>
                <w:b/>
                <w:bCs/>
                <w:kern w:val="0"/>
                <w:sz w:val="18"/>
                <w:szCs w:val="18"/>
                <w:lang w:val="es-AR" w:eastAsia="en-US" w:bidi="ar-SA"/>
              </w:rPr>
              <w:t>GERO</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Pr>
                <w:rFonts w:eastAsia="Calibri" w:cs="Arial" w:ascii="Arial" w:hAnsi="Arial"/>
                <w:kern w:val="0"/>
                <w:sz w:val="18"/>
                <w:szCs w:val="18"/>
                <w:lang w:eastAsia="en-US" w:bidi="ar-SA"/>
              </w:rPr>
              <w:t xml:space="preserve">Ryokan Suimeikan (habitaciones estilo japonés) </w:t>
            </w:r>
            <w:r>
              <w:rPr>
                <w:rFonts w:eastAsia="Calibri" w:cs="Arial" w:ascii="Arial" w:hAnsi="Arial"/>
                <w:kern w:val="0"/>
                <w:sz w:val="18"/>
                <w:szCs w:val="18"/>
                <w:lang w:val="es-MX" w:eastAsia="en-US" w:bidi="ar-SA"/>
              </w:rPr>
              <w:t>(o similar)</w:t>
            </w:r>
          </w:p>
        </w:tc>
      </w:tr>
      <w:tr>
        <w:trPr>
          <w:trHeight w:val="540"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sz w:val="18"/>
                <w:szCs w:val="18"/>
                <w:lang w:val="es-AR"/>
              </w:rPr>
            </w:pPr>
            <w:r>
              <w:rPr>
                <w:rFonts w:eastAsia="Calibri" w:cs="Arial" w:ascii="Arial" w:hAnsi="Arial"/>
                <w:b/>
                <w:bCs/>
                <w:kern w:val="0"/>
                <w:sz w:val="18"/>
                <w:szCs w:val="18"/>
                <w:lang w:val="es-AR" w:eastAsia="en-US" w:bidi="ar-SA"/>
              </w:rPr>
              <w:t>NAGOYA</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Hotel Nikko Style Nagoya </w:t>
            </w:r>
            <w:r>
              <w:rPr>
                <w:rFonts w:eastAsia="Calibri" w:cs="Arial" w:ascii="Arial" w:hAnsi="Arial"/>
                <w:kern w:val="0"/>
                <w:sz w:val="18"/>
                <w:szCs w:val="18"/>
                <w:lang w:val="en-US" w:eastAsia="en-US" w:bidi="ar-SA"/>
              </w:rPr>
              <w:t>(o similar)</w:t>
            </w:r>
          </w:p>
        </w:tc>
      </w:tr>
      <w:tr>
        <w:trPr>
          <w:trHeight w:val="540" w:hRule="atLeast"/>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sz w:val="18"/>
                <w:szCs w:val="18"/>
                <w:lang w:val="es-AR"/>
              </w:rPr>
            </w:pPr>
            <w:r>
              <w:rPr>
                <w:rFonts w:eastAsia="Calibri" w:cs="Arial" w:ascii="Arial" w:hAnsi="Arial"/>
                <w:b/>
                <w:bCs/>
                <w:kern w:val="0"/>
                <w:sz w:val="18"/>
                <w:szCs w:val="18"/>
                <w:lang w:val="es-AR" w:eastAsia="en-US" w:bidi="ar-SA"/>
              </w:rPr>
              <w:t>TOBA</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Toba Hotel International </w:t>
            </w:r>
            <w:r>
              <w:rPr>
                <w:rFonts w:eastAsia="Calibri" w:cs="Arial" w:ascii="Arial" w:hAnsi="Arial"/>
                <w:kern w:val="0"/>
                <w:sz w:val="18"/>
                <w:szCs w:val="18"/>
                <w:lang w:val="en-US" w:eastAsia="en-US" w:bidi="ar-SA"/>
              </w:rPr>
              <w:t>(o similar)</w:t>
            </w:r>
          </w:p>
        </w:tc>
      </w:tr>
      <w:tr>
        <w:trPr>
          <w:trHeight w:val="540"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sz w:val="18"/>
                <w:szCs w:val="18"/>
                <w:lang w:val="es-AR"/>
              </w:rPr>
            </w:pPr>
            <w:r>
              <w:rPr>
                <w:rFonts w:eastAsia="Calibri" w:cs="Arial" w:ascii="Arial" w:hAnsi="Arial"/>
                <w:b/>
                <w:bCs/>
                <w:kern w:val="0"/>
                <w:sz w:val="18"/>
                <w:szCs w:val="18"/>
                <w:lang w:val="es-AR" w:eastAsia="en-US" w:bidi="ar-SA"/>
              </w:rPr>
              <w:t>NACHIKATSUURA</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Pr>
                <w:rFonts w:eastAsia="Calibri" w:cs="Arial" w:ascii="Arial" w:hAnsi="Arial"/>
                <w:kern w:val="0"/>
                <w:sz w:val="18"/>
                <w:szCs w:val="18"/>
                <w:lang w:val="es-MX" w:eastAsia="en-US" w:bidi="ar-SA"/>
              </w:rPr>
              <w:t>Ryokan Kamenoi Hotel Nachi-Katsuura (o similar)</w:t>
            </w:r>
          </w:p>
        </w:tc>
      </w:tr>
      <w:tr>
        <w:trPr>
          <w:trHeight w:val="406" w:hRule="atLeast"/>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sz w:val="18"/>
                <w:szCs w:val="18"/>
                <w:lang w:val="es-AR"/>
              </w:rPr>
            </w:pPr>
            <w:r>
              <w:rPr>
                <w:rFonts w:eastAsia="Calibri" w:cs="Arial" w:ascii="Arial" w:hAnsi="Arial"/>
                <w:b/>
                <w:bCs/>
                <w:kern w:val="0"/>
                <w:sz w:val="18"/>
                <w:szCs w:val="18"/>
                <w:lang w:val="es-AR" w:eastAsia="en-US" w:bidi="ar-SA"/>
              </w:rPr>
              <w:t xml:space="preserve">OSAKA </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Sheraton Miyako Hotel Osaka </w:t>
            </w:r>
            <w:r>
              <w:rPr>
                <w:rFonts w:eastAsia="Calibri" w:cs="Arial" w:ascii="Arial" w:hAnsi="Arial"/>
                <w:kern w:val="0"/>
                <w:sz w:val="18"/>
                <w:szCs w:val="18"/>
                <w:lang w:val="en-US" w:eastAsia="en-US" w:bidi="ar-SA"/>
              </w:rPr>
              <w:t>(o similar)</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Notas importantes: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*En caso de que no haya disponibilidad en los hoteles mencionados, otros hoteles de la misma categoría podrían ser</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utilizados.</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*En Japón los hoteles disponen de pocas habitaciones dobles (con 1 cama matrimonial). Por regla general, se usan</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habitaciones twin (con 2 camas separadas). Habitaciones dobles no están garantizadas.</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*Las habitaciones con una cama matrimonial pueden ser más pequeñas que las twin</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*Una habitación triple es con 2 camas regulares + una cama extra de tamaño menor.</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*En caso de uso individual, las habitaciones pueden ser más pequeñas que el promedio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*El ryokan definitivo en Gero para sus clientes será decidido e informado por nosotros un mes antes del inicio del tour. Así mismo, en las salidas en que usamos 2 hoteles diferentes en una ciudad, el hotel definitivo para sus clientes será decidido e informado por nosotros un mes antes del inicio del tour.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ind w:left="2124" w:firstLine="708"/>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Cuadrculamedia1-nfasis6"/>
        <w:tblW w:w="485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1791"/>
        <w:gridCol w:w="4002"/>
        <w:gridCol w:w="1242"/>
        <w:gridCol w:w="1241"/>
        <w:gridCol w:w="1177"/>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1791"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Categoría</w:t>
            </w:r>
          </w:p>
        </w:tc>
        <w:tc>
          <w:tcPr>
            <w:tcW w:w="400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 xml:space="preserve">Salidas: Especificas </w:t>
            </w:r>
          </w:p>
        </w:tc>
        <w:tc>
          <w:tcPr>
            <w:tcW w:w="124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Sencilla</w:t>
            </w:r>
          </w:p>
        </w:tc>
        <w:tc>
          <w:tcPr>
            <w:tcW w:w="1241"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b/>
                <w:bCs/>
                <w:color w:val="FFFFFF" w:themeColor="background1"/>
                <w:kern w:val="0"/>
                <w:sz w:val="20"/>
                <w:szCs w:val="20"/>
                <w:lang w:eastAsia="en-US" w:bidi="ar-SA"/>
              </w:rPr>
              <w:t>Doble</w:t>
            </w:r>
          </w:p>
        </w:tc>
        <w:tc>
          <w:tcPr>
            <w:tcW w:w="1177"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b/>
                <w:bCs/>
                <w:color w:val="FFFFFF" w:themeColor="background1"/>
                <w:kern w:val="0"/>
                <w:sz w:val="20"/>
                <w:szCs w:val="20"/>
                <w:lang w:eastAsia="en-US" w:bidi="ar-SA"/>
              </w:rPr>
              <w:t>Triple</w:t>
            </w:r>
          </w:p>
        </w:tc>
      </w:tr>
      <w:tr>
        <w:trPr>
          <w:trHeight w:val="356" w:hRule="atLeast"/>
          <w:cnfStyle w:val="000000100000" w:firstRow="0" w:lastRow="0" w:firstColumn="0" w:lastColumn="0" w:oddVBand="0" w:evenVBand="0" w:oddHBand="1" w:evenHBand="0" w:firstRowFirstColumn="0" w:firstRowLastColumn="0" w:lastRowFirstColumn="0" w:lastRowLastColumn="0"/>
        </w:trPr>
        <w:tc>
          <w:tcPr>
            <w:tcW w:w="1791" w:type="dxa"/>
            <w:vMerge w:val="restart"/>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ES_tradnl" w:eastAsia="es-ES"/>
              </w:rPr>
            </w:pPr>
            <w:r>
              <w:rPr>
                <w:rFonts w:eastAsia="Times New Roman" w:cs="Arial" w:ascii="Arial" w:hAnsi="Arial"/>
                <w:b/>
                <w:bCs/>
                <w:kern w:val="0"/>
                <w:sz w:val="18"/>
                <w:szCs w:val="18"/>
                <w:lang w:val="es-ES_tradnl" w:eastAsia="es-ES" w:bidi="ar-SA"/>
              </w:rPr>
              <w:t>Primera</w:t>
            </w:r>
          </w:p>
        </w:tc>
        <w:tc>
          <w:tcPr>
            <w:tcW w:w="4002" w:type="dxa"/>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Marzo: 25        </w:t>
            </w:r>
          </w:p>
        </w:tc>
        <w:tc>
          <w:tcPr>
            <w:tcW w:w="124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USD 7,454</w:t>
            </w:r>
          </w:p>
        </w:tc>
        <w:tc>
          <w:tcPr>
            <w:tcW w:w="1241"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USD 5,157</w:t>
            </w:r>
          </w:p>
        </w:tc>
        <w:tc>
          <w:tcPr>
            <w:tcW w:w="1177"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USD 4,943</w:t>
            </w:r>
          </w:p>
        </w:tc>
      </w:tr>
      <w:tr>
        <w:trPr>
          <w:trHeight w:val="263" w:hRule="atLeast"/>
        </w:trPr>
        <w:tc>
          <w:tcPr>
            <w:tcW w:w="1791"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ES_tradnl" w:eastAsia="es-ES"/>
              </w:rPr>
            </w:pPr>
            <w:r>
              <w:rPr>
                <w:rFonts w:eastAsia="Times New Roman" w:cs="Arial" w:ascii="Arial" w:hAnsi="Arial"/>
                <w:b/>
                <w:bCs/>
                <w:kern w:val="0"/>
                <w:sz w:val="22"/>
                <w:szCs w:val="22"/>
                <w:lang w:val="es-ES_tradnl" w:eastAsia="en-US" w:bidi="ar-SA"/>
              </w:rPr>
            </w:r>
          </w:p>
        </w:tc>
        <w:tc>
          <w:tcPr>
            <w:tcW w:w="4002" w:type="dxa"/>
            <w:tcBorders/>
            <w:shd w:color="auto" w:fill="FFFFFF" w:themeFill="background1"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
                <w:bCs/>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11</w:t>
            </w:r>
          </w:p>
        </w:tc>
        <w:tc>
          <w:tcPr>
            <w:tcW w:w="124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cs="Arial" w:ascii="Arial" w:hAnsi="Arial"/>
                <w:kern w:val="0"/>
                <w:sz w:val="18"/>
                <w:szCs w:val="22"/>
                <w:lang w:eastAsia="en-US" w:bidi="ar-SA"/>
              </w:rPr>
              <w:t>USD 6,813</w:t>
            </w:r>
          </w:p>
        </w:tc>
        <w:tc>
          <w:tcPr>
            <w:tcW w:w="1241"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22"/>
                <w:lang w:eastAsia="en-US" w:bidi="ar-SA"/>
              </w:rPr>
              <w:t>USD 4,836</w:t>
            </w:r>
          </w:p>
        </w:tc>
        <w:tc>
          <w:tcPr>
            <w:tcW w:w="1177"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22"/>
                <w:lang w:eastAsia="en-US" w:bidi="ar-SA"/>
              </w:rPr>
              <w:t>USD 4,623</w:t>
            </w:r>
          </w:p>
        </w:tc>
      </w:tr>
      <w:tr>
        <w:trPr>
          <w:trHeight w:val="394" w:hRule="atLeast"/>
          <w:cnfStyle w:val="000000100000" w:firstRow="0" w:lastRow="0" w:firstColumn="0" w:lastColumn="0" w:oddVBand="0" w:evenVBand="0" w:oddHBand="1" w:evenHBand="0" w:firstRowFirstColumn="0" w:firstRowLastColumn="0" w:lastRowFirstColumn="0" w:lastRowLastColumn="0"/>
        </w:trPr>
        <w:tc>
          <w:tcPr>
            <w:tcW w:w="1791"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ES_tradnl" w:eastAsia="es-ES"/>
              </w:rPr>
            </w:pPr>
            <w:r>
              <w:rPr>
                <w:rFonts w:eastAsia="Times New Roman" w:cs="Arial" w:ascii="Arial" w:hAnsi="Arial"/>
                <w:b/>
                <w:bCs/>
                <w:kern w:val="0"/>
                <w:sz w:val="22"/>
                <w:szCs w:val="22"/>
                <w:lang w:val="es-ES_tradnl" w:eastAsia="en-US" w:bidi="ar-SA"/>
              </w:rPr>
            </w:r>
          </w:p>
        </w:tc>
        <w:tc>
          <w:tcPr>
            <w:tcW w:w="4002" w:type="dxa"/>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Junio: 10, 24</w:t>
            </w:r>
          </w:p>
        </w:tc>
        <w:tc>
          <w:tcPr>
            <w:tcW w:w="124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 xml:space="preserve">USD </w:t>
            </w:r>
            <w:r>
              <w:rPr>
                <w:rFonts w:eastAsia="Times New Roman" w:cs="Arial" w:ascii="Arial" w:hAnsi="Arial"/>
                <w:color w:val="000000"/>
                <w:kern w:val="0"/>
                <w:sz w:val="18"/>
                <w:szCs w:val="18"/>
                <w:lang w:val="es-ES_tradnl" w:eastAsia="es-ES" w:bidi="ar-SA"/>
              </w:rPr>
              <w:t>6,258</w:t>
            </w:r>
          </w:p>
        </w:tc>
        <w:tc>
          <w:tcPr>
            <w:tcW w:w="1241"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4,331</w:t>
            </w:r>
          </w:p>
        </w:tc>
        <w:tc>
          <w:tcPr>
            <w:tcW w:w="1177"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4,151</w:t>
            </w:r>
          </w:p>
        </w:tc>
      </w:tr>
      <w:tr>
        <w:trPr>
          <w:trHeight w:val="737" w:hRule="atLeast"/>
        </w:trPr>
        <w:tc>
          <w:tcPr>
            <w:tcW w:w="1791"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ES_tradnl" w:eastAsia="es-ES"/>
              </w:rPr>
            </w:pPr>
            <w:r>
              <w:rPr>
                <w:rFonts w:eastAsia="Times New Roman" w:cs="Arial" w:ascii="Arial" w:hAnsi="Arial"/>
                <w:b/>
                <w:bCs/>
                <w:kern w:val="0"/>
                <w:sz w:val="22"/>
                <w:szCs w:val="22"/>
                <w:lang w:val="es-ES_tradnl" w:eastAsia="en-US" w:bidi="ar-SA"/>
              </w:rPr>
            </w:r>
          </w:p>
        </w:tc>
        <w:tc>
          <w:tcPr>
            <w:tcW w:w="4002" w:type="dxa"/>
            <w:tcBorders/>
            <w:shd w:color="auto" w:fill="FFFFFF" w:themeFill="background1"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Mayo: 13 y 20</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Agosto: 19 y 26</w:t>
            </w:r>
          </w:p>
        </w:tc>
        <w:tc>
          <w:tcPr>
            <w:tcW w:w="124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6,437</w:t>
            </w:r>
          </w:p>
        </w:tc>
        <w:tc>
          <w:tcPr>
            <w:tcW w:w="1241"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4,420</w:t>
            </w:r>
          </w:p>
        </w:tc>
        <w:tc>
          <w:tcPr>
            <w:tcW w:w="1177"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4,241</w:t>
            </w:r>
          </w:p>
        </w:tc>
      </w:tr>
      <w:tr>
        <w:trPr>
          <w:trHeight w:val="406" w:hRule="atLeast"/>
          <w:cnfStyle w:val="000000100000" w:firstRow="0" w:lastRow="0" w:firstColumn="0" w:lastColumn="0" w:oddVBand="0" w:evenVBand="0" w:oddHBand="1" w:evenHBand="0" w:firstRowFirstColumn="0" w:firstRowLastColumn="0" w:lastRowFirstColumn="0" w:lastRowLastColumn="0"/>
        </w:trPr>
        <w:tc>
          <w:tcPr>
            <w:tcW w:w="1791"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ES_tradnl" w:eastAsia="es-ES"/>
              </w:rPr>
            </w:pPr>
            <w:r>
              <w:rPr>
                <w:rFonts w:eastAsia="Times New Roman" w:cs="Arial" w:ascii="Arial" w:hAnsi="Arial"/>
                <w:b/>
                <w:bCs/>
                <w:kern w:val="0"/>
                <w:sz w:val="22"/>
                <w:szCs w:val="22"/>
                <w:lang w:val="es-ES_tradnl" w:eastAsia="en-US" w:bidi="ar-SA"/>
              </w:rPr>
            </w:r>
          </w:p>
        </w:tc>
        <w:tc>
          <w:tcPr>
            <w:tcW w:w="4002" w:type="dxa"/>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Abril: 15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Mayo: 06</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Julio: 08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Septiembre: 16, 23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2026</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03</w:t>
            </w:r>
          </w:p>
        </w:tc>
        <w:tc>
          <w:tcPr>
            <w:tcW w:w="124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6,616</w:t>
            </w:r>
          </w:p>
        </w:tc>
        <w:tc>
          <w:tcPr>
            <w:tcW w:w="1241"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4,510</w:t>
            </w:r>
          </w:p>
        </w:tc>
        <w:tc>
          <w:tcPr>
            <w:tcW w:w="1177"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4,331</w:t>
            </w:r>
          </w:p>
        </w:tc>
      </w:tr>
      <w:tr>
        <w:trPr>
          <w:trHeight w:val="540" w:hRule="atLeast"/>
        </w:trPr>
        <w:tc>
          <w:tcPr>
            <w:tcW w:w="1791"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ES_tradnl" w:eastAsia="es-ES"/>
              </w:rPr>
            </w:pPr>
            <w:r>
              <w:rPr>
                <w:rFonts w:eastAsia="Times New Roman" w:cs="Arial" w:ascii="Arial" w:hAnsi="Arial"/>
                <w:b/>
                <w:bCs/>
                <w:kern w:val="0"/>
                <w:sz w:val="22"/>
                <w:szCs w:val="22"/>
                <w:lang w:val="es-ES_tradnl" w:eastAsia="en-US" w:bidi="ar-SA"/>
              </w:rPr>
            </w:r>
          </w:p>
        </w:tc>
        <w:tc>
          <w:tcPr>
            <w:tcW w:w="4002" w:type="dxa"/>
            <w:tcBorders/>
            <w:shd w:color="auto" w:fill="FFFFFF" w:themeFill="background1"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Julio: 15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Octubre: 28      </w:t>
            </w:r>
          </w:p>
        </w:tc>
        <w:tc>
          <w:tcPr>
            <w:tcW w:w="124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6,795</w:t>
            </w:r>
          </w:p>
        </w:tc>
        <w:tc>
          <w:tcPr>
            <w:tcW w:w="1241"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4,599</w:t>
            </w:r>
          </w:p>
        </w:tc>
        <w:tc>
          <w:tcPr>
            <w:tcW w:w="1177"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4,420</w:t>
            </w:r>
          </w:p>
        </w:tc>
      </w:tr>
      <w:tr>
        <w:trPr>
          <w:trHeight w:val="737" w:hRule="atLeast"/>
          <w:cnfStyle w:val="000000100000" w:firstRow="0" w:lastRow="0" w:firstColumn="0" w:lastColumn="0" w:oddVBand="0" w:evenVBand="0" w:oddHBand="1" w:evenHBand="0" w:firstRowFirstColumn="0" w:firstRowLastColumn="0" w:lastRowFirstColumn="0" w:lastRowLastColumn="0"/>
        </w:trPr>
        <w:tc>
          <w:tcPr>
            <w:tcW w:w="1791"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ES_tradnl" w:eastAsia="es-ES"/>
              </w:rPr>
            </w:pPr>
            <w:r>
              <w:rPr>
                <w:rFonts w:eastAsia="Times New Roman" w:cs="Arial" w:ascii="Arial" w:hAnsi="Arial"/>
                <w:b/>
                <w:bCs/>
                <w:kern w:val="0"/>
                <w:sz w:val="22"/>
                <w:szCs w:val="22"/>
                <w:lang w:val="es-ES_tradnl" w:eastAsia="en-US" w:bidi="ar-SA"/>
              </w:rPr>
            </w:r>
          </w:p>
        </w:tc>
        <w:tc>
          <w:tcPr>
            <w:tcW w:w="4002" w:type="dxa"/>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Abril: 01, 08</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Octubre: 07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Noviembre: 11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 xml:space="preserve">2026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17, 24, 31</w:t>
            </w:r>
          </w:p>
        </w:tc>
        <w:tc>
          <w:tcPr>
            <w:tcW w:w="124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7,154</w:t>
            </w:r>
          </w:p>
        </w:tc>
        <w:tc>
          <w:tcPr>
            <w:tcW w:w="1241"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4,779</w:t>
            </w:r>
          </w:p>
        </w:tc>
        <w:tc>
          <w:tcPr>
            <w:tcW w:w="1177"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eastAsia="Calibri" w:cs="Arial" w:ascii="Arial" w:hAnsi="Arial"/>
                <w:kern w:val="0"/>
                <w:sz w:val="18"/>
                <w:szCs w:val="22"/>
                <w:lang w:eastAsia="en-US" w:bidi="ar-SA"/>
              </w:rPr>
              <w:t xml:space="preserve">USD </w:t>
            </w:r>
            <w:r>
              <w:rPr>
                <w:rFonts w:eastAsia="Calibri" w:cs="Arial" w:ascii="Arial" w:hAnsi="Arial"/>
                <w:kern w:val="0"/>
                <w:sz w:val="18"/>
                <w:szCs w:val="22"/>
                <w:lang w:eastAsia="en-US" w:bidi="ar-SA"/>
              </w:rPr>
              <w:t>4,599</w:t>
            </w:r>
          </w:p>
        </w:tc>
      </w:tr>
    </w:tbl>
    <w:p>
      <w:pPr>
        <w:pStyle w:val="Normal"/>
        <w:jc w:val="both"/>
        <w:rPr>
          <w:rFonts w:ascii="Arial" w:hAnsi="Arial" w:cs="Arial"/>
          <w:b/>
          <w:b/>
          <w:bCs/>
          <w:sz w:val="18"/>
          <w:szCs w:val="18"/>
          <w:lang w:val="es-CO" w:eastAsia="es-ES"/>
        </w:rPr>
      </w:pPr>
      <w:r>
        <w:rPr>
          <w:rFonts w:cs="Arial" w:ascii="Arial" w:hAnsi="Arial"/>
          <w:b/>
          <w:bCs/>
          <w:sz w:val="18"/>
          <w:szCs w:val="18"/>
          <w:lang w:val="es-CO"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3248"/>
        <w:gridCol w:w="3249"/>
        <w:gridCol w:w="3249"/>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9746" w:type="dxa"/>
            <w:gridSpan w:val="3"/>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18"/>
                <w:szCs w:val="18"/>
                <w:lang w:eastAsia="es-ES"/>
              </w:rPr>
            </w:pPr>
            <w:r>
              <w:rPr>
                <w:rFonts w:eastAsia="Times New Roman" w:cs="Arial" w:ascii="Arial" w:hAnsi="Arial"/>
                <w:b/>
                <w:bCs/>
                <w:color w:val="FFFFFF" w:themeColor="background1"/>
                <w:kern w:val="0"/>
                <w:sz w:val="18"/>
                <w:szCs w:val="18"/>
                <w:lang w:eastAsia="es-ES" w:bidi="ar-SA"/>
              </w:rPr>
              <w:t>EXCURSIÓN OPCIONAL</w:t>
            </w:r>
          </w:p>
        </w:tc>
      </w:tr>
      <w:tr>
        <w:trPr>
          <w:trHeight w:val="381" w:hRule="atLeast"/>
          <w:cnfStyle w:val="000000100000" w:firstRow="0" w:lastRow="0" w:firstColumn="0" w:lastColumn="0" w:oddVBand="0" w:evenVBand="0" w:oddHBand="1" w:evenHBand="0" w:firstRowFirstColumn="0" w:firstRowLastColumn="0" w:lastRowFirstColumn="0" w:lastRowLastColumn="0"/>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MX" w:eastAsia="es-ES"/>
              </w:rPr>
            </w:pPr>
            <w:r>
              <w:rPr>
                <w:rFonts w:eastAsia="Times New Roman" w:cs="Arial" w:ascii="Arial" w:hAnsi="Arial"/>
                <w:b/>
                <w:bCs/>
                <w:kern w:val="0"/>
                <w:sz w:val="18"/>
                <w:szCs w:val="18"/>
                <w:lang w:val="es-MX" w:eastAsia="es-ES" w:bidi="ar-SA"/>
              </w:rPr>
              <w:t xml:space="preserve">TOUR/ACTIVIDAD </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s-MX" w:eastAsia="es-ES"/>
              </w:rPr>
            </w:pPr>
            <w:r>
              <w:rPr>
                <w:rFonts w:eastAsia="Times New Roman" w:cs="Arial" w:ascii="Arial" w:hAnsi="Arial"/>
                <w:b/>
                <w:bCs/>
                <w:kern w:val="0"/>
                <w:sz w:val="18"/>
                <w:szCs w:val="18"/>
                <w:lang w:val="es-MX" w:eastAsia="es-ES" w:bidi="ar-SA"/>
              </w:rPr>
              <w:t>PRECIO POR ADULTO</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s-MX" w:eastAsia="es-ES"/>
              </w:rPr>
            </w:pPr>
            <w:r>
              <w:rPr>
                <w:rFonts w:eastAsia="Times New Roman" w:cs="Arial" w:ascii="Arial" w:hAnsi="Arial"/>
                <w:b/>
                <w:bCs/>
                <w:kern w:val="0"/>
                <w:sz w:val="18"/>
                <w:szCs w:val="18"/>
                <w:lang w:val="es-MX" w:eastAsia="es-ES" w:bidi="ar-SA"/>
              </w:rPr>
              <w:t>PRECIO POR NIÑO</w:t>
            </w:r>
          </w:p>
        </w:tc>
      </w:tr>
      <w:tr>
        <w:trPr>
          <w:trHeight w:val="381" w:hRule="atLeast"/>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sz w:val="18"/>
                <w:szCs w:val="18"/>
                <w:lang w:val="es-MX" w:eastAsia="es-ES"/>
              </w:rPr>
            </w:pPr>
            <w:r>
              <w:rPr>
                <w:rFonts w:eastAsia="Times New Roman" w:cs="Arial" w:ascii="Arial" w:hAnsi="Arial"/>
                <w:b w:val="false"/>
                <w:bCs w:val="false"/>
                <w:kern w:val="0"/>
                <w:sz w:val="18"/>
                <w:szCs w:val="18"/>
                <w:lang w:val="es-MX" w:eastAsia="es-ES" w:bidi="ar-SA"/>
              </w:rPr>
              <w:t>TOUR OPCIONAL A HIROSHIMA</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448</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358</w:t>
            </w:r>
          </w:p>
        </w:tc>
      </w:tr>
      <w:tr>
        <w:trPr>
          <w:trHeight w:val="381" w:hRule="atLeast"/>
          <w:cnfStyle w:val="000000100000" w:firstRow="0" w:lastRow="0" w:firstColumn="0" w:lastColumn="0" w:oddVBand="0" w:evenVBand="0" w:oddHBand="1" w:evenHBand="0" w:firstRowFirstColumn="0" w:firstRowLastColumn="0" w:lastRowFirstColumn="0" w:lastRowLastColumn="0"/>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sz w:val="18"/>
                <w:szCs w:val="18"/>
                <w:lang w:val="es-MX" w:eastAsia="es-ES"/>
              </w:rPr>
            </w:pPr>
            <w:r>
              <w:rPr>
                <w:rFonts w:eastAsia="Times New Roman" w:cs="Arial" w:ascii="Arial" w:hAnsi="Arial"/>
                <w:b w:val="false"/>
                <w:bCs w:val="false"/>
                <w:kern w:val="0"/>
                <w:sz w:val="18"/>
                <w:szCs w:val="18"/>
                <w:lang w:val="es-MX" w:eastAsia="es-ES" w:bidi="ar-SA"/>
              </w:rPr>
              <w:t>ACTIVIDAD OPCIONAL “CEREMONIA DEL TÉ” EN ASAKUSA</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269</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s-MX" w:eastAsia="es-ES"/>
              </w:rPr>
            </w:pPr>
            <w:r>
              <w:rPr>
                <w:rFonts w:cs="Arial" w:ascii="Arial" w:hAnsi="Arial"/>
                <w:kern w:val="0"/>
                <w:sz w:val="18"/>
                <w:szCs w:val="18"/>
                <w:lang w:eastAsia="en-US" w:bidi="ar-SA"/>
              </w:rPr>
              <w:t xml:space="preserve">USD </w:t>
            </w:r>
            <w:r>
              <w:rPr>
                <w:rFonts w:eastAsia="Times New Roman" w:cs="Arial" w:ascii="Arial" w:hAnsi="Arial"/>
                <w:kern w:val="0"/>
                <w:sz w:val="18"/>
                <w:szCs w:val="18"/>
                <w:lang w:val="es-MX" w:eastAsia="es-ES" w:bidi="ar-SA"/>
              </w:rPr>
              <w:t>179</w:t>
            </w:r>
          </w:p>
        </w:tc>
      </w:tr>
    </w:tbl>
    <w:p>
      <w:pPr>
        <w:pStyle w:val="Normal"/>
        <w:jc w:val="both"/>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jc w:val="both"/>
        <w:rPr>
          <w:rFonts w:ascii="Arial" w:hAnsi="Arial" w:eastAsia="Times New Roman" w:cs="Arial"/>
          <w:i/>
          <w:i/>
          <w:sz w:val="18"/>
          <w:szCs w:val="18"/>
          <w:lang w:eastAsia="es-ES"/>
        </w:rPr>
      </w:pPr>
      <w:r>
        <w:rPr>
          <w:rFonts w:eastAsia="Times New Roman" w:cs="Arial" w:ascii="Arial" w:hAnsi="Arial"/>
          <w:b/>
          <w:color w:val="E36C0A"/>
          <w:sz w:val="18"/>
          <w:szCs w:val="18"/>
          <w:u w:val="single"/>
          <w:lang w:eastAsia="es-ES"/>
        </w:rPr>
        <w:t xml:space="preserve">IMPORTANTE: </w:t>
      </w:r>
      <w:r>
        <w:rPr>
          <w:rFonts w:eastAsia="Times New Roman" w:cs="Arial" w:ascii="Arial" w:hAnsi="Arial"/>
          <w:i/>
          <w:sz w:val="18"/>
          <w:szCs w:val="18"/>
          <w:lang w:eastAsia="es-ES"/>
        </w:rPr>
        <w:t>no venderemos la actividad opcional y el tour opcional en destino. Los pasajeros necesitarán reservarlos 3 semanas antes de viajar a Japón. Dependiendo de la disponibilidad, es posible que no podamos confirmar.</w:t>
      </w:r>
    </w:p>
    <w:p>
      <w:pPr>
        <w:pStyle w:val="Normal"/>
        <w:jc w:val="both"/>
        <w:rPr>
          <w:rFonts w:ascii="Arial" w:hAnsi="Arial" w:cs="Arial"/>
          <w:b/>
          <w:b/>
          <w:bCs/>
          <w:i/>
          <w:i/>
          <w:sz w:val="18"/>
          <w:szCs w:val="18"/>
          <w:u w:val="single"/>
          <w:lang w:val="es-CO" w:eastAsia="es-ES"/>
        </w:rPr>
      </w:pPr>
      <w:r>
        <w:rPr>
          <w:rFonts w:eastAsia="Times New Roman" w:cs="Arial" w:ascii="Arial" w:hAnsi="Arial"/>
          <w:b/>
          <w:color w:val="E36C0A"/>
          <w:sz w:val="18"/>
          <w:szCs w:val="18"/>
          <w:u w:val="single"/>
          <w:lang w:eastAsia="es-ES"/>
        </w:rPr>
        <w:t>EL PRECIO INCLUYE</w:t>
      </w:r>
    </w:p>
    <w:p>
      <w:pPr>
        <w:pStyle w:val="ListParagraph"/>
        <w:numPr>
          <w:ilvl w:val="0"/>
          <w:numId w:val="3"/>
        </w:numPr>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t xml:space="preserve">Alojamiento en Tokio, Kioto, Kanazawa, Gero, Nagoya, Toba, NachiKatsuura, Osaka </w:t>
      </w:r>
    </w:p>
    <w:p>
      <w:pPr>
        <w:pStyle w:val="ListParagraph"/>
        <w:numPr>
          <w:ilvl w:val="0"/>
          <w:numId w:val="3"/>
        </w:numPr>
        <w:rPr>
          <w:rFonts w:ascii="Arial" w:hAnsi="Arial" w:eastAsia="Times New Roman" w:cs="Arial"/>
          <w:color w:val="000000" w:themeColor="text1"/>
          <w:sz w:val="18"/>
          <w:szCs w:val="18"/>
          <w:lang w:val="es-MX" w:eastAsia="es-ES"/>
        </w:rPr>
      </w:pPr>
      <w:r>
        <w:rPr>
          <w:rFonts w:cs="Arial" w:ascii="Arial" w:hAnsi="Arial"/>
          <w:color w:val="000000" w:themeColor="text1"/>
          <w:sz w:val="18"/>
          <w:szCs w:val="18"/>
          <w:lang w:eastAsia="es-ES"/>
        </w:rPr>
        <w:t>Traslados indicados en el itinerario. (Nota: Cuando hay menos de 10 pasajeros, transporte público podría ser utilizado para visitas, en lugar de vehículos privados)</w:t>
      </w:r>
    </w:p>
    <w:p>
      <w:pPr>
        <w:pStyle w:val="ListParagraph"/>
        <w:numPr>
          <w:ilvl w:val="0"/>
          <w:numId w:val="3"/>
        </w:numPr>
        <w:rPr>
          <w:rFonts w:ascii="Arial" w:hAnsi="Arial" w:eastAsia="Times New Roman" w:cs="Arial"/>
          <w:color w:val="000000" w:themeColor="text1"/>
          <w:sz w:val="18"/>
          <w:szCs w:val="18"/>
          <w:lang w:val="es-MX" w:eastAsia="es-ES"/>
        </w:rPr>
      </w:pPr>
      <w:r>
        <w:rPr>
          <w:rFonts w:cs="Arial" w:ascii="Arial" w:hAnsi="Arial"/>
          <w:color w:val="000000" w:themeColor="text1"/>
          <w:sz w:val="18"/>
          <w:szCs w:val="18"/>
          <w:lang w:eastAsia="es-ES"/>
        </w:rPr>
        <w:t>Guía de habla española en las excursiones (Días 2-5, 7-12) y en el tour opcional a Hiroshima (Día 6)</w:t>
      </w:r>
    </w:p>
    <w:p>
      <w:pPr>
        <w:pStyle w:val="ListParagraph"/>
        <w:numPr>
          <w:ilvl w:val="0"/>
          <w:numId w:val="3"/>
        </w:numPr>
        <w:rPr>
          <w:rFonts w:ascii="Arial" w:hAnsi="Arial" w:eastAsia="Times New Roman" w:cs="Arial"/>
          <w:color w:val="000000" w:themeColor="text1"/>
          <w:sz w:val="18"/>
          <w:szCs w:val="18"/>
          <w:lang w:val="es-MX" w:eastAsia="es-ES"/>
        </w:rPr>
      </w:pPr>
      <w:r>
        <w:rPr>
          <w:rFonts w:cs="Arial" w:ascii="Arial" w:hAnsi="Arial"/>
          <w:color w:val="000000" w:themeColor="text1"/>
          <w:sz w:val="18"/>
          <w:szCs w:val="18"/>
          <w:lang w:eastAsia="es-ES"/>
        </w:rPr>
        <w:t>Asistente de habla española para los siguientes traslados</w:t>
      </w:r>
    </w:p>
    <w:p>
      <w:pPr>
        <w:pStyle w:val="ListParagraph"/>
        <w:numPr>
          <w:ilvl w:val="1"/>
          <w:numId w:val="3"/>
        </w:numPr>
        <w:rPr>
          <w:rFonts w:ascii="Arial" w:hAnsi="Arial" w:eastAsia="Times New Roman" w:cs="Arial"/>
          <w:color w:val="000000" w:themeColor="text1"/>
          <w:sz w:val="18"/>
          <w:szCs w:val="18"/>
          <w:lang w:val="es-MX" w:eastAsia="es-ES"/>
        </w:rPr>
      </w:pPr>
      <w:r>
        <w:rPr>
          <w:rFonts w:cs="Arial" w:ascii="Arial" w:hAnsi="Arial"/>
          <w:color w:val="000000" w:themeColor="text1"/>
          <w:sz w:val="18"/>
          <w:szCs w:val="18"/>
          <w:lang w:eastAsia="es-ES"/>
        </w:rPr>
        <w:t>Día 1: Asistencia en el aeropuerto de llegada para tomar el Airport Limousine Bus o taxi (sin asistencia a bordo).</w:t>
      </w:r>
    </w:p>
    <w:p>
      <w:pPr>
        <w:pStyle w:val="ListParagraph"/>
        <w:numPr>
          <w:ilvl w:val="1"/>
          <w:numId w:val="3"/>
        </w:numPr>
        <w:rPr>
          <w:rFonts w:ascii="Arial" w:hAnsi="Arial" w:eastAsia="Times New Roman" w:cs="Arial"/>
          <w:color w:val="000000" w:themeColor="text1"/>
          <w:sz w:val="18"/>
          <w:szCs w:val="18"/>
          <w:lang w:val="es-MX" w:eastAsia="es-ES"/>
        </w:rPr>
      </w:pPr>
      <w:r>
        <w:rPr>
          <w:rFonts w:cs="Arial" w:ascii="Arial" w:hAnsi="Arial"/>
          <w:color w:val="000000" w:themeColor="text1"/>
          <w:sz w:val="18"/>
          <w:szCs w:val="18"/>
          <w:lang w:eastAsia="es-ES"/>
        </w:rPr>
        <w:t>Día 4: Del hotel en Tokio a la Estación de Tokio.</w:t>
      </w:r>
    </w:p>
    <w:p>
      <w:pPr>
        <w:pStyle w:val="ListParagraph"/>
        <w:numPr>
          <w:ilvl w:val="1"/>
          <w:numId w:val="3"/>
        </w:numPr>
        <w:rPr>
          <w:rFonts w:ascii="Arial" w:hAnsi="Arial" w:eastAsia="Times New Roman" w:cs="Arial"/>
          <w:color w:val="000000" w:themeColor="text1"/>
          <w:sz w:val="18"/>
          <w:szCs w:val="18"/>
          <w:lang w:val="es-MX" w:eastAsia="es-ES"/>
        </w:rPr>
      </w:pPr>
      <w:r>
        <w:rPr>
          <w:rFonts w:cs="Arial" w:ascii="Arial" w:hAnsi="Arial"/>
          <w:color w:val="000000" w:themeColor="text1"/>
          <w:sz w:val="18"/>
          <w:szCs w:val="18"/>
          <w:lang w:eastAsia="es-ES"/>
        </w:rPr>
        <w:t>No habrá asistencia en español en el traslado de salida.</w:t>
      </w:r>
    </w:p>
    <w:p>
      <w:pPr>
        <w:pStyle w:val="NoSpacing"/>
        <w:widowControl w:val="false"/>
        <w:numPr>
          <w:ilvl w:val="0"/>
          <w:numId w:val="3"/>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Desayunos diarios, 6 almuerzos y 3 cenas (2 de las 3 cenas son al estilo japonés, 1 es al estilo occidental)</w:t>
      </w:r>
    </w:p>
    <w:p>
      <w:pPr>
        <w:pStyle w:val="NoSpacing"/>
        <w:widowControl w:val="false"/>
        <w:numPr>
          <w:ilvl w:val="0"/>
          <w:numId w:val="3"/>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Trenes: </w:t>
      </w:r>
    </w:p>
    <w:p>
      <w:pPr>
        <w:pStyle w:val="NoSpacing"/>
        <w:widowControl w:val="false"/>
        <w:numPr>
          <w:ilvl w:val="1"/>
          <w:numId w:val="3"/>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4: Tren bala Nozomi (Tokio a Kioto) / asientos reservados en clase turista</w:t>
      </w:r>
    </w:p>
    <w:p>
      <w:pPr>
        <w:pStyle w:val="NoSpacing"/>
        <w:widowControl w:val="false"/>
        <w:numPr>
          <w:ilvl w:val="1"/>
          <w:numId w:val="3"/>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9: el traslado de Gero a Nagoya en Día 9 se realizará en autobús/vehículo privado. Sin embargo, ese traslado podría ser en el tren express Hida, dependiendo de la situación de las carreteras, etc.</w:t>
      </w:r>
    </w:p>
    <w:p>
      <w:pPr>
        <w:pStyle w:val="NoSpacing"/>
        <w:widowControl w:val="false"/>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r>
    </w:p>
    <w:p>
      <w:pPr>
        <w:pStyle w:val="NoSpacing"/>
        <w:widowControl w:val="false"/>
        <w:numPr>
          <w:ilvl w:val="0"/>
          <w:numId w:val="3"/>
        </w:numPr>
        <w:spacing w:lineRule="exact" w:line="240"/>
        <w:jc w:val="both"/>
        <w:textAlignment w:val="baseline"/>
        <w:rPr>
          <w:rFonts w:ascii="Arial" w:hAnsi="Arial" w:cs="Arial"/>
          <w:b/>
          <w:b/>
          <w:color w:val="000000" w:themeColor="text1"/>
          <w:sz w:val="18"/>
          <w:szCs w:val="18"/>
          <w:u w:val="single"/>
          <w:lang w:val="es-MX" w:eastAsia="es-ES"/>
        </w:rPr>
      </w:pPr>
      <w:r>
        <w:rPr>
          <w:rFonts w:cs="Arial" w:ascii="Arial" w:hAnsi="Arial"/>
          <w:color w:val="000000" w:themeColor="text1"/>
          <w:sz w:val="18"/>
          <w:szCs w:val="18"/>
          <w:lang w:val="es-MX" w:eastAsia="es-ES"/>
        </w:rPr>
        <w:t>Entradas a los lugares mencionados en el itinerario están incluidas.</w:t>
      </w:r>
    </w:p>
    <w:p>
      <w:pPr>
        <w:pStyle w:val="ListParagraph"/>
        <w:numPr>
          <w:ilvl w:val="0"/>
          <w:numId w:val="3"/>
        </w:numPr>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t>Cuando hay 15 o más pasajeros en el mismo grupo, usaremos el sistema de audioguía en las visitas para que escuchen bien las explicaciones del guía aún cuando están alejados de él/ella.3 noches de alojamiento en Tokio</w:t>
      </w:r>
    </w:p>
    <w:p>
      <w:pPr>
        <w:pStyle w:val="ListParagraph"/>
        <w:numPr>
          <w:ilvl w:val="0"/>
          <w:numId w:val="3"/>
        </w:numPr>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t>Envío de equipaje: Checar detalles en notas importantes*</w:t>
      </w:r>
    </w:p>
    <w:p>
      <w:pPr>
        <w:pStyle w:val="ListParagraph"/>
        <w:numPr>
          <w:ilvl w:val="0"/>
          <w:numId w:val="3"/>
        </w:numPr>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t>Equipaje: checar en notas importantes</w:t>
      </w:r>
    </w:p>
    <w:p>
      <w:pPr>
        <w:pStyle w:val="NoSpacing"/>
        <w:widowControl w:val="false"/>
        <w:spacing w:lineRule="exact" w:line="240"/>
        <w:jc w:val="both"/>
        <w:textAlignment w:val="baseline"/>
        <w:rPr>
          <w:rFonts w:ascii="Arial" w:hAnsi="Arial" w:cs="Arial"/>
          <w:sz w:val="18"/>
          <w:szCs w:val="18"/>
          <w:lang w:val="es-ES" w:eastAsia="es-ES"/>
        </w:rPr>
      </w:pPr>
      <w:r>
        <w:rPr>
          <w:rFonts w:cs="Arial" w:ascii="Arial" w:hAnsi="Arial"/>
          <w:sz w:val="18"/>
          <w:szCs w:val="18"/>
          <w:lang w:val="es-ES" w:eastAsia="es-ES"/>
        </w:rPr>
      </w:r>
    </w:p>
    <w:p>
      <w:pPr>
        <w:pStyle w:val="NoSpacing"/>
        <w:widowControl w:val="false"/>
        <w:jc w:val="both"/>
        <w:rPr>
          <w:rFonts w:ascii="Arial" w:hAnsi="Arial" w:cs="Arial"/>
        </w:rPr>
      </w:pPr>
      <w:r>
        <w:rPr>
          <w:rFonts w:cs="Arial" w:ascii="Arial" w:hAnsi="Arial"/>
          <w:b/>
          <w:color w:val="E36C0A"/>
          <w:sz w:val="18"/>
          <w:szCs w:val="18"/>
          <w:u w:val="single"/>
          <w:lang w:val="es-MX" w:eastAsia="es-ES"/>
        </w:rPr>
        <w:t>EL PRECIO NO INCLUYE</w:t>
      </w:r>
    </w:p>
    <w:p>
      <w:pPr>
        <w:pStyle w:val="NoSpacing"/>
        <w:widowControl w:val="false"/>
        <w:ind w:left="360" w:hanging="0"/>
        <w:jc w:val="both"/>
        <w:rPr>
          <w:rFonts w:ascii="Arial" w:hAnsi="Arial" w:cs="Arial"/>
          <w:b/>
          <w:b/>
          <w:color w:val="FF0000"/>
          <w:sz w:val="18"/>
          <w:szCs w:val="18"/>
          <w:u w:val="single"/>
          <w:lang w:val="es-ES" w:eastAsia="es-ES"/>
        </w:rPr>
      </w:pPr>
      <w:r>
        <w:rPr>
          <w:rFonts w:cs="Arial" w:ascii="Arial" w:hAnsi="Arial"/>
          <w:b/>
          <w:color w:val="FF0000"/>
          <w:sz w:val="18"/>
          <w:szCs w:val="18"/>
          <w:u w:val="single"/>
          <w:lang w:val="es-ES" w:eastAsia="es-ES"/>
        </w:rPr>
      </w:r>
    </w:p>
    <w:p>
      <w:pPr>
        <w:pStyle w:val="NoSpacing"/>
        <w:widowControl w:val="false"/>
        <w:numPr>
          <w:ilvl w:val="0"/>
          <w:numId w:val="1"/>
        </w:numPr>
        <w:jc w:val="both"/>
        <w:textAlignment w:val="baseline"/>
        <w:rPr>
          <w:rFonts w:ascii="Arial" w:hAnsi="Arial" w:cs="Arial"/>
          <w:lang w:val="es-ES"/>
        </w:rPr>
      </w:pPr>
      <w:r>
        <w:rPr>
          <w:rFonts w:cs="Arial" w:ascii="Arial" w:hAnsi="Arial"/>
          <w:sz w:val="18"/>
          <w:szCs w:val="18"/>
          <w:lang w:val="es-ES" w:eastAsia="es-ES"/>
        </w:rPr>
        <w:t>Boleto de avión México – Tokio – México</w:t>
      </w:r>
    </w:p>
    <w:p>
      <w:pPr>
        <w:pStyle w:val="NoSpacing"/>
        <w:widowControl w:val="false"/>
        <w:numPr>
          <w:ilvl w:val="0"/>
          <w:numId w:val="1"/>
        </w:numPr>
        <w:jc w:val="both"/>
        <w:textAlignment w:val="baseline"/>
        <w:rPr>
          <w:rFonts w:ascii="Arial" w:hAnsi="Arial" w:cs="Arial"/>
        </w:rPr>
      </w:pPr>
      <w:r>
        <w:rPr>
          <w:rFonts w:cs="Arial" w:ascii="Arial" w:hAnsi="Arial"/>
          <w:sz w:val="18"/>
          <w:szCs w:val="18"/>
          <w:lang w:val="es-ES" w:eastAsia="es-ES"/>
        </w:rPr>
        <w:t>Gastos personales</w:t>
      </w:r>
    </w:p>
    <w:p>
      <w:pPr>
        <w:pStyle w:val="NoSpacing"/>
        <w:widowControl w:val="false"/>
        <w:numPr>
          <w:ilvl w:val="0"/>
          <w:numId w:val="1"/>
        </w:numPr>
        <w:jc w:val="both"/>
        <w:textAlignment w:val="baseline"/>
        <w:rPr>
          <w:rFonts w:ascii="Arial" w:hAnsi="Arial" w:cs="Arial"/>
        </w:rPr>
      </w:pPr>
      <w:r>
        <w:rPr>
          <w:rFonts w:cs="Arial" w:ascii="Arial" w:hAnsi="Arial"/>
          <w:sz w:val="18"/>
          <w:szCs w:val="18"/>
          <w:lang w:val="es-ES" w:eastAsia="es-ES"/>
        </w:rPr>
        <w:t>Propinas NO INCLUIDAS</w:t>
      </w:r>
    </w:p>
    <w:p>
      <w:pPr>
        <w:pStyle w:val="NoSpacing"/>
        <w:widowControl w:val="false"/>
        <w:numPr>
          <w:ilvl w:val="0"/>
          <w:numId w:val="1"/>
        </w:numPr>
        <w:jc w:val="both"/>
        <w:textAlignment w:val="baseline"/>
        <w:rPr>
          <w:rFonts w:ascii="Arial" w:hAnsi="Arial" w:cs="Arial"/>
          <w:lang w:val="es-ES"/>
        </w:rPr>
      </w:pPr>
      <w:r>
        <w:rPr>
          <w:rFonts w:cs="Arial" w:ascii="Arial" w:hAnsi="Arial"/>
          <w:sz w:val="18"/>
          <w:szCs w:val="18"/>
          <w:lang w:val="es-ES" w:eastAsia="es-ES"/>
        </w:rPr>
        <w:t xml:space="preserve">Visitas marcadas como </w:t>
      </w:r>
      <w:r>
        <w:rPr>
          <w:rFonts w:cs="Arial" w:ascii="Arial" w:hAnsi="Arial"/>
          <w:i/>
          <w:sz w:val="18"/>
          <w:szCs w:val="18"/>
          <w:u w:val="single"/>
          <w:lang w:val="es-ES" w:eastAsia="es-ES"/>
        </w:rPr>
        <w:t>OPCIONALES</w:t>
      </w:r>
      <w:r>
        <w:rPr>
          <w:rFonts w:cs="Arial" w:ascii="Arial" w:hAnsi="Arial"/>
          <w:sz w:val="18"/>
          <w:szCs w:val="18"/>
          <w:lang w:val="es-ES" w:eastAsia="es-ES"/>
        </w:rPr>
        <w:t xml:space="preserve"> o </w:t>
      </w:r>
      <w:r>
        <w:rPr>
          <w:rFonts w:cs="Arial" w:ascii="Arial" w:hAnsi="Arial"/>
          <w:i/>
          <w:sz w:val="18"/>
          <w:szCs w:val="18"/>
          <w:u w:val="single"/>
          <w:lang w:val="es-ES" w:eastAsia="es-ES"/>
        </w:rPr>
        <w:t>POR SU CUENTA</w:t>
      </w:r>
    </w:p>
    <w:p>
      <w:pPr>
        <w:pStyle w:val="NoSpacing"/>
        <w:widowControl w:val="false"/>
        <w:numPr>
          <w:ilvl w:val="0"/>
          <w:numId w:val="1"/>
        </w:numPr>
        <w:jc w:val="both"/>
        <w:textAlignment w:val="baseline"/>
        <w:rPr>
          <w:rFonts w:ascii="Arial" w:hAnsi="Arial" w:cs="Arial"/>
        </w:rPr>
      </w:pPr>
      <w:r>
        <w:rPr>
          <w:rFonts w:cs="Arial" w:ascii="Arial" w:hAnsi="Arial"/>
          <w:sz w:val="18"/>
          <w:szCs w:val="18"/>
          <w:lang w:val="es-ES" w:eastAsia="es-ES"/>
        </w:rPr>
        <w:t>Ningún servicio NO especificado</w:t>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NOTAS IMPORTANTES:</w:t>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numPr>
          <w:ilvl w:val="0"/>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Cuando hay 15 o más pasajeros en el mismo grupo, se utilizará el sistema de radioguía en las visitas para que</w:t>
      </w:r>
    </w:p>
    <w:p>
      <w:pPr>
        <w:pStyle w:val="Standard"/>
        <w:spacing w:before="0" w:after="0"/>
        <w:ind w:left="720" w:hanging="0"/>
        <w:jc w:val="both"/>
        <w:rPr>
          <w:rFonts w:ascii="Arial" w:hAnsi="Arial" w:eastAsia="Times New Roman" w:cs="Arial"/>
          <w:sz w:val="18"/>
          <w:szCs w:val="18"/>
          <w:lang w:eastAsia="es-ES"/>
        </w:rPr>
      </w:pPr>
      <w:r>
        <w:rPr>
          <w:rFonts w:eastAsia="Times New Roman" w:cs="Arial" w:ascii="Arial" w:hAnsi="Arial"/>
          <w:sz w:val="18"/>
          <w:szCs w:val="18"/>
          <w:lang w:eastAsia="es-ES"/>
        </w:rPr>
        <w:t>escuchen bien las explicaciones del guía, aun cuando están alejados de él/ella.</w:t>
      </w:r>
    </w:p>
    <w:p>
      <w:pPr>
        <w:pStyle w:val="Standard"/>
        <w:numPr>
          <w:ilvl w:val="0"/>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Niños menores de 3 años pueden participar gratis. Sin embargo, no les ofrecemos camas en los hoteles, comidas, ni asientos en tren y autobús. Tendrán que compartir una cama con su(s) padre(s) y tendrán que sentarse en el regazo del padre o de la madre en caso de que no haya asientos libres.</w:t>
      </w:r>
    </w:p>
    <w:p>
      <w:pPr>
        <w:pStyle w:val="Standard"/>
        <w:numPr>
          <w:ilvl w:val="0"/>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En caso de que los pasajeros no utilicen parte de los servicios incluidos en el programa, no habrá descuento ni reembolso, por ejemplo a causa del retraso del vuelo de llegada.</w:t>
      </w:r>
    </w:p>
    <w:p>
      <w:pPr>
        <w:pStyle w:val="Standard"/>
        <w:numPr>
          <w:ilvl w:val="0"/>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Para traslados/excursiones: Cuando hay menos de 10 pasajeros, transporte público podría ser utilizado para visitas en lugar de vehículos privados.</w:t>
      </w:r>
    </w:p>
    <w:p>
      <w:pPr>
        <w:pStyle w:val="Standard"/>
        <w:numPr>
          <w:ilvl w:val="0"/>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Los guías de habla española estarán presentes a en las excursiones (Días 2-5, 7-12) y en el tour opcional a Hiroshima (Día 6)</w:t>
      </w:r>
    </w:p>
    <w:p>
      <w:pPr>
        <w:pStyle w:val="Standard"/>
        <w:numPr>
          <w:ilvl w:val="0"/>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Asistente de habla española para los siguientes traslados</w:t>
      </w:r>
    </w:p>
    <w:p>
      <w:pPr>
        <w:pStyle w:val="Standard"/>
        <w:numPr>
          <w:ilvl w:val="1"/>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Día 1: Asistencia en el aeropuerto de llegada para tomar el Airport Limousine Bus o taxi (sin asistencia a bordo).</w:t>
      </w:r>
    </w:p>
    <w:p>
      <w:pPr>
        <w:pStyle w:val="Standard"/>
        <w:numPr>
          <w:ilvl w:val="1"/>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Día 4: Del hotel en Tokio a la Estación de Tokio.</w:t>
      </w:r>
    </w:p>
    <w:p>
      <w:pPr>
        <w:pStyle w:val="Standard"/>
        <w:numPr>
          <w:ilvl w:val="1"/>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No habrá asistencia en español en el traslado de salida.</w:t>
      </w:r>
    </w:p>
    <w:p>
      <w:pPr>
        <w:pStyle w:val="Standard"/>
        <w:numPr>
          <w:ilvl w:val="0"/>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 xml:space="preserve">Trenes: </w:t>
      </w:r>
    </w:p>
    <w:p>
      <w:pPr>
        <w:pStyle w:val="Standard"/>
        <w:numPr>
          <w:ilvl w:val="1"/>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Día 4: Tren bala Nozomi (Tokio a Kioto) / asientos reservados en clase turista</w:t>
      </w:r>
    </w:p>
    <w:p>
      <w:pPr>
        <w:pStyle w:val="Standard"/>
        <w:numPr>
          <w:ilvl w:val="1"/>
          <w:numId w:val="2"/>
        </w:numPr>
        <w:spacing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Día 9: el traslado de Gero a Nagoya en Día 9 se realizará en autobús/vehículo privado. Sin embargo, ese traslado podría ser en el tren express Hida, dependiendo de la situación de las carreteras, etc.</w:t>
      </w:r>
    </w:p>
    <w:p>
      <w:pPr>
        <w:pStyle w:val="NoSpacing"/>
        <w:widowControl w:val="false"/>
        <w:numPr>
          <w:ilvl w:val="0"/>
          <w:numId w:val="2"/>
        </w:numPr>
        <w:spacing w:lineRule="auto" w:line="276"/>
        <w:jc w:val="both"/>
        <w:textAlignment w:val="baseline"/>
        <w:rPr>
          <w:rFonts w:ascii="Arial" w:hAnsi="Arial" w:cs="Arial"/>
          <w:sz w:val="18"/>
          <w:szCs w:val="18"/>
          <w:lang w:val="es-ES" w:eastAsia="es-ES"/>
        </w:rPr>
      </w:pPr>
      <w:r>
        <w:rPr>
          <w:rFonts w:cs="Arial" w:ascii="Arial" w:hAnsi="Arial"/>
          <w:sz w:val="18"/>
          <w:szCs w:val="18"/>
          <w:lang w:val="es-ES" w:eastAsia="es-ES"/>
        </w:rPr>
        <w:t xml:space="preserve">Envío de equipaje: </w:t>
      </w:r>
    </w:p>
    <w:p>
      <w:pPr>
        <w:pStyle w:val="NoSpacing"/>
        <w:widowControl w:val="false"/>
        <w:numPr>
          <w:ilvl w:val="1"/>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Día 4: Maletas serán transportadas aparte en camión desde el hotel en Tokio hasta el hotel en Kioto</w:t>
      </w:r>
    </w:p>
    <w:p>
      <w:pPr>
        <w:pStyle w:val="NoSpacing"/>
        <w:widowControl w:val="false"/>
        <w:ind w:left="1440" w:hanging="0"/>
        <w:jc w:val="both"/>
        <w:textAlignment w:val="baseline"/>
        <w:rPr>
          <w:rFonts w:ascii="Arial" w:hAnsi="Arial" w:cs="Arial"/>
          <w:sz w:val="18"/>
          <w:szCs w:val="18"/>
          <w:lang w:val="es-ES" w:eastAsia="es-ES"/>
        </w:rPr>
      </w:pPr>
      <w:r>
        <w:rPr>
          <w:rFonts w:cs="Arial" w:ascii="Arial" w:hAnsi="Arial"/>
          <w:sz w:val="18"/>
          <w:szCs w:val="18"/>
          <w:lang w:val="es-ES" w:eastAsia="es-ES"/>
        </w:rPr>
        <w:t xml:space="preserve">Entre los aeropuertos y los hoteles, las maletas serán transportadas en el maletero del vehículo. </w:t>
      </w:r>
    </w:p>
    <w:p>
      <w:pPr>
        <w:pStyle w:val="NoSpacing"/>
        <w:widowControl w:val="false"/>
        <w:ind w:left="1440" w:hanging="0"/>
        <w:jc w:val="both"/>
        <w:textAlignment w:val="baseline"/>
        <w:rPr>
          <w:rFonts w:ascii="Arial" w:hAnsi="Arial" w:cs="Arial"/>
          <w:sz w:val="18"/>
          <w:szCs w:val="18"/>
          <w:lang w:val="es-ES" w:eastAsia="es-ES"/>
        </w:rPr>
      </w:pPr>
      <w:r>
        <w:rPr>
          <w:rFonts w:cs="Arial" w:ascii="Arial" w:hAnsi="Arial"/>
          <w:sz w:val="18"/>
          <w:szCs w:val="18"/>
          <w:lang w:val="es-ES" w:eastAsia="es-ES"/>
        </w:rPr>
        <w:t>En principio sólo 1 maleta por persona está permitida (de tamaño normal / hasta 23kg).</w:t>
      </w:r>
    </w:p>
    <w:p>
      <w:pPr>
        <w:pStyle w:val="NoSpacing"/>
        <w:widowControl w:val="false"/>
        <w:ind w:left="1440" w:hanging="0"/>
        <w:jc w:val="both"/>
        <w:textAlignment w:val="baseline"/>
        <w:rPr>
          <w:rFonts w:ascii="Arial" w:hAnsi="Arial" w:cs="Arial"/>
          <w:sz w:val="18"/>
          <w:szCs w:val="18"/>
          <w:lang w:val="es-ES" w:eastAsia="es-ES"/>
        </w:rPr>
      </w:pPr>
      <w:r>
        <w:rPr>
          <w:rFonts w:cs="Arial" w:ascii="Arial" w:hAnsi="Arial"/>
          <w:sz w:val="18"/>
          <w:szCs w:val="18"/>
          <w:lang w:val="es-ES" w:eastAsia="es-ES"/>
        </w:rPr>
        <w:t>Cuando hay más de 40 pasajeros en una salida, fletamos un camión privado para transportar las maletas desde el Hotel New Otani al Hotel Kyoto Tokyu, y en este caso las maletas llegan al hotel en Kioto en la tarde del mismo día.</w:t>
      </w:r>
    </w:p>
    <w:p>
      <w:pPr>
        <w:pStyle w:val="NoSpacing"/>
        <w:widowControl w:val="false"/>
        <w:ind w:left="1440" w:hanging="0"/>
        <w:jc w:val="both"/>
        <w:textAlignment w:val="baseline"/>
        <w:rPr>
          <w:rFonts w:ascii="Arial" w:hAnsi="Arial" w:cs="Arial"/>
          <w:sz w:val="18"/>
          <w:szCs w:val="18"/>
          <w:lang w:val="es-ES" w:eastAsia="es-ES"/>
        </w:rPr>
      </w:pPr>
      <w:r>
        <w:rPr>
          <w:rFonts w:cs="Arial" w:ascii="Arial" w:hAnsi="Arial"/>
          <w:sz w:val="18"/>
          <w:szCs w:val="18"/>
          <w:lang w:val="es-ES" w:eastAsia="es-ES"/>
        </w:rPr>
        <w:t>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pStyle w:val="NoSpacing"/>
        <w:widowControl w:val="false"/>
        <w:numPr>
          <w:ilvl w:val="1"/>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Día 7: Maletas serán transportadas aparte en camión desde el hotel en Kioto hasta el hotel en Nagoya. Los pasajeros tienen que preparar y llevar consigo una mochila con ropa y otras cosas indispensables para pasar una noche en Kanazawa y otra en Gero.</w:t>
      </w:r>
    </w:p>
    <w:p>
      <w:pPr>
        <w:pStyle w:val="NoSpacing"/>
        <w:widowControl w:val="false"/>
        <w:numPr>
          <w:ilvl w:val="1"/>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Día 10: Maletas “podrían” ser transportadas aparte en camión desde el hotel en Nagoya hasta el hotel en Osaka. (Si todas las maletas caben en el maletero del vehículo, no habrá necesidad de enviar ninguna maleta.) En tal caso los pasajeros tienen que preparar y llevar consigo una mochila con ropa y otras cosas indispensables para pasar una noche en Toba y otra en Nachi-Katsuura</w:t>
      </w:r>
    </w:p>
    <w:p>
      <w:pPr>
        <w:pStyle w:val="NoSpacing"/>
        <w:widowControl w:val="false"/>
        <w:numPr>
          <w:ilvl w:val="1"/>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En los traslados entre los aeropuertos y hoteles, sólo una maleta grande (de tamaño normal / hasta 23kg) y una maleta de mano por persona están permitidas. El peso total del equipaje (1 maleta grande + 1 maleta de mano) no puede superar 30kg. La suma de los 3 lados del equipaje (1 maleta grande + 1 maleta de mano) no debe superar 2 metros en conjunto.</w:t>
      </w:r>
    </w:p>
    <w:p>
      <w:pPr>
        <w:pStyle w:val="NoSpacing"/>
        <w:widowControl w:val="false"/>
        <w:ind w:left="1440" w:hanging="0"/>
        <w:jc w:val="both"/>
        <w:textAlignment w:val="baseline"/>
        <w:rPr>
          <w:rFonts w:ascii="Arial" w:hAnsi="Arial" w:cs="Arial"/>
          <w:sz w:val="18"/>
          <w:szCs w:val="18"/>
          <w:lang w:val="es-ES" w:eastAsia="es-ES"/>
        </w:rPr>
      </w:pPr>
      <w:r>
        <w:rPr>
          <w:rFonts w:cs="Arial" w:ascii="Arial" w:hAnsi="Arial"/>
          <w:sz w:val="18"/>
          <w:szCs w:val="18"/>
          <w:lang w:val="es-ES" w:eastAsia="es-ES"/>
        </w:rPr>
      </w:r>
    </w:p>
    <w:p>
      <w:pPr>
        <w:pStyle w:val="NoSpacing"/>
        <w:widowControl w:val="false"/>
        <w:numPr>
          <w:ilvl w:val="0"/>
          <w:numId w:val="2"/>
        </w:numPr>
        <w:jc w:val="both"/>
        <w:textAlignment w:val="baseline"/>
        <w:rPr>
          <w:rFonts w:ascii="Arial" w:hAnsi="Arial" w:cs="Arial"/>
          <w:sz w:val="18"/>
          <w:szCs w:val="18"/>
          <w:lang w:val="es-ES"/>
        </w:rPr>
      </w:pPr>
      <w:r>
        <w:rPr>
          <w:rFonts w:cs="Arial" w:ascii="Arial" w:hAnsi="Arial"/>
          <w:sz w:val="18"/>
          <w:szCs w:val="18"/>
          <w:lang w:val="es-ES"/>
        </w:rPr>
        <w:t>Las actividades opcionales como la “ceremonia del té” y “Tour opcional a Hiroshima &amp; Miyajimano” NO se venderán en el destino. Los pasajeros necesitan reservarla 3 semanas antes de viajar a Japón. Dependiendo de la disponibilidad, es posible que no podamos confirmar.</w:t>
      </w:r>
    </w:p>
    <w:p>
      <w:pPr>
        <w:pStyle w:val="NoSpacing"/>
        <w:widowControl w:val="false"/>
        <w:numPr>
          <w:ilvl w:val="0"/>
          <w:numId w:val="2"/>
        </w:numPr>
        <w:jc w:val="both"/>
        <w:textAlignment w:val="baseline"/>
        <w:rPr>
          <w:rFonts w:ascii="Arial" w:hAnsi="Arial" w:cs="Arial"/>
          <w:sz w:val="18"/>
          <w:szCs w:val="18"/>
          <w:lang w:val="es-ES"/>
        </w:rPr>
      </w:pPr>
      <w:r>
        <w:rPr>
          <w:rFonts w:cs="Arial" w:ascii="Arial" w:hAnsi="Arial"/>
          <w:sz w:val="18"/>
          <w:szCs w:val="18"/>
          <w:lang w:val="es-ES"/>
        </w:rPr>
        <w:t>Las tarifas para las noches extras no se aplican a las siguientes fechas festivas – 26 de abril a 6 de mayo (Golden Week), 9 a 17 de agosto.</w:t>
      </w:r>
    </w:p>
    <w:p>
      <w:pPr>
        <w:pStyle w:val="ListParagraph"/>
        <w:widowControl w:val="false"/>
        <w:numPr>
          <w:ilvl w:val="0"/>
          <w:numId w:val="2"/>
        </w:numPr>
        <w:spacing w:lineRule="exact" w:line="240" w:before="0" w:after="0"/>
        <w:contextualSpacing w:val="false"/>
        <w:jc w:val="both"/>
        <w:textAlignment w:val="baseline"/>
        <w:rPr>
          <w:rFonts w:ascii="Arial" w:hAnsi="Arial" w:cs="Arial"/>
          <w:sz w:val="18"/>
          <w:szCs w:val="18"/>
        </w:rPr>
      </w:pPr>
      <w:r>
        <w:rPr>
          <w:rFonts w:cs="Arial" w:ascii="Arial" w:hAnsi="Arial"/>
          <w:sz w:val="18"/>
          <w:szCs w:val="18"/>
        </w:rPr>
        <w:t>Si es un viaje de luna de miel, no se olviden de informarnos con 3 semanas de antelación a la fecha de llegada a Japón. Si nos lo avisan después del inicio del tour, ya será demasiado tarde para cambiar la habitación a una con una cama matrimonial. Tome nota de que aunque nos avisen del viaje de luna de miel con anticipación, no podemos garantizar una habitación con una cama matrimonial debido a la poca disponibilidad de este tipo de habitación en los hoteles de Japón.</w:t>
      </w:r>
    </w:p>
    <w:p>
      <w:pPr>
        <w:pStyle w:val="ListParagraph"/>
        <w:widowControl w:val="false"/>
        <w:numPr>
          <w:ilvl w:val="0"/>
          <w:numId w:val="2"/>
        </w:numPr>
        <w:spacing w:lineRule="exact" w:line="240" w:before="0" w:after="0"/>
        <w:contextualSpacing/>
        <w:jc w:val="both"/>
        <w:textAlignment w:val="baseline"/>
        <w:rPr>
          <w:rFonts w:ascii="Arial" w:hAnsi="Arial" w:cs="Arial"/>
          <w:sz w:val="18"/>
          <w:szCs w:val="18"/>
        </w:rPr>
      </w:pPr>
      <w:r>
        <w:rPr>
          <w:rFonts w:cs="Arial" w:ascii="Arial" w:hAnsi="Arial"/>
          <w:sz w:val="18"/>
          <w:szCs w:val="18"/>
        </w:rPr>
        <w:t>Avísenos si los pasajeros tienen alguna restricción alimenticia (alergía etc.) hasta 3 semanas antes de la fecha de llegada a Japón. Los restaurantes no podrán adaptar comidas a última hora.</w:t>
      </w:r>
    </w:p>
    <w:p>
      <w:pPr>
        <w:pStyle w:val="ListParagraph"/>
        <w:widowControl w:val="false"/>
        <w:numPr>
          <w:ilvl w:val="0"/>
          <w:numId w:val="2"/>
        </w:numPr>
        <w:spacing w:lineRule="exact" w:line="240" w:before="0" w:after="0"/>
        <w:contextualSpacing/>
        <w:jc w:val="both"/>
        <w:textAlignment w:val="baseline"/>
        <w:rPr>
          <w:rFonts w:ascii="Arial" w:hAnsi="Arial" w:cs="Arial"/>
          <w:sz w:val="18"/>
          <w:szCs w:val="18"/>
        </w:rPr>
      </w:pPr>
      <w:r>
        <w:rPr>
          <w:rFonts w:cs="Arial" w:ascii="Arial" w:hAnsi="Arial"/>
          <w:sz w:val="18"/>
          <w:szCs w:val="18"/>
        </w:rPr>
        <w:t>Si los pasajeros reservan noches adicionales por su cuenta en hoteles que no sean del programa, no proveeremos traslados entre los hoteles y los aeropuertos.</w:t>
      </w:r>
    </w:p>
    <w:p>
      <w:pPr>
        <w:pStyle w:val="NoSpacing"/>
        <w:widowControl w:val="false"/>
        <w:numPr>
          <w:ilvl w:val="0"/>
          <w:numId w:val="2"/>
        </w:numPr>
        <w:jc w:val="both"/>
        <w:textAlignment w:val="baseline"/>
        <w:rPr>
          <w:rFonts w:ascii="Arial" w:hAnsi="Arial" w:cs="Arial"/>
          <w:lang w:val="es-ES"/>
        </w:rPr>
      </w:pPr>
      <w:r>
        <w:rPr>
          <w:rFonts w:cs="Arial" w:ascii="Arial" w:hAnsi="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spacing w:lineRule="exact" w:line="240"/>
        <w:jc w:val="both"/>
        <w:textAlignment w:val="baseline"/>
        <w:rPr>
          <w:rFonts w:ascii="Arial" w:hAnsi="Arial" w:cs="Arial"/>
          <w:lang w:val="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rPr>
      </w:pPr>
      <w:r>
        <w:rPr>
          <w:rFonts w:cs="Arial" w:ascii="Arial" w:hAnsi="Arial"/>
          <w:sz w:val="18"/>
          <w:szCs w:val="18"/>
          <w:lang w:eastAsia="es-ES"/>
        </w:rPr>
        <w:t>La vigencia de su pasaporte deberá tener mínimo seis meses a partir de la fecha de finalización de su viaje.</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rPr>
      </w:pPr>
      <w:r>
        <w:rPr>
          <w:rFonts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exact" w:line="240" w:before="0" w:after="0"/>
        <w:contextualSpacing w:val="false"/>
        <w:jc w:val="both"/>
        <w:textAlignment w:val="baseline"/>
        <w:rPr>
          <w:rFonts w:ascii="Arial" w:hAnsi="Arial" w:cs="Arial"/>
        </w:rPr>
      </w:pPr>
      <w:r>
        <w:rPr>
          <w:rFonts w:cs="Arial" w:ascii="Arial" w:hAnsi="Arial"/>
          <w:sz w:val="18"/>
          <w:szCs w:val="18"/>
          <w:lang w:val="es-ES_tradnl" w:eastAsia="es-ES"/>
        </w:rPr>
        <w:t>Cualquier servicio adicional durante el viaje debe ser pagado por el cliente.</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rPr>
      </w:pPr>
      <w:r>
        <w:rPr>
          <w:rFonts w:cs="Arial" w:ascii="Arial" w:hAnsi="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cs="Arial" w:ascii="Arial" w:hAnsi="Arial"/>
          <w:sz w:val="18"/>
          <w:szCs w:val="18"/>
        </w:rPr>
        <w:t>Si su avión regresa por la tarde, el hotel podrá mantener sus pertenencias.</w:t>
      </w:r>
    </w:p>
    <w:p>
      <w:pPr>
        <w:pStyle w:val="ListParagraph"/>
        <w:widowControl w:val="false"/>
        <w:numPr>
          <w:ilvl w:val="0"/>
          <w:numId w:val="2"/>
        </w:numPr>
        <w:spacing w:lineRule="exact" w:line="240" w:before="0" w:after="0"/>
        <w:contextualSpacing/>
        <w:jc w:val="both"/>
        <w:rPr>
          <w:rFonts w:ascii="Arial" w:hAnsi="Arial" w:cs="Arial"/>
          <w:sz w:val="18"/>
          <w:szCs w:val="18"/>
          <w:lang w:eastAsia="es-ES"/>
        </w:rPr>
      </w:pPr>
      <w:r>
        <w:rPr>
          <w:rFonts w:cs="Arial" w:ascii="Arial" w:hAnsi="Arial"/>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pPr>
        <w:pStyle w:val="ListParagraph"/>
        <w:widowControl w:val="false"/>
        <w:numPr>
          <w:ilvl w:val="0"/>
          <w:numId w:val="2"/>
        </w:numPr>
        <w:jc w:val="both"/>
        <w:rPr>
          <w:rFonts w:ascii="Arial" w:hAnsi="Arial" w:cs="Arial"/>
          <w:sz w:val="18"/>
          <w:szCs w:val="18"/>
          <w:lang w:eastAsia="es-ES"/>
        </w:rPr>
      </w:pPr>
      <w:r>
        <w:rPr>
          <w:rFonts w:cs="Arial" w:ascii="Arial" w:hAnsi="Arial"/>
          <w:sz w:val="18"/>
          <w:szCs w:val="18"/>
          <w:lang w:eastAsia="es-ES"/>
        </w:rPr>
        <w:t>Tourmundial, no se responsabiliza por ninguna pérdida de equipaje, daño, deterioro o perjuicio de ningunaíndole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pPr>
        <w:pStyle w:val="ListParagraph"/>
        <w:widowControl w:val="false"/>
        <w:numPr>
          <w:ilvl w:val="0"/>
          <w:numId w:val="2"/>
        </w:numPr>
        <w:spacing w:lineRule="exact" w:line="240" w:before="0" w:after="0"/>
        <w:contextualSpacing w:val="false"/>
        <w:jc w:val="both"/>
        <w:textAlignment w:val="baseline"/>
        <w:rPr>
          <w:rFonts w:ascii="Arial" w:hAnsi="Arial" w:cs="Arial"/>
        </w:rPr>
      </w:pPr>
      <w:r>
        <w:rPr>
          <w:rFonts w:cs="Arial" w:ascii="Arial" w:hAnsi="Arial"/>
          <w:sz w:val="18"/>
          <w:szCs w:val="18"/>
          <w:lang w:eastAsia="es-ES"/>
        </w:rPr>
        <w:t>En caso de incidencia deberá denunciarlo en la Policía, para posteriores gestiones con su seguro. Tourmundial no indemnizará ni se responsabilizará en ningún caso por estos motivos, al no tener control ni poder controlar el equipaje de los clientes.</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sz w:val="18"/>
          <w:szCs w:val="18"/>
        </w:rPr>
      </w:pPr>
      <w:r>
        <w:rPr>
          <w:rFonts w:cs="Arial" w:ascii="Arial" w:hAnsi="Arial"/>
          <w:sz w:val="18"/>
          <w:szCs w:val="18"/>
          <w:lang w:eastAsia="es-ES"/>
        </w:rPr>
        <w:t>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sz w:val="18"/>
          <w:szCs w:val="18"/>
          <w:lang w:eastAsia="es-ES"/>
        </w:rPr>
      </w:pPr>
      <w:r>
        <w:rPr>
          <w:rFonts w:cs="Arial" w:ascii="Arial" w:hAnsi="Arial"/>
          <w:sz w:val="18"/>
          <w:szCs w:val="18"/>
          <w:lang w:eastAsia="es-ES"/>
        </w:rPr>
        <w:t>Servicio de Guía durante los circuitos:</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sz w:val="18"/>
          <w:szCs w:val="18"/>
          <w:lang w:eastAsia="es-ES"/>
        </w:rPr>
      </w:pPr>
      <w:r>
        <w:rPr>
          <w:rFonts w:cs="Arial" w:ascii="Arial" w:hAnsi="Arial"/>
          <w:sz w:val="18"/>
          <w:szCs w:val="18"/>
          <w:lang w:eastAsia="es-ES"/>
        </w:rPr>
        <w:t>Los días libres, NO INCLUYEN servicio de guía y transporte.</w:t>
      </w:r>
    </w:p>
    <w:p>
      <w:pPr>
        <w:pStyle w:val="ListParagraph"/>
        <w:widowControl w:val="false"/>
        <w:numPr>
          <w:ilvl w:val="0"/>
          <w:numId w:val="2"/>
        </w:numPr>
        <w:spacing w:lineRule="exact"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Los precios NO incluyen documentación para obtener visa o pasaporte, gastos de índole personal como bebidas, llamadas telefónicas, lavandería, tarifas aéreas, ni servicios no mencionados en el itinerario.</w:t>
      </w:r>
    </w:p>
    <w:p>
      <w:pPr>
        <w:pStyle w:val="ListParagraph"/>
        <w:widowControl w:val="false"/>
        <w:numPr>
          <w:ilvl w:val="0"/>
          <w:numId w:val="2"/>
        </w:numPr>
        <w:spacing w:before="0" w:after="200"/>
        <w:contextualSpacing w:val="false"/>
        <w:jc w:val="both"/>
        <w:textAlignment w:val="baseline"/>
        <w:rPr>
          <w:rFonts w:ascii="Arial" w:hAnsi="Arial" w:cs="Arial"/>
          <w:sz w:val="18"/>
          <w:szCs w:val="18"/>
        </w:rPr>
      </w:pPr>
      <w:r>
        <w:rPr>
          <w:rFonts w:cs="Arial" w:ascii="Arial" w:hAnsi="Arial"/>
          <w:b/>
          <w:sz w:val="18"/>
          <w:szCs w:val="18"/>
          <w:u w:val="single"/>
          <w:lang w:eastAsia="es-ES"/>
        </w:rPr>
        <w:t>Operación a partir de mínimo 1 pasajero</w:t>
      </w:r>
    </w:p>
    <w:p>
      <w:pPr>
        <w:pStyle w:val="Standard"/>
        <w:widowControl w:val="false"/>
        <w:spacing w:lineRule="auto" w:line="240" w:before="0" w:after="0"/>
        <w:jc w:val="both"/>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widowControl w:val="false"/>
        <w:spacing w:lineRule="auto" w:line="240" w:before="0" w:after="0"/>
        <w:jc w:val="both"/>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widowControl w:val="false"/>
        <w:spacing w:lineRule="auto" w:line="240" w:before="0" w:after="0"/>
        <w:jc w:val="both"/>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widowControl w:val="false"/>
        <w:spacing w:lineRule="auto" w:line="240" w:before="0" w:after="0"/>
        <w:jc w:val="both"/>
        <w:rPr>
          <w:rFonts w:ascii="Arial" w:hAnsi="Arial" w:cs="Arial"/>
        </w:rPr>
      </w:pPr>
      <w:r>
        <w:rPr>
          <w:rFonts w:eastAsia="Times New Roman" w:cs="Arial" w:ascii="Arial" w:hAnsi="Arial"/>
          <w:b/>
          <w:color w:val="E36C0A"/>
          <w:sz w:val="18"/>
          <w:szCs w:val="18"/>
          <w:u w:val="single"/>
          <w:lang w:eastAsia="es-ES"/>
        </w:rPr>
        <w:t>AVISO DE PRIVACIDAD:</w:t>
      </w:r>
    </w:p>
    <w:p>
      <w:pPr>
        <w:pStyle w:val="Standard"/>
        <w:widowControl w:val="false"/>
        <w:jc w:val="both"/>
        <w:rPr>
          <w:rFonts w:ascii="Arial" w:hAnsi="Arial" w:cs="Arial"/>
        </w:rPr>
      </w:pPr>
      <w:r>
        <w:rPr>
          <w:rFonts w:cs="Arial" w:ascii="Arial" w:hAnsi="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Internetlink"/>
            <w:rFonts w:cs="Arial" w:ascii="Arial" w:hAnsi="Arial"/>
            <w:sz w:val="18"/>
            <w:szCs w:val="18"/>
          </w:rPr>
          <w:t>www.tourmundial.mx</w:t>
        </w:r>
      </w:hyperlink>
    </w:p>
    <w:p>
      <w:pPr>
        <w:pStyle w:val="NoSpacing"/>
        <w:widowControl w:val="false"/>
        <w:jc w:val="center"/>
        <w:rPr>
          <w:rFonts w:ascii="Arial" w:hAnsi="Arial" w:cs="Arial"/>
          <w:b/>
          <w:b/>
          <w:color w:val="E36C0A"/>
          <w:sz w:val="18"/>
          <w:szCs w:val="18"/>
          <w:u w:val="single"/>
          <w:lang w:val="es-ES" w:eastAsia="es-ES"/>
        </w:rPr>
      </w:pPr>
      <w:r>
        <w:rPr>
          <w:rFonts w:cs="Arial" w:ascii="Arial" w:hAnsi="Arial"/>
          <w:b/>
          <w:color w:val="E36C0A"/>
          <w:sz w:val="18"/>
          <w:szCs w:val="18"/>
          <w:u w:val="single"/>
          <w:lang w:val="es-ES" w:eastAsia="es-ES"/>
        </w:rPr>
      </w:r>
    </w:p>
    <w:p>
      <w:pPr>
        <w:pStyle w:val="NoSpacing"/>
        <w:widowControl w:val="false"/>
        <w:jc w:val="center"/>
        <w:rPr>
          <w:rFonts w:ascii="Arial" w:hAnsi="Arial" w:cs="Arial"/>
          <w:lang w:val="es-ES"/>
        </w:rPr>
      </w:pPr>
      <w:r>
        <w:rPr>
          <w:rFonts w:cs="Arial" w:ascii="Arial" w:hAnsi="Arial"/>
          <w:b/>
          <w:color w:val="E36C0A"/>
          <w:sz w:val="18"/>
          <w:szCs w:val="18"/>
          <w:u w:val="single"/>
          <w:lang w:val="es-ES" w:eastAsia="es-ES"/>
        </w:rPr>
        <w:t>VIGENCIA 01 ABRIL 2025 AL 31 MARZO 2026</w:t>
      </w:r>
    </w:p>
    <w:p>
      <w:pPr>
        <w:pStyle w:val="NoSpacing"/>
        <w:widowControl w:val="false"/>
        <w:jc w:val="center"/>
        <w:rPr>
          <w:rFonts w:ascii="Arial" w:hAnsi="Arial" w:cs="Arial"/>
          <w:b/>
          <w:b/>
          <w:color w:val="FF0000"/>
          <w:sz w:val="18"/>
          <w:szCs w:val="18"/>
          <w:u w:val="single"/>
          <w:lang w:val="es-ES" w:eastAsia="es-ES"/>
        </w:rPr>
      </w:pPr>
      <w:r>
        <w:rPr>
          <w:rFonts w:cs="Arial" w:ascii="Arial" w:hAnsi="Arial"/>
          <w:b/>
          <w:color w:val="FF0000"/>
          <w:sz w:val="18"/>
          <w:szCs w:val="18"/>
          <w:u w:val="single"/>
          <w:lang w:val="es-ES" w:eastAsia="es-ES"/>
        </w:rPr>
      </w:r>
    </w:p>
    <w:tbl>
      <w:tblPr>
        <w:tblW w:w="943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439"/>
      </w:tblGrid>
      <w:tr>
        <w:trPr>
          <w:trHeight w:val="431" w:hRule="atLeast"/>
        </w:trPr>
        <w:tc>
          <w:tcPr>
            <w:tcW w:w="9439"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rPr>
                <w:rFonts w:ascii="Arial" w:hAnsi="Arial" w:cs="Arial"/>
              </w:rPr>
            </w:pPr>
            <w:r>
              <w:rPr>
                <w:rFonts w:cs="Arial" w:ascii="Arial" w:hAnsi="Arial"/>
                <w:b/>
                <w:bCs/>
                <w:sz w:val="18"/>
                <w:szCs w:val="18"/>
                <w:u w:val="single"/>
                <w:lang w:val="es-ES" w:eastAsia="es-ES"/>
              </w:rPr>
              <w:t>POLÍTICAS DE CANCELACIÓN</w:t>
            </w:r>
          </w:p>
        </w:tc>
      </w:tr>
      <w:tr>
        <w:trPr>
          <w:trHeight w:val="1421" w:hRule="atLeast"/>
        </w:trPr>
        <w:tc>
          <w:tcPr>
            <w:tcW w:w="9439"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rPr>
                <w:rFonts w:ascii="Arial" w:hAnsi="Arial" w:cs="Arial"/>
                <w:sz w:val="18"/>
                <w:szCs w:val="18"/>
                <w:lang w:val="es-ES"/>
              </w:rPr>
            </w:pPr>
            <w:r>
              <w:rPr>
                <w:rFonts w:cs="Arial" w:ascii="Arial" w:hAnsi="Arial"/>
                <w:sz w:val="18"/>
                <w:szCs w:val="18"/>
                <w:lang w:val="es-ES"/>
              </w:rPr>
              <w:t>Cancelación 31 o más días antes de su llegada                                                        No hay gastos de cancelación</w:t>
            </w:r>
          </w:p>
          <w:p>
            <w:pPr>
              <w:pStyle w:val="NoSpacing"/>
              <w:widowControl w:val="false"/>
              <w:rPr>
                <w:rFonts w:ascii="Arial" w:hAnsi="Arial" w:cs="Arial"/>
                <w:sz w:val="18"/>
                <w:szCs w:val="18"/>
                <w:lang w:val="es-ES"/>
              </w:rPr>
            </w:pPr>
            <w:r>
              <w:rPr>
                <w:rFonts w:cs="Arial" w:ascii="Arial" w:hAnsi="Arial"/>
                <w:sz w:val="18"/>
                <w:szCs w:val="18"/>
                <w:lang w:val="es-ES"/>
              </w:rPr>
              <w:t>Cancelación entre 30- 22 días antes de su salida                                                         20%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21 y 08 días antes de la salida                                                           30%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07 y 02 días antes de la salida                                                           50%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01 días antes de la salida                                                                           100% del precio del tour</w:t>
            </w:r>
          </w:p>
          <w:p>
            <w:pPr>
              <w:pStyle w:val="NoSpacing"/>
              <w:widowControl w:val="false"/>
              <w:rPr>
                <w:rFonts w:ascii="Arial" w:hAnsi="Arial" w:cs="Arial"/>
                <w:sz w:val="18"/>
                <w:szCs w:val="18"/>
                <w:lang w:val="es-ES"/>
              </w:rPr>
            </w:pPr>
            <w:r>
              <w:rPr>
                <w:rFonts w:cs="Arial" w:ascii="Arial" w:hAnsi="Arial"/>
                <w:sz w:val="18"/>
                <w:szCs w:val="18"/>
                <w:lang w:val="es-ES"/>
              </w:rPr>
              <w:t>No SHOW100% del precio del tour</w:t>
            </w:r>
          </w:p>
        </w:tc>
      </w:tr>
    </w:tbl>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t>El presente documento es de carácter informativo, más no una confirmación.</w:t>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lang w:val="es-ES"/>
        </w:rPr>
      </w:pPr>
      <w:r>
        <w:rPr>
          <w:rFonts w:cs="Arial" w:ascii="Arial" w:hAnsi="Arial"/>
          <w:lang w:val="es-ES"/>
        </w:rPr>
      </w:r>
    </w:p>
    <w:p>
      <w:pPr>
        <w:pStyle w:val="Standard"/>
        <w:spacing w:lineRule="auto" w:line="240" w:before="0" w:after="0"/>
        <w:jc w:val="both"/>
        <w:rPr>
          <w:rFonts w:ascii="Arial" w:hAnsi="Arial" w:cs="Arial"/>
        </w:rPr>
      </w:pPr>
      <w:r>
        <w:rPr>
          <w:rFonts w:cs="Arial" w:ascii="Arial" w:hAnsi="Arial"/>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cs="Arial"/>
          <w:sz w:val="18"/>
          <w:szCs w:val="18"/>
          <w:lang w:val="es-MX"/>
        </w:rPr>
      </w:pPr>
      <w:r>
        <w:rPr/>
      </w:r>
    </w:p>
    <w:sectPr>
      <w:headerReference w:type="default" r:id="rId4"/>
      <w:footerReference w:type="default" r:id="rId5"/>
      <w:type w:val="nextPage"/>
      <w:pgSz w:w="11906" w:h="16838"/>
      <w:pgMar w:left="1080" w:right="1080" w:gutter="0" w:header="567" w:top="1440" w:footer="340" w:bottom="99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 (52) (55) 4147 – 5780</w:t>
    </w:r>
  </w:p>
  <w:p>
    <w:pPr>
      <w:pStyle w:val="Piedepgina"/>
      <w:jc w:val="center"/>
      <w:rPr>
        <w:rFonts w:ascii="Arial" w:hAnsi="Arial" w:cs="Arial"/>
        <w:sz w:val="13"/>
        <w:szCs w:val="13"/>
      </w:rPr>
    </w:pPr>
    <w:hyperlink r:id="rId1">
      <w:r>
        <w:rPr>
          <w:rStyle w:val="EnlacedeInternet"/>
          <w:rFonts w:cs="Arial" w:ascii="Arial" w:hAnsi="Arial"/>
          <w:sz w:val="13"/>
          <w:szCs w:val="13"/>
        </w:rPr>
        <w:t>www.tourmundial.mx</w:t>
      </w:r>
    </w:hyperlink>
  </w:p>
  <w:p>
    <w:pPr>
      <w:pStyle w:val="Piedepgina"/>
      <w:jc w:val="center"/>
      <w:rPr>
        <w:rFonts w:ascii="Arial" w:hAnsi="Arial" w:cs="Arial"/>
        <w:sz w:val="13"/>
        <w:szCs w:val="13"/>
      </w:rPr>
    </w:pPr>
    <w:hyperlink r:id="rId2">
      <w:r>
        <w:rPr>
          <w:rStyle w:val="EnlacedeInternet"/>
          <w:rFonts w:cs="Arial" w:ascii="Arial" w:hAnsi="Arial"/>
          <w:sz w:val="13"/>
          <w:szCs w:val="13"/>
        </w:rPr>
        <w:t>reservaciones@tourmundial.mx</w:t>
      </w:r>
    </w:hyperlink>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10">
          <wp:simplePos x="0" y="0"/>
          <wp:positionH relativeFrom="column">
            <wp:posOffset>0</wp:posOffset>
          </wp:positionH>
          <wp:positionV relativeFrom="paragraph">
            <wp:posOffset>-259715</wp:posOffset>
          </wp:positionV>
          <wp:extent cx="3005455" cy="725170"/>
          <wp:effectExtent l="0" t="0" r="0" b="0"/>
          <wp:wrapNone/>
          <wp:docPr id="2"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mc:AlternateContent>
        <mc:Choice Requires="wps">
          <w:drawing>
            <wp:anchor behindDoc="1" distT="0" distB="0" distL="0" distR="0" simplePos="0" locked="0" layoutInCell="0" allowOverlap="1" relativeHeight="19" wp14:anchorId="26EFC46A">
              <wp:simplePos x="0" y="0"/>
              <wp:positionH relativeFrom="column">
                <wp:posOffset>-1581150</wp:posOffset>
              </wp:positionH>
              <wp:positionV relativeFrom="paragraph">
                <wp:posOffset>-636270</wp:posOffset>
              </wp:positionV>
              <wp:extent cx="8439150" cy="1162050"/>
              <wp:effectExtent l="0" t="0" r="0" b="0"/>
              <wp:wrapNone/>
              <wp:docPr id="3" name="5 Rectángulo"/>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26EFC46A">
              <v:fill o:detectmouseclick="t" type="solid" color2="#404040"/>
              <v:stroke color="#3465a4" weight="25560" joinstyle="round" endcap="flat"/>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PicBulletId w:val="0"/>
      <w:lvlJc w:val="left"/>
      <w:pPr>
        <w:tabs>
          <w:tab w:val="num" w:pos="0"/>
        </w:tabs>
        <w:ind w:left="720" w:hanging="360"/>
      </w:pPr>
      <w:rPr>
        <w:rFonts w:ascii="Symbol" w:hAnsi="Symbol" w:cs="Symbol" w:hint="default"/>
        <w:sz w:val="16"/>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bd5b36"/>
    <w:rPr>
      <w:lang w:val="es-ES"/>
    </w:rPr>
  </w:style>
  <w:style w:type="character" w:styleId="EnlacedeInternet">
    <w:name w:val="Enlace de Internet"/>
    <w:basedOn w:val="DefaultParagraphFont"/>
    <w:uiPriority w:val="99"/>
    <w:unhideWhenUsed/>
    <w:qFormat/>
    <w:rsid w:val="00da5507"/>
    <w:rPr>
      <w:color w:val="0000FF" w:themeColor="hyperlink"/>
      <w:u w:val="single"/>
    </w:rPr>
  </w:style>
  <w:style w:type="character" w:styleId="EncabezadoCar" w:customStyle="1">
    <w:name w:val="Encabezado Car"/>
    <w:basedOn w:val="DefaultParagraphFont"/>
    <w:qFormat/>
    <w:rsid w:val="00bd5b36"/>
    <w:rPr>
      <w:lang w:val="es-ES"/>
    </w:rPr>
  </w:style>
  <w:style w:type="character" w:styleId="TextodegloboCar" w:customStyle="1">
    <w:name w:val="Texto de globo Car"/>
    <w:basedOn w:val="DefaultParagraphFont"/>
    <w:link w:val="BalloonText"/>
    <w:uiPriority w:val="99"/>
    <w:semiHidden/>
    <w:qFormat/>
    <w:rsid w:val="002643e9"/>
    <w:rPr>
      <w:rFonts w:ascii="Tahoma" w:hAnsi="Tahoma" w:cs="Tahoma"/>
      <w:sz w:val="16"/>
      <w:szCs w:val="16"/>
      <w:lang w:val="es-ES"/>
    </w:rPr>
  </w:style>
  <w:style w:type="character" w:styleId="Internetlink" w:customStyle="1">
    <w:name w:val="Hyperlink"/>
    <w:basedOn w:val="DefaultParagraphFont"/>
    <w:qFormat/>
    <w:rsid w:val="00253196"/>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rsid w:val="00646254"/>
    <w:pPr>
      <w:spacing w:before="0" w:after="140"/>
    </w:pPr>
    <w:rPr/>
  </w:style>
  <w:style w:type="paragraph" w:styleId="Lista">
    <w:name w:val="List"/>
    <w:basedOn w:val="Cuerpodetexto"/>
    <w:rsid w:val="00646254"/>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rsid w:val="00646254"/>
    <w:pPr>
      <w:suppressLineNumbers/>
    </w:pPr>
    <w:rPr>
      <w:rFonts w:cs="Arial Unicode MS"/>
    </w:rPr>
  </w:style>
  <w:style w:type="paragraph" w:styleId="Ttulogeneral">
    <w:name w:val="Title"/>
    <w:basedOn w:val="Normal"/>
    <w:next w:val="Cuerpodetexto"/>
    <w:qFormat/>
    <w:rsid w:val="00646254"/>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rsid w:val="00646254"/>
    <w:pPr>
      <w:suppressLineNumbers/>
      <w:spacing w:before="120" w:after="120"/>
    </w:pPr>
    <w:rPr>
      <w:rFonts w:cs="Arial Unicode MS"/>
      <w:i/>
      <w:iCs/>
      <w:sz w:val="24"/>
      <w:szCs w:val="24"/>
    </w:rPr>
  </w:style>
  <w:style w:type="paragraph" w:styleId="NoSpacing">
    <w:name w:val="No Spacing"/>
    <w:link w:val="SinespaciadoCar"/>
    <w:qFormat/>
    <w:rsid w:val="00bd5b3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rsid w:val="00646254"/>
    <w:pPr/>
    <w:rPr/>
  </w:style>
  <w:style w:type="paragraph" w:styleId="Piedepgina">
    <w:name w:val="Footer"/>
    <w:basedOn w:val="Normal"/>
    <w:link w:val="PiedepginaCar"/>
    <w:uiPriority w:val="99"/>
    <w:unhideWhenUsed/>
    <w:rsid w:val="00bd5b36"/>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bd5b36"/>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bd5b36"/>
    <w:pPr>
      <w:spacing w:before="0" w:after="200"/>
      <w:ind w:left="720" w:hanging="0"/>
      <w:contextualSpacing/>
    </w:pPr>
    <w:rPr/>
  </w:style>
  <w:style w:type="paragraph" w:styleId="BalloonText">
    <w:name w:val="Balloon Text"/>
    <w:basedOn w:val="Normal"/>
    <w:link w:val="TextodegloboCar"/>
    <w:uiPriority w:val="99"/>
    <w:semiHidden/>
    <w:unhideWhenUsed/>
    <w:qFormat/>
    <w:rsid w:val="002643e9"/>
    <w:pPr>
      <w:spacing w:lineRule="auto" w:line="240" w:before="0" w:after="0"/>
    </w:pPr>
    <w:rPr>
      <w:rFonts w:ascii="Tahoma" w:hAnsi="Tahoma" w:cs="Tahoma"/>
      <w:sz w:val="16"/>
      <w:szCs w:val="16"/>
    </w:rPr>
  </w:style>
  <w:style w:type="paragraph" w:styleId="Contenidodelatabla" w:customStyle="1">
    <w:name w:val="Contenido de la tabla"/>
    <w:basedOn w:val="Normal"/>
    <w:qFormat/>
    <w:rsid w:val="00646254"/>
    <w:pPr>
      <w:widowControl w:val="false"/>
      <w:suppressLineNumbers/>
    </w:pPr>
    <w:rPr/>
  </w:style>
  <w:style w:type="paragraph" w:styleId="Ttulodelatabla" w:customStyle="1">
    <w:name w:val="Título de la tabla"/>
    <w:basedOn w:val="Contenidodelatabla"/>
    <w:qFormat/>
    <w:rsid w:val="00646254"/>
    <w:pPr>
      <w:jc w:val="center"/>
    </w:pPr>
    <w:rPr>
      <w:b/>
      <w:bCs/>
    </w:rPr>
  </w:style>
  <w:style w:type="paragraph" w:styleId="Standard" w:customStyle="1">
    <w:name w:val="Standard"/>
    <w:qFormat/>
    <w:rsid w:val="00253196"/>
    <w:pPr>
      <w:widowControl/>
      <w:suppressAutoHyphens w:val="true"/>
      <w:bidi w:val="0"/>
      <w:spacing w:lineRule="auto" w:line="276" w:before="0" w:after="200"/>
      <w:jc w:val="left"/>
      <w:textAlignment w:val="baseline"/>
    </w:pPr>
    <w:rPr>
      <w:rFonts w:ascii="Calibri" w:hAnsi="Calibri" w:eastAsia="Calibri" w:cs="F" w:asciiTheme="minorHAnsi" w:eastAsiaTheme="minorHAnsi" w:hAnsiTheme="minorHAnsi"/>
      <w:color w:val="auto"/>
      <w:kern w:val="0"/>
      <w:sz w:val="22"/>
      <w:szCs w:val="22"/>
      <w:lang w:val="es-ES" w:eastAsia="en-US" w:bidi="ar-SA"/>
    </w:rPr>
  </w:style>
  <w:style w:type="paragraph" w:styleId="Default" w:customStyle="1">
    <w:name w:val="Default"/>
    <w:qFormat/>
    <w:rsid w:val="0088388b"/>
    <w:pPr>
      <w:widowControl/>
      <w:suppressAutoHyphens w:val="false"/>
      <w:bidi w:val="0"/>
      <w:spacing w:before="0" w:after="0"/>
      <w:jc w:val="left"/>
    </w:pPr>
    <w:rPr>
      <w:rFonts w:ascii="Arial" w:hAnsi="Arial" w:cs="Arial" w:eastAsia="Calibri"/>
      <w:color w:val="000000"/>
      <w:kern w:val="0"/>
      <w:sz w:val="24"/>
      <w:szCs w:val="24"/>
      <w:lang w:val="es-MX" w:eastAsia="en-US"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E594-62B5-4ACA-B37A-0A6075A5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LibreOffice/7.3.4.2$Windows_X86_64 LibreOffice_project/728fec16bd5f605073805c3c9e7c4212a0120dc5</Application>
  <AppVersion>15.0000</AppVersion>
  <Pages>9</Pages>
  <Words>4737</Words>
  <Characters>23373</Characters>
  <CharactersWithSpaces>28290</CharactersWithSpaces>
  <Paragraphs>274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2025-01-01T01:29:00Z</dcterms:created>
  <dc:creator>V2784160</dc:creator>
  <dc:description/>
  <dc:language>es-ES</dc:language>
  <cp:lastModifiedBy/>
  <cp:lastPrinted>2025-01-01T01:29:00Z</cp:lastPrinted>
  <dcterms:modified xsi:type="dcterms:W3CDTF">2025-02-20T10:30:28Z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