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72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26"/>
      </w:tblGrid>
      <w:tr>
        <w:trPr>
          <w:trHeight w:val="466" w:hRule="atLeast"/>
          <w:cnfStyle w:val="100000000000" w:firstRow="1" w:lastRow="0" w:firstColumn="0" w:lastColumn="0" w:oddVBand="0" w:evenVBand="0" w:oddHBand="0" w:evenHBand="0" w:firstRowFirstColumn="0" w:firstRowLastColumn="0" w:lastRowFirstColumn="0" w:lastRowLastColumn="0"/>
        </w:trPr>
        <w:tc>
          <w:tcPr>
            <w:tcW w:w="972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spacing w:before="0" w:after="0"/>
              <w:jc w:val="right"/>
              <w:rPr>
                <w:rFonts w:ascii="Arial" w:hAnsi="Arial" w:cs="Arial"/>
                <w:color w:val="E36C0A" w:themeColor="accent6" w:themeShade="bf"/>
                <w:sz w:val="44"/>
                <w:szCs w:val="44"/>
              </w:rPr>
            </w:pPr>
            <w:r>
              <w:rPr>
                <w:rFonts w:cs="Arial" w:ascii="Arial" w:hAnsi="Arial"/>
                <w:b/>
                <w:bCs/>
                <w:color w:val="E36C0A" w:themeColor="accent6" w:themeShade="bf"/>
                <w:kern w:val="0"/>
                <w:sz w:val="40"/>
                <w:szCs w:val="40"/>
                <w:lang w:bidi="ar-SA"/>
              </w:rPr>
              <w:t>LUNA DE MIEL EN LOS ANDES</w:t>
            </w:r>
          </w:p>
        </w:tc>
      </w:tr>
    </w:tbl>
    <w:p>
      <w:pPr>
        <w:pStyle w:val="Normal"/>
        <w:jc w:val="both"/>
        <w:rPr>
          <w:sz w:val="2"/>
          <w:szCs w:val="2"/>
        </w:rPr>
      </w:pPr>
      <w:r>
        <w:rPr>
          <w:sz w:val="2"/>
          <w:szCs w:val="2"/>
        </w:rPr>
      </w:r>
    </w:p>
    <w:tbl>
      <w:tblPr>
        <w:tblpPr w:bottomFromText="0" w:horzAnchor="margin" w:leftFromText="141" w:rightFromText="141" w:tblpX="0" w:tblpY="52" w:topFromText="0" w:vertAnchor="text"/>
        <w:tblW w:w="9798"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1128"/>
        <w:gridCol w:w="8669"/>
      </w:tblGrid>
      <w:tr>
        <w:trPr>
          <w:trHeight w:val="232" w:hRule="atLeast"/>
        </w:trPr>
        <w:tc>
          <w:tcPr>
            <w:tcW w:w="1128" w:type="dxa"/>
            <w:tcBorders>
              <w:top w:val="single" w:sz="4" w:space="0" w:color="E36C0A"/>
              <w:left w:val="single" w:sz="4" w:space="0" w:color="C65911"/>
            </w:tcBorders>
            <w:shd w:color="auto" w:fill="FDE9D9" w:themeFill="accent6" w:themeFillTint="33" w:val="clea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Visitando:</w:t>
            </w:r>
          </w:p>
        </w:tc>
        <w:tc>
          <w:tcPr>
            <w:tcW w:w="8669" w:type="dxa"/>
            <w:tcBorders>
              <w:top w:val="single" w:sz="4" w:space="0" w:color="E36C0A"/>
              <w:right w:val="single" w:sz="4" w:space="0" w:color="C65911"/>
            </w:tcBorders>
            <w:shd w:color="auto" w:fill="FDE9D9" w:themeFill="accent6" w:themeFillTint="33" w:val="clear"/>
          </w:tcPr>
          <w:p>
            <w:pPr>
              <w:pStyle w:val="Normal"/>
              <w:widowControl w:val="false"/>
              <w:rPr>
                <w:rFonts w:ascii="Arial" w:hAnsi="Arial" w:cs="Arial"/>
                <w:b/>
                <w:b/>
                <w:bCs/>
                <w:color w:val="000000" w:themeColor="text1"/>
                <w:sz w:val="18"/>
                <w:szCs w:val="18"/>
              </w:rPr>
            </w:pPr>
            <w:r>
              <w:rPr>
                <w:rFonts w:cs="Arial" w:ascii="Arial" w:hAnsi="Arial"/>
                <w:b/>
                <w:bCs/>
                <w:color w:val="000000" w:themeColor="text1"/>
                <w:sz w:val="18"/>
                <w:szCs w:val="18"/>
              </w:rPr>
              <w:t>Lima – Paracas – Islas Ballestas – Cusco – Machu Picchu – Cusco</w:t>
            </w:r>
          </w:p>
        </w:tc>
      </w:tr>
      <w:tr>
        <w:trPr>
          <w:trHeight w:val="232" w:hRule="atLeast"/>
        </w:trPr>
        <w:tc>
          <w:tcPr>
            <w:tcW w:w="1128" w:type="dxa"/>
            <w:tcBorders>
              <w:left w:val="single" w:sz="4" w:space="0" w:color="C65911"/>
            </w:tcBorders>
            <w:shd w:color="auto" w:fill="FDE9D9" w:themeFill="accent6" w:themeFillTint="33" w:val="clear"/>
            <w:vAlign w:val="cente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Salidas:</w:t>
            </w:r>
          </w:p>
        </w:tc>
        <w:tc>
          <w:tcPr>
            <w:tcW w:w="8669" w:type="dxa"/>
            <w:tcBorders>
              <w:bottom w:val="single" w:sz="4" w:space="0" w:color="FDE9D9"/>
              <w:right w:val="single" w:sz="4" w:space="0" w:color="C65911"/>
            </w:tcBorders>
            <w:shd w:color="auto" w:fill="FDE9D9" w:themeFill="accent6" w:themeFillTint="33" w:val="clear"/>
            <w:vAlign w:val="center"/>
          </w:tcPr>
          <w:p>
            <w:pPr>
              <w:pStyle w:val="Normal"/>
              <w:widowControl w:val="false"/>
              <w:rPr>
                <w:rFonts w:ascii="Arial" w:hAnsi="Arial" w:cs="Arial"/>
                <w:b/>
                <w:b/>
                <w:bCs/>
                <w:sz w:val="18"/>
                <w:szCs w:val="18"/>
                <w:lang w:val="es-MX" w:eastAsia="es-MX"/>
              </w:rPr>
            </w:pPr>
            <w:r>
              <w:rPr>
                <w:rFonts w:cs="Arial" w:ascii="Arial" w:hAnsi="Arial"/>
                <w:b/>
                <w:bCs/>
                <w:sz w:val="18"/>
                <w:szCs w:val="18"/>
                <w:lang w:val="es-MX" w:eastAsia="es-MX"/>
              </w:rPr>
              <w:t>Diarias del 0</w:t>
            </w:r>
            <w:r>
              <w:rPr>
                <w:rFonts w:cs="Arial" w:ascii="Arial" w:hAnsi="Arial"/>
                <w:b/>
                <w:bCs/>
                <w:sz w:val="18"/>
                <w:szCs w:val="18"/>
                <w:lang w:val="es-MX" w:eastAsia="es-MX"/>
              </w:rPr>
              <w:t xml:space="preserve">5 </w:t>
            </w:r>
            <w:r>
              <w:rPr>
                <w:rFonts w:cs="Arial" w:ascii="Arial" w:hAnsi="Arial"/>
                <w:b/>
                <w:bCs/>
                <w:sz w:val="18"/>
                <w:szCs w:val="18"/>
                <w:lang w:val="es-MX" w:eastAsia="es-MX"/>
              </w:rPr>
              <w:t xml:space="preserve">de enero al </w:t>
            </w:r>
            <w:r>
              <w:rPr>
                <w:rFonts w:cs="Arial" w:ascii="Arial" w:hAnsi="Arial"/>
                <w:b/>
                <w:bCs/>
                <w:sz w:val="18"/>
                <w:szCs w:val="18"/>
                <w:lang w:val="es-MX" w:eastAsia="es-MX"/>
              </w:rPr>
              <w:t>15</w:t>
            </w:r>
            <w:r>
              <w:rPr>
                <w:rFonts w:cs="Arial" w:ascii="Arial" w:hAnsi="Arial"/>
                <w:b/>
                <w:bCs/>
                <w:sz w:val="18"/>
                <w:szCs w:val="18"/>
                <w:lang w:val="es-MX" w:eastAsia="es-MX"/>
              </w:rPr>
              <w:t xml:space="preserve"> de diciembre de 202</w:t>
            </w:r>
            <w:r>
              <w:rPr>
                <w:rFonts w:cs="Arial" w:ascii="Arial" w:hAnsi="Arial"/>
                <w:b/>
                <w:bCs/>
                <w:sz w:val="18"/>
                <w:szCs w:val="18"/>
                <w:lang w:val="es-MX" w:eastAsia="es-MX"/>
              </w:rPr>
              <w:t>5</w:t>
            </w:r>
            <w:r>
              <w:rPr>
                <w:rFonts w:cs="Arial" w:ascii="Arial" w:hAnsi="Arial"/>
                <w:b/>
                <w:bCs/>
                <w:sz w:val="18"/>
                <w:szCs w:val="18"/>
                <w:lang w:val="es-MX" w:eastAsia="es-MX"/>
              </w:rPr>
              <w:t xml:space="preserve"> (algunas fechas no opera)</w:t>
            </w:r>
          </w:p>
        </w:tc>
      </w:tr>
      <w:tr>
        <w:trPr>
          <w:trHeight w:val="232" w:hRule="atLeast"/>
        </w:trPr>
        <w:tc>
          <w:tcPr>
            <w:tcW w:w="1128" w:type="dxa"/>
            <w:tcBorders>
              <w:left w:val="single" w:sz="4" w:space="0" w:color="C65911"/>
            </w:tcBorders>
            <w:shd w:color="auto" w:fill="FDE9D9" w:themeFill="accent6" w:themeFillTint="33" w:val="clear"/>
            <w:vAlign w:val="cente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Duración:</w:t>
            </w:r>
          </w:p>
        </w:tc>
        <w:tc>
          <w:tcPr>
            <w:tcW w:w="8669" w:type="dxa"/>
            <w:tcBorders>
              <w:top w:val="single" w:sz="4" w:space="0" w:color="FDE9D9"/>
              <w:right w:val="single" w:sz="4" w:space="0" w:color="C65911"/>
            </w:tcBorders>
            <w:shd w:color="auto" w:fill="FDE9D9" w:themeFill="accent6" w:themeFillTint="33" w:val="clear"/>
            <w:vAlign w:val="center"/>
          </w:tcPr>
          <w:p>
            <w:pPr>
              <w:pStyle w:val="Normal"/>
              <w:widowControl w:val="false"/>
              <w:rPr>
                <w:rFonts w:ascii="Arial" w:hAnsi="Arial" w:cs="Arial"/>
                <w:b/>
                <w:b/>
                <w:bCs/>
                <w:sz w:val="18"/>
                <w:szCs w:val="18"/>
                <w:lang w:val="es-MX" w:eastAsia="es-MX"/>
              </w:rPr>
            </w:pPr>
            <w:r>
              <w:rPr>
                <w:rFonts w:cs="Arial" w:ascii="Arial" w:hAnsi="Arial"/>
                <w:b/>
                <w:bCs/>
                <w:sz w:val="18"/>
                <w:szCs w:val="18"/>
                <w:lang w:val="es-MX" w:eastAsia="es-MX"/>
              </w:rPr>
              <w:t>8 días / 7 noches</w:t>
            </w:r>
          </w:p>
        </w:tc>
      </w:tr>
      <w:tr>
        <w:trPr>
          <w:trHeight w:val="232" w:hRule="atLeast"/>
        </w:trPr>
        <w:tc>
          <w:tcPr>
            <w:tcW w:w="1128" w:type="dxa"/>
            <w:tcBorders>
              <w:left w:val="single" w:sz="4" w:space="0" w:color="C65911"/>
              <w:bottom w:val="single" w:sz="4" w:space="0" w:color="E36C0A"/>
            </w:tcBorders>
            <w:shd w:color="auto" w:fill="FDE9D9" w:themeFill="accent6" w:themeFillTint="33" w:val="clear"/>
            <w:vAlign w:val="center"/>
          </w:tcPr>
          <w:p>
            <w:pPr>
              <w:pStyle w:val="Normal"/>
              <w:widowControl w:val="false"/>
              <w:rPr>
                <w:rFonts w:ascii="Arial" w:hAnsi="Arial" w:cs="Arial"/>
                <w:b/>
                <w:b/>
                <w:bCs/>
                <w:color w:val="E36C0A" w:themeColor="accent6" w:themeShade="bf"/>
                <w:sz w:val="18"/>
                <w:szCs w:val="18"/>
                <w:lang w:val="es-MX" w:eastAsia="es-MX"/>
              </w:rPr>
            </w:pPr>
            <w:r>
              <w:rPr>
                <w:rFonts w:cs="Arial" w:ascii="Arial" w:hAnsi="Arial"/>
                <w:b/>
                <w:bCs/>
                <w:color w:val="E36C0A" w:themeColor="accent6" w:themeShade="bf"/>
                <w:sz w:val="18"/>
                <w:szCs w:val="18"/>
                <w:lang w:val="es-MX" w:eastAsia="es-MX"/>
              </w:rPr>
              <w:t>Alimentos:</w:t>
            </w:r>
          </w:p>
        </w:tc>
        <w:tc>
          <w:tcPr>
            <w:tcW w:w="8669" w:type="dxa"/>
            <w:tcBorders>
              <w:bottom w:val="single" w:sz="4" w:space="0" w:color="E36C0A"/>
              <w:right w:val="single" w:sz="4" w:space="0" w:color="C65911"/>
            </w:tcBorders>
            <w:shd w:color="auto" w:fill="FDE9D9" w:themeFill="accent6" w:themeFillTint="33" w:val="clear"/>
            <w:vAlign w:val="center"/>
          </w:tcPr>
          <w:p>
            <w:pPr>
              <w:pStyle w:val="Normal"/>
              <w:widowControl w:val="false"/>
              <w:rPr>
                <w:rFonts w:ascii="Arial" w:hAnsi="Arial" w:cs="Arial"/>
                <w:b/>
                <w:b/>
                <w:bCs/>
                <w:sz w:val="18"/>
                <w:szCs w:val="18"/>
                <w:lang w:val="es-MX" w:eastAsia="es-MX"/>
              </w:rPr>
            </w:pPr>
            <w:r>
              <w:rPr>
                <w:rFonts w:cs="Arial" w:ascii="Arial" w:hAnsi="Arial"/>
                <w:b/>
                <w:bCs/>
                <w:sz w:val="18"/>
                <w:szCs w:val="18"/>
                <w:lang w:val="es-MX" w:eastAsia="es-MX"/>
              </w:rPr>
              <w:t>7 desayunos, 2 almuerzos y 2 cenas</w:t>
            </w:r>
          </w:p>
        </w:tc>
      </w:tr>
    </w:tbl>
    <w:p>
      <w:pPr>
        <w:pStyle w:val="Normal"/>
        <w:jc w:val="both"/>
        <w:rPr>
          <w:rFonts w:ascii="Arial" w:hAnsi="Arial" w:cs="Arial"/>
          <w:color w:val="000000"/>
          <w:sz w:val="12"/>
          <w:szCs w:val="12"/>
        </w:rPr>
      </w:pPr>
      <w:r>
        <w:rPr>
          <w:rFonts w:cs="Arial" w:ascii="Arial" w:hAnsi="Arial"/>
          <w:color w:val="000000"/>
          <w:sz w:val="12"/>
          <w:szCs w:val="12"/>
        </w:rPr>
      </w:r>
    </w:p>
    <w:p>
      <w:pPr>
        <w:pStyle w:val="Normal"/>
        <w:jc w:val="center"/>
        <w:rPr>
          <w:rFonts w:ascii="Arial" w:hAnsi="Arial" w:cs="Arial"/>
          <w:b/>
          <w:b/>
          <w:color w:val="E36C0A" w:themeColor="accent6" w:themeShade="bf"/>
          <w:sz w:val="18"/>
          <w:szCs w:val="18"/>
          <w:u w:val="single"/>
        </w:rPr>
      </w:pPr>
      <w:r>
        <w:rPr/>
        <w:drawing>
          <wp:inline distT="0" distB="0" distL="0" distR="0">
            <wp:extent cx="6188075" cy="183578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4615" r="0" b="6387"/>
                    <a:stretch>
                      <a:fillRect/>
                    </a:stretch>
                  </pic:blipFill>
                  <pic:spPr bwMode="auto">
                    <a:xfrm>
                      <a:off x="0" y="0"/>
                      <a:ext cx="6188075" cy="1835785"/>
                    </a:xfrm>
                    <a:prstGeom prst="rect">
                      <a:avLst/>
                    </a:prstGeom>
                  </pic:spPr>
                </pic:pic>
              </a:graphicData>
            </a:graphic>
          </wp:inline>
        </w:drawing>
      </w:r>
    </w:p>
    <w:p>
      <w:pPr>
        <w:pStyle w:val="Normal"/>
        <w:jc w:val="center"/>
        <w:rPr>
          <w:rFonts w:ascii="Arial" w:hAnsi="Arial" w:cs="Arial"/>
          <w:b/>
          <w:b/>
          <w:color w:val="E36C0A" w:themeColor="accent6" w:themeShade="bf"/>
          <w:sz w:val="10"/>
          <w:szCs w:val="10"/>
          <w:u w:val="single"/>
        </w:rPr>
      </w:pPr>
      <w:r>
        <w:rPr>
          <w:rFonts w:cs="Arial" w:ascii="Arial" w:hAnsi="Arial"/>
          <w:b/>
          <w:color w:val="E36C0A" w:themeColor="accent6" w:themeShade="bf"/>
          <w:sz w:val="10"/>
          <w:szCs w:val="10"/>
          <w:u w:val="single"/>
        </w:rPr>
      </w:r>
    </w:p>
    <w:p>
      <w:pPr>
        <w:pStyle w:val="Normal"/>
        <w:jc w:val="center"/>
        <w:rPr>
          <w:rFonts w:ascii="Arial" w:hAnsi="Arial" w:cs="Arial"/>
          <w:b/>
          <w:b/>
          <w:color w:val="E36C0A" w:themeColor="accent6" w:themeShade="bf"/>
          <w:sz w:val="18"/>
          <w:szCs w:val="18"/>
          <w:u w:val="single"/>
        </w:rPr>
      </w:pPr>
      <w:r>
        <w:rPr>
          <w:rFonts w:cs="Arial" w:ascii="Arial" w:hAnsi="Arial"/>
          <w:b/>
          <w:color w:val="E36C0A" w:themeColor="accent6" w:themeShade="bf"/>
          <w:sz w:val="18"/>
          <w:szCs w:val="18"/>
          <w:u w:val="single"/>
        </w:rPr>
        <w:t>ITINERARIO DE VIAJE:</w:t>
      </w:r>
    </w:p>
    <w:p>
      <w:pPr>
        <w:pStyle w:val="Normal"/>
        <w:jc w:val="center"/>
        <w:rPr>
          <w:rFonts w:ascii="Arial" w:hAnsi="Arial" w:cs="Arial"/>
          <w:b/>
          <w:b/>
          <w:color w:val="E36C0A" w:themeColor="accent6" w:themeShade="bf"/>
          <w:sz w:val="10"/>
          <w:szCs w:val="10"/>
          <w:u w:val="single"/>
        </w:rPr>
      </w:pPr>
      <w:r>
        <w:rPr>
          <w:rFonts w:cs="Arial" w:ascii="Arial" w:hAnsi="Arial"/>
          <w:b/>
          <w:color w:val="E36C0A" w:themeColor="accent6" w:themeShade="bf"/>
          <w:sz w:val="10"/>
          <w:szCs w:val="10"/>
          <w:u w:val="single"/>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1   Lima</w:t>
      </w:r>
    </w:p>
    <w:p>
      <w:pPr>
        <w:pStyle w:val="Normal"/>
        <w:jc w:val="both"/>
        <w:rPr>
          <w:rFonts w:ascii="Arial" w:hAnsi="Arial" w:cs="Arial"/>
          <w:color w:val="000000" w:themeColor="text1"/>
          <w:sz w:val="18"/>
          <w:szCs w:val="18"/>
          <w:lang w:val="es-PE"/>
        </w:rPr>
      </w:pPr>
      <w:r>
        <w:rPr>
          <w:rFonts w:cs="Arial" w:ascii="Arial" w:hAnsi="Arial"/>
          <w:color w:val="000000" w:themeColor="text1"/>
          <w:sz w:val="18"/>
          <w:szCs w:val="18"/>
          <w:lang w:val="es-PE"/>
        </w:rPr>
        <w:t>Llegada a la ciudad de Lima, asistencia y traslado al hotel. Alojamiento en Lima.</w:t>
      </w:r>
    </w:p>
    <w:p>
      <w:pPr>
        <w:pStyle w:val="Normal"/>
        <w:jc w:val="both"/>
        <w:rPr>
          <w:rFonts w:ascii="Arial" w:hAnsi="Arial" w:cs="Arial"/>
          <w:color w:val="000000" w:themeColor="text1"/>
          <w:sz w:val="18"/>
          <w:szCs w:val="18"/>
          <w:lang w:val="es-PE"/>
        </w:rPr>
      </w:pPr>
      <w:r>
        <w:rPr>
          <w:rFonts w:cs="Arial" w:ascii="Arial" w:hAnsi="Arial"/>
          <w:color w:val="000000" w:themeColor="text1"/>
          <w:sz w:val="18"/>
          <w:szCs w:val="18"/>
          <w:lang w:val="es-PE"/>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2   Lima </w:t>
      </w:r>
    </w:p>
    <w:p>
      <w:pPr>
        <w:pStyle w:val="Normal"/>
        <w:jc w:val="both"/>
        <w:rPr>
          <w:rFonts w:ascii="Arial" w:hAnsi="Arial" w:cs="Arial"/>
          <w:sz w:val="18"/>
          <w:szCs w:val="18"/>
          <w:lang w:val="es-PE"/>
        </w:rPr>
      </w:pPr>
      <w:r>
        <w:rPr>
          <w:rFonts w:cs="Arial" w:ascii="Arial" w:hAnsi="Arial"/>
          <w:b/>
          <w:i/>
          <w:iCs/>
          <w:color w:val="000000" w:themeColor="text1"/>
          <w:sz w:val="18"/>
          <w:szCs w:val="18"/>
          <w:u w:val="single"/>
        </w:rPr>
        <w:t>Desayuno.</w:t>
      </w:r>
      <w:r>
        <w:rPr>
          <w:rFonts w:cs="Arial" w:ascii="Arial" w:hAnsi="Arial"/>
          <w:b/>
          <w:color w:val="000000" w:themeColor="text1"/>
          <w:sz w:val="18"/>
          <w:szCs w:val="18"/>
        </w:rPr>
        <w:t xml:space="preserve"> </w:t>
      </w:r>
      <w:r>
        <w:rPr>
          <w:rFonts w:cs="Arial" w:ascii="Arial" w:hAnsi="Arial"/>
          <w:sz w:val="18"/>
          <w:szCs w:val="18"/>
          <w:lang w:val="es-PE"/>
        </w:rPr>
        <w:t xml:space="preserve">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Luego, traslado al restaurante “Cala”, para tomar un delicioso </w:t>
      </w:r>
      <w:r>
        <w:rPr>
          <w:rFonts w:cs="Arial" w:ascii="Arial" w:hAnsi="Arial"/>
          <w:b/>
          <w:bCs/>
          <w:i/>
          <w:iCs/>
          <w:sz w:val="18"/>
          <w:szCs w:val="18"/>
          <w:u w:val="single"/>
          <w:lang w:val="es-PE"/>
        </w:rPr>
        <w:t>almuerzo</w:t>
      </w:r>
      <w:r>
        <w:rPr>
          <w:rFonts w:cs="Arial" w:ascii="Arial" w:hAnsi="Arial"/>
          <w:sz w:val="18"/>
          <w:szCs w:val="18"/>
          <w:lang w:val="es-PE"/>
        </w:rPr>
        <w:t xml:space="preserve">, </w:t>
      </w:r>
      <w:r>
        <w:rPr>
          <w:rFonts w:cs="Arial" w:ascii="Arial" w:hAnsi="Arial"/>
          <w:sz w:val="18"/>
          <w:szCs w:val="18"/>
        </w:rPr>
        <w:t xml:space="preserve">ubicado a orillas del Océano Pacifico, Cala nos ofrece un escenario y ambientes privilegiados que maridan perfectamente con sus sabrosas creaciones de cocina mediterránea y peruana, brindando una experiencia de satisfacción integral para todo visitante. </w:t>
      </w:r>
      <w:r>
        <w:rPr>
          <w:rFonts w:cs="Arial" w:ascii="Arial" w:hAnsi="Arial"/>
          <w:sz w:val="18"/>
          <w:szCs w:val="18"/>
          <w:lang w:val="es-PE"/>
        </w:rPr>
        <w:t xml:space="preserve">Al atardecer, </w:t>
      </w:r>
      <w:r>
        <w:rPr>
          <w:rFonts w:cs="Arial" w:ascii="Arial" w:hAnsi="Arial"/>
          <w:sz w:val="18"/>
          <w:szCs w:val="18"/>
        </w:rPr>
        <w:t xml:space="preserve">disfrutemos de una singular visita nocturna en el más prestigioso museo de la ciudad. Ascendamos la pirámide precolombina iluminada sobre la cual se halla el Museo Larco y descubramos los tesoros del antiguo Perú mientras caminamos por sus salas y galerías. Al finalizar nuestro recorrido, deleitemos nuestros paladares con una exquisita </w:t>
      </w:r>
      <w:r>
        <w:rPr>
          <w:rFonts w:cs="Arial" w:ascii="Arial" w:hAnsi="Arial"/>
          <w:b/>
          <w:bCs/>
          <w:i/>
          <w:iCs/>
          <w:sz w:val="18"/>
          <w:szCs w:val="18"/>
          <w:u w:val="single"/>
        </w:rPr>
        <w:t>cena</w:t>
      </w:r>
      <w:r>
        <w:rPr>
          <w:rFonts w:cs="Arial" w:ascii="Arial" w:hAnsi="Arial"/>
          <w:sz w:val="18"/>
          <w:szCs w:val="18"/>
        </w:rPr>
        <w:t xml:space="preserve"> en un ambiente mágico y acogedor frente a los bellos jardines. </w:t>
      </w:r>
      <w:r>
        <w:rPr>
          <w:rFonts w:cs="Arial" w:ascii="Arial" w:hAnsi="Arial"/>
          <w:sz w:val="18"/>
          <w:szCs w:val="18"/>
          <w:lang w:val="es-PE"/>
        </w:rPr>
        <w:t>Alojamiento en Lima.</w:t>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3   Lima – Paracas </w:t>
      </w:r>
    </w:p>
    <w:p>
      <w:pPr>
        <w:pStyle w:val="Normal"/>
        <w:jc w:val="both"/>
        <w:rPr>
          <w:rFonts w:ascii="Arial" w:hAnsi="Arial" w:cs="Arial"/>
          <w:sz w:val="18"/>
          <w:szCs w:val="18"/>
        </w:rPr>
      </w:pPr>
      <w:r>
        <w:rPr>
          <w:rFonts w:cs="Arial" w:ascii="Arial" w:hAnsi="Arial"/>
          <w:b/>
          <w:bCs/>
          <w:i/>
          <w:iCs/>
          <w:color w:val="000000" w:themeColor="text1"/>
          <w:sz w:val="18"/>
          <w:szCs w:val="18"/>
          <w:u w:val="single"/>
        </w:rPr>
        <w:t>Desayuno.</w:t>
      </w:r>
      <w:r>
        <w:rPr>
          <w:rFonts w:cs="Arial" w:ascii="Arial" w:hAnsi="Arial"/>
          <w:b/>
          <w:bCs/>
          <w:i/>
          <w:iCs/>
          <w:color w:val="000000" w:themeColor="text1"/>
          <w:sz w:val="18"/>
          <w:szCs w:val="18"/>
        </w:rPr>
        <w:t xml:space="preserve"> </w:t>
      </w:r>
      <w:r>
        <w:rPr>
          <w:rFonts w:cs="Arial" w:ascii="Arial" w:hAnsi="Arial"/>
          <w:sz w:val="18"/>
          <w:szCs w:val="18"/>
        </w:rPr>
        <w:t xml:space="preserve">Temprano por la mañana traslado hacia la ciudad de Paracas en nuestro servicio exclusivo de van compartido Lima/Paracas. Llegada y traslado al hotel. Resto del tiempo libre para relajarse y disfrutar de las instalaciones de su hermoso hotel. </w:t>
      </w:r>
      <w:r>
        <w:rPr>
          <w:rFonts w:cs="Arial" w:ascii="Arial" w:hAnsi="Arial"/>
          <w:sz w:val="18"/>
          <w:szCs w:val="18"/>
          <w:lang w:val="es-PE"/>
        </w:rPr>
        <w:t>Por la tarde, una hora antes de la caída del sol iniciaremos el recorrido en los tubulares por las hermosas dunas hasta llegar a una parte alta con una vista espectacular, ahí haremos lindas fotos y practicaremos el sandboarding (ski en arena), siguiendo las instrucciones para su práctica segura. Agotadas las energías continuaremos el recorrido hasta llegar a un ambiente finamente decorado con alfombras, cojines, lamparines y otros, donde podremos disfrutar de la caída del sol, y la aparición de las primeras estrellas. Incluye: Brindis, tabla de quesos y frutos secos, bocaditos salados y dulces, agua y gaseosas.</w:t>
      </w:r>
      <w:r>
        <w:rPr>
          <w:rFonts w:cs="Arial" w:ascii="Arial" w:hAnsi="Arial"/>
          <w:sz w:val="18"/>
          <w:szCs w:val="18"/>
        </w:rPr>
        <w:t xml:space="preserve"> </w:t>
      </w:r>
      <w:r>
        <w:rPr>
          <w:rFonts w:cs="Arial" w:ascii="Arial" w:hAnsi="Arial"/>
          <w:sz w:val="18"/>
          <w:szCs w:val="18"/>
          <w:lang w:val="es-PE"/>
        </w:rPr>
        <w:t xml:space="preserve">Luego de este mágico momento retornamos a la base y posteriormente retorno al hotel. </w:t>
      </w:r>
      <w:r>
        <w:rPr>
          <w:rFonts w:cs="Arial" w:ascii="Arial" w:hAnsi="Arial"/>
          <w:sz w:val="18"/>
          <w:szCs w:val="18"/>
        </w:rPr>
        <w:t>Pernocte en Paracas.</w:t>
      </w:r>
    </w:p>
    <w:p>
      <w:pPr>
        <w:pStyle w:val="Normal"/>
        <w:jc w:val="both"/>
        <w:rPr>
          <w:rFonts w:ascii="Arial" w:hAnsi="Arial" w:cs="Arial"/>
          <w:sz w:val="18"/>
          <w:szCs w:val="18"/>
          <w:lang w:val="es-PE"/>
        </w:rPr>
      </w:pPr>
      <w:r>
        <w:rPr>
          <w:rFonts w:cs="Arial" w:ascii="Arial" w:hAnsi="Arial"/>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b/>
          <w:color w:val="E36C0A" w:themeColor="accent6" w:themeShade="bf"/>
          <w:sz w:val="18"/>
          <w:szCs w:val="18"/>
        </w:rPr>
        <w:t xml:space="preserve">Día 4    Paracas – Islas Ballestas – Lima </w:t>
      </w:r>
    </w:p>
    <w:p>
      <w:pPr>
        <w:pStyle w:val="NormalWeb"/>
        <w:spacing w:beforeAutospacing="0" w:before="0" w:afterAutospacing="0" w:after="0"/>
        <w:jc w:val="both"/>
        <w:rPr>
          <w:rFonts w:ascii="Arial" w:hAnsi="Arial" w:eastAsia="Calibri" w:cs="Arial" w:eastAsiaTheme="minorHAnsi"/>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eastAsia="" w:cs="Arial" w:ascii="Arial" w:hAnsi="Arial" w:eastAsiaTheme="majorEastAsia"/>
          <w:sz w:val="18"/>
          <w:szCs w:val="18"/>
          <w:lang w:eastAsia="en-US"/>
        </w:rPr>
        <w:t xml:space="preserve">Temprano por la mañana nos embarcaremos en veloces lanchas para dirigirnos a las Islas Ballestas, parte de la Reserva Nacional de Vida Marina de Paracas. Sistema ecológico protegido y regulado para proteger a las especies que han hecho de estas islas su hábitat. En el camino, nos encontraremos con un misterioso dibujo conocido como El Candelabro, alineado en dirección a la pampa de Nasca. Al llegar a las islas, observaremos las grandes cavernas, refugio de lobos marinos, pingüinos y diversas aves marinas que nuestro experto guía nos enseñará a identificar. La curiosidad de los lobos marinos los lleva a acercarse a las lanchas para observarnos. Retorno al hotel. Tiempo libre para disfrutar de las instalaciones del hotel. A hora indicada, salida en bus con destino a la ciudad de Lima. Llegada y traslado al hotel. </w:t>
      </w:r>
      <w:r>
        <w:rPr>
          <w:rFonts w:eastAsia="Calibri" w:cs="Arial" w:ascii="Arial" w:hAnsi="Arial" w:eastAsiaTheme="minorHAnsi"/>
          <w:sz w:val="18"/>
          <w:szCs w:val="18"/>
        </w:rPr>
        <w:t>Alojamiento.</w:t>
      </w:r>
    </w:p>
    <w:p>
      <w:pPr>
        <w:pStyle w:val="NormalWeb"/>
        <w:spacing w:beforeAutospacing="0" w:before="0" w:afterAutospacing="0" w:after="0"/>
        <w:jc w:val="both"/>
        <w:rPr>
          <w:rFonts w:ascii="Arial" w:hAnsi="Arial" w:eastAsia="Calibri" w:cs="Arial" w:eastAsiaTheme="minorHAnsi"/>
          <w:sz w:val="18"/>
          <w:szCs w:val="18"/>
        </w:rPr>
      </w:pPr>
      <w:r>
        <w:rPr>
          <w:rFonts w:eastAsia="Calibri" w:cs="Arial" w:eastAsiaTheme="minorHAnsi" w:ascii="Arial" w:hAnsi="Arial"/>
          <w:sz w:val="18"/>
          <w:szCs w:val="18"/>
        </w:rPr>
      </w:r>
    </w:p>
    <w:p>
      <w:pPr>
        <w:pStyle w:val="NormalWeb"/>
        <w:spacing w:beforeAutospacing="0" w:before="0" w:afterAutospacing="0" w:after="0"/>
        <w:jc w:val="both"/>
        <w:rPr>
          <w:rFonts w:ascii="Arial" w:hAnsi="Arial" w:eastAsia="Calibri" w:cs="Arial" w:eastAsiaTheme="minorHAnsi"/>
          <w:sz w:val="18"/>
          <w:szCs w:val="18"/>
        </w:rPr>
      </w:pPr>
      <w:r>
        <w:rPr>
          <w:rFonts w:eastAsia="Calibri" w:cs="Arial" w:ascii="Arial" w:hAnsi="Arial" w:eastAsiaTheme="minorHAnsi"/>
          <w:i/>
          <w:iCs/>
          <w:sz w:val="18"/>
          <w:szCs w:val="18"/>
        </w:rPr>
        <w:t xml:space="preserve">Nota: </w:t>
      </w:r>
      <w:r>
        <w:rPr>
          <w:rFonts w:cs="Arial" w:ascii="Arial" w:hAnsi="Arial"/>
          <w:i/>
          <w:iCs/>
          <w:sz w:val="18"/>
          <w:szCs w:val="18"/>
        </w:rPr>
        <w:t xml:space="preserve">Excursión de las Islas Ballestas por la mañana. </w:t>
      </w:r>
      <w:r>
        <w:rPr>
          <w:rFonts w:cs="Arial" w:ascii="Arial" w:hAnsi="Arial"/>
          <w:i/>
          <w:iCs/>
          <w:sz w:val="18"/>
          <w:szCs w:val="18"/>
          <w:lang w:val="es-ES"/>
        </w:rPr>
        <w:t>Duración 2 hrs ½ - Servicio sujeto a condiciones meteorológicas.</w:t>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color w:val="E36C0A" w:themeColor="accent6" w:themeShade="bf"/>
          <w:sz w:val="18"/>
          <w:szCs w:val="18"/>
          <w:lang w:val="es-PE"/>
        </w:rPr>
      </w:pPr>
      <w:r>
        <w:rPr>
          <w:rFonts w:cs="Arial" w:ascii="Arial" w:hAnsi="Arial"/>
          <w:color w:val="E36C0A" w:themeColor="accent6" w:themeShade="bf"/>
          <w:sz w:val="18"/>
          <w:szCs w:val="18"/>
          <w:lang w:val="es-PE"/>
        </w:rPr>
      </w:r>
    </w:p>
    <w:p>
      <w:pPr>
        <w:pStyle w:val="Normal"/>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5    Lima – Cusco </w:t>
      </w:r>
    </w:p>
    <w:p>
      <w:pPr>
        <w:pStyle w:val="NoSpacing"/>
        <w:jc w:val="both"/>
        <w:rPr>
          <w:rFonts w:ascii="Arial" w:hAnsi="Arial" w:cs="Arial"/>
          <w:sz w:val="18"/>
          <w:szCs w:val="18"/>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cs="Arial" w:ascii="Arial" w:hAnsi="Arial"/>
          <w:sz w:val="18"/>
          <w:szCs w:val="18"/>
        </w:rPr>
        <w:t>Traslado al aeropuerto para nuestra salida a Cusco. A la llegada, asistencia y traslado al hotel. Resto del día libre para aclimatarnos. Alojamiento en Cusco.</w:t>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6    Cusco </w:t>
      </w:r>
    </w:p>
    <w:p>
      <w:pPr>
        <w:pStyle w:val="Normal"/>
        <w:jc w:val="both"/>
        <w:rPr>
          <w:rFonts w:ascii="Arial" w:hAnsi="Arial" w:cs="Arial"/>
          <w:sz w:val="18"/>
          <w:szCs w:val="18"/>
          <w:lang w:val="es-PE"/>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cs="Arial" w:ascii="Arial" w:hAnsi="Arial"/>
          <w:sz w:val="18"/>
          <w:szCs w:val="18"/>
          <w:lang w:val="es-PE"/>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w:t>
      </w:r>
      <w:r>
        <w:rPr>
          <w:rFonts w:cs="Arial" w:ascii="Arial" w:hAnsi="Arial"/>
          <w:sz w:val="18"/>
          <w:szCs w:val="18"/>
        </w:rPr>
        <w:t xml:space="preserve">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Luego traslado al restaurante “Map Café” ubicado en el patio del Museo de Arte Precolombino para tomar una </w:t>
      </w:r>
      <w:r>
        <w:rPr>
          <w:rFonts w:cs="Arial" w:ascii="Arial" w:hAnsi="Arial"/>
          <w:b/>
          <w:bCs/>
          <w:i/>
          <w:iCs/>
          <w:sz w:val="18"/>
          <w:szCs w:val="18"/>
          <w:u w:val="single"/>
        </w:rPr>
        <w:t>cena</w:t>
      </w:r>
      <w:r>
        <w:rPr>
          <w:rFonts w:cs="Arial" w:ascii="Arial" w:hAnsi="Arial"/>
          <w:sz w:val="18"/>
          <w:szCs w:val="18"/>
        </w:rPr>
        <w:t>, MAP Café se dedica a esperar a sus clientes con lo mejor de la alta cocina peruana contemporánea. El contraste entre la estructura minimalista moderna del restaurante y la arquitectura de corte colonial donde se encuentra ejemplifica la fusión entre lo antiguo y lo nuevo, que se ilustra en su menú. MAP Café destaca por una experiencia gastronómica inolvidable. Retorno al hotel. Alojamiento en Cusco.</w:t>
      </w:r>
    </w:p>
    <w:p>
      <w:pPr>
        <w:pStyle w:val="Normal"/>
        <w:jc w:val="both"/>
        <w:rPr>
          <w:rFonts w:ascii="Arial" w:hAnsi="Arial" w:cs="Arial"/>
          <w:sz w:val="18"/>
          <w:szCs w:val="18"/>
        </w:rPr>
      </w:pPr>
      <w:r>
        <w:rPr>
          <w:rFonts w:cs="Arial" w:ascii="Arial" w:hAnsi="Arial"/>
          <w:sz w:val="18"/>
          <w:szCs w:val="18"/>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7   Cusco – Machu Picchu – Cusco </w:t>
      </w:r>
    </w:p>
    <w:p>
      <w:pPr>
        <w:pStyle w:val="Normal"/>
        <w:jc w:val="both"/>
        <w:rPr>
          <w:rFonts w:ascii="Arial" w:hAnsi="Arial" w:eastAsia="Calibri" w:cs="Arial"/>
          <w:sz w:val="18"/>
          <w:szCs w:val="18"/>
          <w:lang w:val="es-PE" w:eastAsia="en-US"/>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w:t>
      </w:r>
      <w:r>
        <w:rPr>
          <w:rFonts w:eastAsia="Calibri" w:cs="Arial" w:ascii="Arial" w:hAnsi="Arial"/>
          <w:sz w:val="18"/>
          <w:szCs w:val="18"/>
          <w:lang w:val="es-PE" w:eastAsia="en-US"/>
        </w:rPr>
        <w:t xml:space="preserve">Nos dirigiremos hacia la estación de tren de Poroy u Ollantaytambo de acuerdo con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Pr>
          <w:rFonts w:eastAsia="Calibri" w:cs="Arial" w:ascii="Arial" w:hAnsi="Arial"/>
          <w:b/>
          <w:bCs/>
          <w:i/>
          <w:iCs/>
          <w:sz w:val="18"/>
          <w:szCs w:val="18"/>
          <w:u w:val="single"/>
          <w:lang w:val="es-PE" w:eastAsia="en-US"/>
        </w:rPr>
        <w:t>almorzaremos</w:t>
      </w:r>
      <w:r>
        <w:rPr>
          <w:rFonts w:eastAsia="Calibri" w:cs="Arial" w:ascii="Arial" w:hAnsi="Arial"/>
          <w:sz w:val="18"/>
          <w:szCs w:val="18"/>
          <w:lang w:val="es-PE" w:eastAsia="en-US"/>
        </w:rPr>
        <w:t xml:space="preserve"> en el restaurante Café Inkaterra que nos ofrece un ambiente íntimo con vista cercana al Río Vilcanota. Es el lugar perfecto para relajarse, lejos de las multitudes, después de visitar la antigua ciudadela de Machu Picchu.</w:t>
      </w:r>
    </w:p>
    <w:p>
      <w:pPr>
        <w:pStyle w:val="NoSpacing"/>
        <w:jc w:val="both"/>
        <w:rPr>
          <w:rFonts w:ascii="Arial" w:hAnsi="Arial" w:cs="Arial"/>
          <w:sz w:val="18"/>
          <w:szCs w:val="18"/>
        </w:rPr>
      </w:pPr>
      <w:r>
        <w:rPr>
          <w:rFonts w:cs="Arial" w:ascii="Arial" w:hAnsi="Arial"/>
          <w:sz w:val="18"/>
          <w:szCs w:val="18"/>
        </w:rPr>
        <w:t>A la hora coordinada, retornaremos en tren y seremos trasladados al hotel en Cusco. Alojamiento en Cusco</w:t>
      </w:r>
    </w:p>
    <w:p>
      <w:pPr>
        <w:pStyle w:val="Normal"/>
        <w:jc w:val="both"/>
        <w:rPr>
          <w:rFonts w:ascii="Arial" w:hAnsi="Arial" w:eastAsia="Calibri" w:cs="Arial" w:eastAsiaTheme="minorHAnsi"/>
          <w:b/>
          <w:b/>
          <w:bCs/>
          <w:i/>
          <w:i/>
          <w:iCs/>
          <w:sz w:val="18"/>
          <w:szCs w:val="18"/>
          <w:lang w:eastAsia="en-US"/>
        </w:rPr>
      </w:pPr>
      <w:r>
        <w:rPr>
          <w:rFonts w:eastAsia="Calibri" w:cs="Arial" w:eastAsiaTheme="minorHAnsi" w:ascii="Arial" w:hAnsi="Arial"/>
          <w:b/>
          <w:bCs/>
          <w:i/>
          <w:iCs/>
          <w:sz w:val="18"/>
          <w:szCs w:val="18"/>
          <w:lang w:eastAsia="en-US"/>
        </w:rPr>
      </w:r>
    </w:p>
    <w:p>
      <w:pPr>
        <w:pStyle w:val="NoSpacing"/>
        <w:jc w:val="both"/>
        <w:rPr>
          <w:rFonts w:ascii="Arial" w:hAnsi="Arial" w:cs="Arial"/>
          <w:b/>
          <w:b/>
          <w:bCs/>
          <w:color w:val="E36C0A" w:themeColor="accent6" w:themeShade="bf"/>
          <w:sz w:val="18"/>
          <w:szCs w:val="18"/>
        </w:rPr>
      </w:pPr>
      <w:r>
        <w:rPr>
          <w:rFonts w:cs="Arial" w:ascii="Arial" w:hAnsi="Arial"/>
          <w:b/>
          <w:bCs/>
          <w:color w:val="E36C0A" w:themeColor="accent6" w:themeShade="bf"/>
          <w:sz w:val="18"/>
          <w:szCs w:val="18"/>
        </w:rPr>
        <w:t xml:space="preserve">Día 8    Cusco </w:t>
      </w:r>
    </w:p>
    <w:p>
      <w:pPr>
        <w:pStyle w:val="Normal"/>
        <w:jc w:val="both"/>
        <w:rPr>
          <w:rFonts w:ascii="Arial" w:hAnsi="Arial" w:cs="Arial"/>
          <w:color w:val="000000" w:themeColor="text1"/>
          <w:sz w:val="18"/>
          <w:szCs w:val="18"/>
          <w:lang w:val="es-PE"/>
        </w:rPr>
      </w:pP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A la hora coordinada</w:t>
      </w:r>
      <w:r>
        <w:rPr>
          <w:rFonts w:cs="Arial" w:ascii="Arial" w:hAnsi="Arial"/>
          <w:color w:val="000000" w:themeColor="text1"/>
          <w:sz w:val="18"/>
          <w:szCs w:val="18"/>
          <w:lang w:val="es-PE"/>
        </w:rPr>
        <w:t xml:space="preserve">, traslado al aeropuerto para abordar nuestro vuelo de salida. </w:t>
      </w:r>
    </w:p>
    <w:p>
      <w:pPr>
        <w:pStyle w:val="Normal"/>
        <w:jc w:val="both"/>
        <w:rPr>
          <w:rFonts w:ascii="Arial" w:hAnsi="Arial" w:cs="Arial"/>
          <w:b/>
          <w:b/>
          <w:color w:val="000000" w:themeColor="text1"/>
          <w:sz w:val="18"/>
          <w:szCs w:val="18"/>
        </w:rPr>
      </w:pPr>
      <w:r>
        <w:rPr>
          <w:rFonts w:cs="Arial" w:ascii="Arial" w:hAnsi="Arial"/>
          <w:b/>
          <w:color w:val="000000" w:themeColor="text1"/>
          <w:sz w:val="18"/>
          <w:szCs w:val="18"/>
        </w:rPr>
      </w:r>
    </w:p>
    <w:p>
      <w:pPr>
        <w:pStyle w:val="Normal"/>
        <w:jc w:val="right"/>
        <w:rPr>
          <w:rFonts w:ascii="Arial" w:hAnsi="Arial" w:cs="Arial"/>
          <w:b/>
          <w:b/>
          <w:bCs/>
          <w:color w:val="E36C0A" w:themeColor="accent6" w:themeShade="bf"/>
          <w:sz w:val="18"/>
          <w:szCs w:val="18"/>
          <w:lang w:val="es-PE"/>
        </w:rPr>
      </w:pPr>
      <w:r>
        <w:rPr>
          <w:rFonts w:cs="Arial" w:ascii="Arial" w:hAnsi="Arial"/>
          <w:b/>
          <w:bCs/>
          <w:color w:val="E36C0A" w:themeColor="accent6" w:themeShade="bf"/>
          <w:sz w:val="18"/>
          <w:szCs w:val="18"/>
          <w:lang w:val="es-PE"/>
        </w:rPr>
        <w:t>FIN DE LOS SERVICIOS.</w:t>
      </w:r>
    </w:p>
    <w:p>
      <w:pPr>
        <w:pStyle w:val="Normal"/>
        <w:rPr>
          <w:rFonts w:ascii="Arial" w:hAnsi="Arial" w:cs="Arial"/>
          <w:b/>
          <w:b/>
          <w:color w:val="E36C0A" w:themeColor="accent6" w:themeShade="bf"/>
          <w:sz w:val="6"/>
          <w:szCs w:val="6"/>
          <w:u w:val="single"/>
        </w:rPr>
      </w:pPr>
      <w:r>
        <w:rPr>
          <w:rFonts w:cs="Arial" w:ascii="Arial" w:hAnsi="Arial"/>
          <w:b/>
          <w:color w:val="E36C0A" w:themeColor="accent6" w:themeShade="bf"/>
          <w:sz w:val="6"/>
          <w:szCs w:val="6"/>
          <w:u w:val="single"/>
        </w:rPr>
      </w:r>
    </w:p>
    <w:p>
      <w:pPr>
        <w:pStyle w:val="Normal"/>
        <w:rPr>
          <w:rFonts w:ascii="Arial" w:hAnsi="Arial" w:cs="Arial"/>
          <w:b/>
          <w:b/>
          <w:color w:val="E36C0A" w:themeColor="accent6" w:themeShade="bf"/>
          <w:sz w:val="6"/>
          <w:szCs w:val="6"/>
          <w:u w:val="single"/>
        </w:rPr>
      </w:pPr>
      <w:r>
        <w:rPr>
          <w:rFonts w:cs="Arial" w:ascii="Arial" w:hAnsi="Arial"/>
          <w:b/>
          <w:color w:val="E36C0A" w:themeColor="accent6" w:themeShade="bf"/>
          <w:sz w:val="6"/>
          <w:szCs w:val="6"/>
          <w:u w:val="single"/>
        </w:rPr>
      </w:r>
    </w:p>
    <w:p>
      <w:pPr>
        <w:pStyle w:val="Normal"/>
        <w:rPr>
          <w:rFonts w:ascii="Arial" w:hAnsi="Arial" w:cs="Arial"/>
          <w:b/>
          <w:b/>
          <w:color w:val="E36C0A" w:themeColor="accent6" w:themeShade="bf"/>
          <w:sz w:val="6"/>
          <w:szCs w:val="6"/>
          <w:u w:val="single"/>
        </w:rPr>
      </w:pPr>
      <w:r>
        <w:rPr>
          <w:rFonts w:cs="Arial" w:ascii="Arial" w:hAnsi="Arial"/>
          <w:b/>
          <w:color w:val="E36C0A" w:themeColor="accent6" w:themeShade="bf"/>
          <w:sz w:val="6"/>
          <w:szCs w:val="6"/>
          <w:u w:val="single"/>
        </w:rPr>
      </w:r>
    </w:p>
    <w:p>
      <w:pPr>
        <w:pStyle w:val="Normal"/>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HOTELES PREVISTOS O SIMILARES:</w:t>
      </w:r>
    </w:p>
    <w:p>
      <w:pPr>
        <w:pStyle w:val="Normal"/>
        <w:rPr>
          <w:rFonts w:ascii="Arial" w:hAnsi="Arial" w:cs="Arial"/>
          <w:b/>
          <w:b/>
          <w:color w:val="E36C0A" w:themeColor="accent6" w:themeShade="bf"/>
          <w:sz w:val="12"/>
          <w:szCs w:val="12"/>
          <w:u w:val="single"/>
          <w:lang w:val="es-ES_tradnl"/>
        </w:rPr>
      </w:pPr>
      <w:r>
        <w:rPr>
          <w:rFonts w:cs="Arial" w:ascii="Arial" w:hAnsi="Arial"/>
          <w:b/>
          <w:color w:val="E36C0A" w:themeColor="accent6" w:themeShade="bf"/>
          <w:sz w:val="12"/>
          <w:szCs w:val="12"/>
          <w:u w:val="single"/>
          <w:lang w:val="es-ES_tradnl"/>
        </w:rPr>
      </w:r>
    </w:p>
    <w:tbl>
      <w:tblPr>
        <w:tblStyle w:val="Tablaconcuadrcula"/>
        <w:tblW w:w="6265" w:type="dxa"/>
        <w:jc w:val="left"/>
        <w:tblInd w:w="1668" w:type="dxa"/>
        <w:tblLayout w:type="fixed"/>
        <w:tblCellMar>
          <w:top w:w="0" w:type="dxa"/>
          <w:left w:w="108" w:type="dxa"/>
          <w:bottom w:w="0" w:type="dxa"/>
          <w:right w:w="108" w:type="dxa"/>
        </w:tblCellMar>
        <w:tblLook w:firstRow="1" w:noVBand="1" w:lastRow="0" w:firstColumn="1" w:lastColumn="0" w:noHBand="0" w:val="04a0"/>
      </w:tblPr>
      <w:tblGrid>
        <w:gridCol w:w="1843"/>
        <w:gridCol w:w="2835"/>
        <w:gridCol w:w="1587"/>
      </w:tblGrid>
      <w:tr>
        <w:trPr>
          <w:trHeight w:val="340" w:hRule="atLeast"/>
        </w:trPr>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before="0" w:after="0"/>
              <w:jc w:val="center"/>
              <w:rPr>
                <w:rFonts w:ascii="Arial" w:hAnsi="Arial" w:cs="Arial"/>
                <w:b/>
                <w:b/>
                <w:color w:val="FFFFFF" w:themeColor="background1"/>
                <w:sz w:val="18"/>
                <w:szCs w:val="18"/>
                <w:lang w:val="es-ES_tradnl"/>
              </w:rPr>
            </w:pPr>
            <w:r>
              <w:rPr>
                <w:rFonts w:cs="Arial" w:ascii="Arial" w:hAnsi="Arial"/>
                <w:b/>
                <w:color w:val="FFFFFF" w:themeColor="background1"/>
                <w:kern w:val="0"/>
                <w:sz w:val="18"/>
                <w:szCs w:val="18"/>
                <w:lang w:val="es-ES_tradnl" w:bidi="ar-SA"/>
              </w:rPr>
              <w:t>CIUDAD</w:t>
            </w:r>
          </w:p>
        </w:tc>
        <w:tc>
          <w:tcPr>
            <w:tcW w:w="283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before="0" w:after="0"/>
              <w:jc w:val="center"/>
              <w:rPr>
                <w:rFonts w:ascii="Arial" w:hAnsi="Arial" w:cs="Arial"/>
                <w:b/>
                <w:b/>
                <w:color w:val="FFFFFF" w:themeColor="background1"/>
                <w:sz w:val="18"/>
                <w:szCs w:val="18"/>
                <w:lang w:val="es-ES_tradnl"/>
              </w:rPr>
            </w:pPr>
            <w:r>
              <w:rPr>
                <w:rFonts w:cs="Arial" w:ascii="Arial" w:hAnsi="Arial"/>
                <w:b/>
                <w:color w:val="FFFFFF" w:themeColor="background1"/>
                <w:kern w:val="0"/>
                <w:sz w:val="18"/>
                <w:szCs w:val="18"/>
                <w:lang w:val="es-ES_tradnl" w:bidi="ar-SA"/>
              </w:rPr>
              <w:t>HOTEL</w:t>
            </w:r>
          </w:p>
        </w:tc>
        <w:tc>
          <w:tcPr>
            <w:tcW w:w="1587"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before="0" w:after="0"/>
              <w:jc w:val="center"/>
              <w:rPr>
                <w:rFonts w:ascii="Arial" w:hAnsi="Arial" w:cs="Arial"/>
                <w:b/>
                <w:b/>
                <w:color w:val="FFFFFF" w:themeColor="background1"/>
                <w:sz w:val="18"/>
                <w:szCs w:val="18"/>
                <w:lang w:val="es-ES_tradnl"/>
              </w:rPr>
            </w:pPr>
            <w:r>
              <w:rPr>
                <w:rFonts w:cs="Arial" w:ascii="Arial" w:hAnsi="Arial"/>
                <w:b/>
                <w:color w:val="FFFFFF" w:themeColor="background1"/>
                <w:kern w:val="0"/>
                <w:sz w:val="18"/>
                <w:szCs w:val="18"/>
                <w:lang w:val="es-ES_tradnl" w:bidi="ar-SA"/>
              </w:rPr>
              <w:t>CATEGORÍA</w:t>
            </w:r>
          </w:p>
        </w:tc>
      </w:tr>
      <w:tr>
        <w:trPr>
          <w:trHeight w:val="340" w:hRule="atLeast"/>
        </w:trPr>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b/>
                <w:b/>
                <w:color w:val="000000" w:themeColor="text1"/>
                <w:sz w:val="18"/>
                <w:szCs w:val="18"/>
                <w:lang w:val="es-ES_tradnl"/>
              </w:rPr>
            </w:pPr>
            <w:r>
              <w:rPr>
                <w:rFonts w:cs="Arial" w:ascii="Arial" w:hAnsi="Arial"/>
                <w:b/>
                <w:color w:val="000000" w:themeColor="text1"/>
                <w:kern w:val="0"/>
                <w:sz w:val="18"/>
                <w:szCs w:val="18"/>
                <w:lang w:val="es-ES_tradnl" w:bidi="ar-SA"/>
              </w:rPr>
              <w:t>Lima</w:t>
            </w:r>
          </w:p>
        </w:tc>
        <w:tc>
          <w:tcPr>
            <w:tcW w:w="2835"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color w:val="000000" w:themeColor="text1"/>
                <w:sz w:val="18"/>
                <w:szCs w:val="18"/>
                <w:lang w:val="es-PE"/>
              </w:rPr>
            </w:pPr>
            <w:r>
              <w:rPr>
                <w:rFonts w:cs="Arial" w:ascii="Arial" w:hAnsi="Arial"/>
                <w:color w:val="000000" w:themeColor="text1"/>
                <w:kern w:val="0"/>
                <w:sz w:val="18"/>
                <w:szCs w:val="18"/>
                <w:lang w:val="es-PE" w:bidi="ar-SA"/>
              </w:rPr>
              <w:t>Hilton Garden Inn Miraflores</w:t>
            </w:r>
          </w:p>
        </w:tc>
        <w:tc>
          <w:tcPr>
            <w:tcW w:w="1587" w:type="dxa"/>
            <w:vMerge w:val="restart"/>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color w:val="000000" w:themeColor="text1"/>
                <w:sz w:val="18"/>
                <w:szCs w:val="18"/>
                <w:lang w:val="es-PE"/>
              </w:rPr>
            </w:pPr>
            <w:r>
              <w:rPr>
                <w:rFonts w:cs="Arial" w:ascii="Arial" w:hAnsi="Arial"/>
                <w:color w:val="000000" w:themeColor="text1"/>
                <w:kern w:val="0"/>
                <w:sz w:val="18"/>
                <w:szCs w:val="18"/>
                <w:lang w:val="es-PE" w:bidi="ar-SA"/>
              </w:rPr>
              <w:t>Primera</w:t>
            </w:r>
          </w:p>
        </w:tc>
      </w:tr>
      <w:tr>
        <w:trPr>
          <w:trHeight w:val="340" w:hRule="atLeast"/>
        </w:trPr>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b/>
                <w:b/>
                <w:color w:val="000000" w:themeColor="text1"/>
                <w:sz w:val="18"/>
                <w:szCs w:val="18"/>
                <w:lang w:val="es-ES_tradnl"/>
              </w:rPr>
            </w:pPr>
            <w:r>
              <w:rPr>
                <w:rFonts w:cs="Arial" w:ascii="Arial" w:hAnsi="Arial"/>
                <w:b/>
                <w:color w:val="000000" w:themeColor="text1"/>
                <w:kern w:val="0"/>
                <w:sz w:val="18"/>
                <w:szCs w:val="18"/>
                <w:lang w:val="es-ES_tradnl" w:bidi="ar-SA"/>
              </w:rPr>
              <w:t>Paracas</w:t>
            </w:r>
          </w:p>
        </w:tc>
        <w:tc>
          <w:tcPr>
            <w:tcW w:w="2835"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color w:val="000000" w:themeColor="text1"/>
                <w:sz w:val="18"/>
                <w:szCs w:val="18"/>
                <w:lang w:val="en-US"/>
              </w:rPr>
            </w:pPr>
            <w:r>
              <w:rPr>
                <w:rFonts w:cs="Arial" w:ascii="Arial" w:hAnsi="Arial"/>
                <w:color w:val="000000" w:themeColor="text1"/>
                <w:kern w:val="0"/>
                <w:sz w:val="18"/>
                <w:szCs w:val="18"/>
                <w:lang w:val="en-US" w:bidi="ar-SA"/>
              </w:rPr>
              <w:t>La Hacienda Bahía Paracas</w:t>
            </w:r>
          </w:p>
        </w:tc>
        <w:tc>
          <w:tcPr>
            <w:tcW w:w="1587" w:type="dxa"/>
            <w:vMerge w:val="continue"/>
            <w:tcBorders>
              <w:left w:val="single" w:sz="4" w:space="0" w:color="E36C0A"/>
              <w:right w:val="single" w:sz="4" w:space="0" w:color="E36C0A"/>
            </w:tcBorders>
            <w:vAlign w:val="center"/>
          </w:tcPr>
          <w:p>
            <w:pPr>
              <w:pStyle w:val="Normal"/>
              <w:widowControl/>
              <w:spacing w:before="0" w:after="0"/>
              <w:jc w:val="center"/>
              <w:rPr>
                <w:rFonts w:ascii="Arial" w:hAnsi="Arial" w:cs="Arial"/>
                <w:color w:val="000000" w:themeColor="text1"/>
                <w:sz w:val="18"/>
                <w:szCs w:val="18"/>
                <w:lang w:val="en-US"/>
              </w:rPr>
            </w:pPr>
            <w:r>
              <w:rPr>
                <w:rFonts w:cs="Arial" w:ascii="Arial" w:hAnsi="Arial"/>
                <w:color w:val="000000" w:themeColor="text1"/>
                <w:kern w:val="0"/>
                <w:sz w:val="18"/>
                <w:szCs w:val="18"/>
                <w:lang w:val="en-US" w:bidi="ar-SA"/>
              </w:rPr>
            </w:r>
          </w:p>
        </w:tc>
      </w:tr>
      <w:tr>
        <w:trPr>
          <w:trHeight w:val="340" w:hRule="atLeast"/>
        </w:trPr>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b/>
                <w:b/>
                <w:color w:val="000000" w:themeColor="text1"/>
                <w:sz w:val="18"/>
                <w:szCs w:val="18"/>
                <w:lang w:val="es-ES_tradnl"/>
              </w:rPr>
            </w:pPr>
            <w:r>
              <w:rPr>
                <w:rFonts w:cs="Arial" w:ascii="Arial" w:hAnsi="Arial"/>
                <w:b/>
                <w:color w:val="000000" w:themeColor="text1"/>
                <w:kern w:val="0"/>
                <w:sz w:val="18"/>
                <w:szCs w:val="18"/>
                <w:lang w:val="es-ES_tradnl" w:bidi="ar-SA"/>
              </w:rPr>
              <w:t>Cusco</w:t>
            </w:r>
          </w:p>
        </w:tc>
        <w:tc>
          <w:tcPr>
            <w:tcW w:w="2835"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color w:val="000000" w:themeColor="text1"/>
                <w:sz w:val="18"/>
                <w:szCs w:val="18"/>
              </w:rPr>
            </w:pPr>
            <w:r>
              <w:rPr>
                <w:rFonts w:cs="Arial" w:ascii="Arial" w:hAnsi="Arial"/>
                <w:color w:val="000000" w:themeColor="text1"/>
                <w:kern w:val="0"/>
                <w:sz w:val="18"/>
                <w:szCs w:val="18"/>
                <w:lang w:bidi="ar-SA"/>
              </w:rPr>
              <w:t>Hilton Garden Inn Cusco</w:t>
            </w:r>
          </w:p>
        </w:tc>
        <w:tc>
          <w:tcPr>
            <w:tcW w:w="1587" w:type="dxa"/>
            <w:vMerge w:val="continue"/>
            <w:tcBorders>
              <w:left w:val="single" w:sz="4" w:space="0" w:color="E36C0A"/>
              <w:bottom w:val="single" w:sz="4" w:space="0" w:color="E36C0A"/>
              <w:right w:val="single" w:sz="4" w:space="0" w:color="E36C0A"/>
            </w:tcBorders>
            <w:vAlign w:val="center"/>
          </w:tcPr>
          <w:p>
            <w:pPr>
              <w:pStyle w:val="Normal"/>
              <w:widowControl/>
              <w:spacing w:before="0" w:after="0"/>
              <w:jc w:val="center"/>
              <w:rPr>
                <w:rFonts w:ascii="Arial" w:hAnsi="Arial" w:cs="Arial"/>
                <w:color w:val="000000" w:themeColor="text1"/>
                <w:sz w:val="18"/>
                <w:szCs w:val="18"/>
              </w:rPr>
            </w:pPr>
            <w:r>
              <w:rPr>
                <w:rFonts w:cs="Arial" w:ascii="Arial" w:hAnsi="Arial"/>
                <w:color w:val="000000" w:themeColor="text1"/>
                <w:kern w:val="0"/>
                <w:sz w:val="18"/>
                <w:szCs w:val="18"/>
                <w:lang w:bidi="ar-SA"/>
              </w:rPr>
            </w:r>
          </w:p>
        </w:tc>
      </w:tr>
    </w:tbl>
    <w:p>
      <w:pPr>
        <w:pStyle w:val="Normal"/>
        <w:jc w:val="both"/>
        <w:rPr>
          <w:rFonts w:ascii="Arial" w:hAnsi="Arial" w:cs="Arial"/>
          <w:b/>
          <w:b/>
          <w:bCs/>
          <w:i/>
          <w:i/>
          <w:iCs/>
          <w:sz w:val="18"/>
          <w:szCs w:val="18"/>
          <w:lang w:val="es-ES_tradnl"/>
        </w:rPr>
      </w:pPr>
      <w:r>
        <w:rPr>
          <w:rFonts w:cs="Arial" w:ascii="Arial" w:hAnsi="Arial"/>
          <w:b/>
          <w:bCs/>
          <w:i/>
          <w:iCs/>
          <w:sz w:val="18"/>
          <w:szCs w:val="18"/>
          <w:lang w:val="es-ES_tradnl"/>
        </w:rPr>
      </w:r>
    </w:p>
    <w:p>
      <w:pPr>
        <w:pStyle w:val="Normal"/>
        <w:jc w:val="both"/>
        <w:rPr>
          <w:rFonts w:ascii="Arial" w:hAnsi="Arial" w:cs="Arial"/>
          <w:b/>
          <w:b/>
          <w:bCs/>
          <w:i/>
          <w:i/>
          <w:iCs/>
          <w:sz w:val="18"/>
          <w:szCs w:val="18"/>
        </w:rPr>
      </w:pPr>
      <w:r>
        <w:rPr>
          <w:rFonts w:cs="Arial" w:ascii="Arial" w:hAnsi="Arial"/>
          <w:b/>
          <w:bCs/>
          <w:i/>
          <w:iCs/>
          <w:sz w:val="18"/>
          <w:szCs w:val="18"/>
          <w:lang w:val="es-ES_tradnl"/>
        </w:rPr>
        <w:t xml:space="preserve">Nota: </w:t>
      </w:r>
      <w:r>
        <w:rPr>
          <w:rFonts w:cs="Arial" w:ascii="Arial" w:hAnsi="Arial"/>
          <w:b/>
          <w:bCs/>
          <w:i/>
          <w:iCs/>
          <w:sz w:val="18"/>
          <w:szCs w:val="18"/>
        </w:rPr>
        <w:t xml:space="preserve">Hoteles mencionados solo son informativos, los hoteles confirmados se les hará saber al momento de realizar la reservación. </w:t>
      </w:r>
    </w:p>
    <w:p>
      <w:pPr>
        <w:pStyle w:val="Normal"/>
        <w:rPr>
          <w:rFonts w:ascii="Arial" w:hAnsi="Arial" w:cs="Arial"/>
          <w:b/>
          <w:b/>
          <w:bCs/>
          <w:i/>
          <w:i/>
          <w:iCs/>
          <w:sz w:val="18"/>
          <w:szCs w:val="18"/>
        </w:rPr>
      </w:pPr>
      <w:r>
        <w:rPr>
          <w:rFonts w:cs="Arial" w:ascii="Arial" w:hAnsi="Arial"/>
          <w:b/>
          <w:bCs/>
          <w:i/>
          <w:iCs/>
          <w:sz w:val="18"/>
          <w:szCs w:val="18"/>
        </w:rPr>
      </w:r>
    </w:p>
    <w:p>
      <w:pPr>
        <w:pStyle w:val="Normal"/>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PRECIO POR PERSONA EN USD:</w:t>
      </w:r>
    </w:p>
    <w:p>
      <w:pPr>
        <w:pStyle w:val="Normal"/>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r>
    </w:p>
    <w:tbl>
      <w:tblPr>
        <w:tblpPr w:vertAnchor="text" w:horzAnchor="text" w:tblpXSpec="center" w:leftFromText="141" w:rightFromText="141" w:tblpY="1"/>
        <w:tblW w:w="370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19"/>
        <w:gridCol w:w="1780"/>
      </w:tblGrid>
      <w:tr>
        <w:trPr>
          <w:trHeight w:val="340" w:hRule="atLeast"/>
        </w:trPr>
        <w:tc>
          <w:tcPr>
            <w:tcW w:w="1919" w:type="dxa"/>
            <w:tcBorders>
              <w:left w:val="single" w:sz="4" w:space="0" w:color="E26B0A"/>
              <w:right w:val="single" w:sz="4" w:space="0" w:color="E26B0A"/>
            </w:tcBorders>
            <w:shd w:color="000000" w:fill="DE6F00" w:val="clear"/>
            <w:vAlign w:val="center"/>
          </w:tcPr>
          <w:p>
            <w:pPr>
              <w:pStyle w:val="Normal"/>
              <w:widowControl w:val="false"/>
              <w:jc w:val="center"/>
              <w:rPr>
                <w:rFonts w:ascii="Arial" w:hAnsi="Arial" w:cs="Arial"/>
                <w:b/>
                <w:b/>
                <w:bCs/>
                <w:color w:val="FFFFFF"/>
                <w:sz w:val="18"/>
                <w:szCs w:val="18"/>
              </w:rPr>
            </w:pPr>
            <w:r>
              <w:rPr>
                <w:rFonts w:cs="Arial" w:ascii="Arial" w:hAnsi="Arial"/>
                <w:b/>
                <w:bCs/>
                <w:color w:val="FFFFFF"/>
                <w:sz w:val="18"/>
                <w:szCs w:val="18"/>
              </w:rPr>
              <w:t>SALIDAS: DIARIAS</w:t>
            </w:r>
          </w:p>
        </w:tc>
        <w:tc>
          <w:tcPr>
            <w:tcW w:w="1780" w:type="dxa"/>
            <w:tcBorders>
              <w:right w:val="single" w:sz="4" w:space="0" w:color="E26B0A"/>
            </w:tcBorders>
            <w:shd w:color="000000" w:fill="E26B0A" w:val="clear"/>
            <w:vAlign w:val="center"/>
          </w:tcPr>
          <w:p>
            <w:pPr>
              <w:pStyle w:val="Normal"/>
              <w:widowControl w:val="false"/>
              <w:jc w:val="center"/>
              <w:rPr>
                <w:rFonts w:ascii="Arial" w:hAnsi="Arial" w:cs="Arial"/>
                <w:b/>
                <w:b/>
                <w:bCs/>
                <w:color w:val="FFFFFF"/>
                <w:sz w:val="18"/>
                <w:szCs w:val="18"/>
              </w:rPr>
            </w:pPr>
            <w:r>
              <w:rPr>
                <w:rFonts w:cs="Arial" w:ascii="Arial" w:hAnsi="Arial"/>
                <w:b/>
                <w:bCs/>
                <w:color w:val="FFFFFF"/>
                <w:sz w:val="18"/>
                <w:szCs w:val="18"/>
              </w:rPr>
              <w:t>DOBLE</w:t>
            </w:r>
          </w:p>
        </w:tc>
      </w:tr>
      <w:tr>
        <w:trPr>
          <w:trHeight w:val="340" w:hRule="atLeast"/>
        </w:trPr>
        <w:tc>
          <w:tcPr>
            <w:tcW w:w="1919" w:type="dxa"/>
            <w:tcBorders>
              <w:top w:val="single" w:sz="4" w:space="0" w:color="E26B0A"/>
              <w:left w:val="single" w:sz="4" w:space="0" w:color="E36C0A"/>
              <w:bottom w:val="single" w:sz="4" w:space="0" w:color="E26B0A"/>
              <w:right w:val="single" w:sz="4" w:space="0" w:color="E26B0A"/>
            </w:tcBorders>
            <w:shd w:color="auto" w:fill="auto" w:val="clear"/>
            <w:vAlign w:val="center"/>
          </w:tcPr>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br/>
              <w:t>01/08/24 - 02/11/24</w:t>
              <w:br/>
              <w:t>18/11/24 - 06/12/24</w:t>
            </w:r>
          </w:p>
        </w:tc>
        <w:tc>
          <w:tcPr>
            <w:tcW w:w="1780" w:type="dxa"/>
            <w:tcBorders>
              <w:top w:val="single" w:sz="4" w:space="0" w:color="E26B0A"/>
              <w:bottom w:val="single" w:sz="4" w:space="0" w:color="E26B0A"/>
              <w:right w:val="single" w:sz="4" w:space="0" w:color="E26B0A"/>
            </w:tcBorders>
            <w:shd w:color="auto" w:fill="auto" w:val="clear"/>
            <w:vAlign w:val="center"/>
          </w:tcPr>
          <w:p>
            <w:pPr>
              <w:pStyle w:val="Normal"/>
              <w:widowControl w:val="false"/>
              <w:jc w:val="center"/>
              <w:rPr>
                <w:rFonts w:ascii="Arial" w:hAnsi="Arial" w:cs="Arial"/>
                <w:color w:val="000000"/>
                <w:sz w:val="18"/>
                <w:szCs w:val="18"/>
              </w:rPr>
            </w:pPr>
            <w:r>
              <w:rPr>
                <w:rFonts w:cs="Arial" w:ascii="Arial" w:hAnsi="Arial"/>
                <w:color w:val="000000"/>
                <w:sz w:val="18"/>
                <w:szCs w:val="18"/>
              </w:rPr>
              <w:t>USD 1,944</w:t>
            </w:r>
          </w:p>
        </w:tc>
      </w:tr>
      <w:tr>
        <w:trPr>
          <w:trHeight w:val="340" w:hRule="atLeast"/>
        </w:trPr>
        <w:tc>
          <w:tcPr>
            <w:tcW w:w="1919" w:type="dxa"/>
            <w:tcBorders>
              <w:left w:val="single" w:sz="4" w:space="0" w:color="E36C0A"/>
              <w:bottom w:val="single" w:sz="4" w:space="0" w:color="E26B0A"/>
              <w:right w:val="single" w:sz="4" w:space="0" w:color="E26B0A"/>
            </w:tcBorders>
            <w:shd w:color="auto" w:fill="auto" w:val="clear"/>
            <w:vAlign w:val="center"/>
          </w:tcPr>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05/01/25 -  12/04/25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20/04/25 - 21/06/25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26/06/25 - 26/07/25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01/08/25 - 10/11/25</w:t>
            </w:r>
          </w:p>
          <w:p>
            <w:pPr>
              <w:pStyle w:val="Normal"/>
              <w:widowControl w:val="false"/>
              <w:jc w:val="center"/>
              <w:rPr>
                <w:rFonts w:ascii="Arial" w:hAnsi="Arial" w:cs="Arial"/>
                <w:b/>
                <w:b/>
                <w:bCs/>
                <w:color w:val="000000"/>
                <w:sz w:val="18"/>
                <w:szCs w:val="18"/>
              </w:rPr>
            </w:pPr>
            <w:r>
              <w:rPr>
                <w:rFonts w:cs="Arial" w:ascii="Arial" w:hAnsi="Arial"/>
                <w:b/>
                <w:bCs/>
                <w:color w:val="000000"/>
                <w:sz w:val="18"/>
                <w:szCs w:val="18"/>
              </w:rPr>
              <w:t>18/11/25 - 15/12/25</w:t>
            </w:r>
          </w:p>
        </w:tc>
        <w:tc>
          <w:tcPr>
            <w:tcW w:w="1780" w:type="dxa"/>
            <w:tcBorders>
              <w:bottom w:val="single" w:sz="4" w:space="0" w:color="E26B0A"/>
              <w:right w:val="single" w:sz="4" w:space="0" w:color="E26B0A"/>
            </w:tcBorders>
            <w:shd w:color="auto" w:fill="auto" w:val="clear"/>
            <w:vAlign w:val="center"/>
          </w:tcPr>
          <w:p>
            <w:pPr>
              <w:pStyle w:val="Normal"/>
              <w:widowControl w:val="false"/>
              <w:jc w:val="center"/>
              <w:rPr>
                <w:rFonts w:ascii="Arial" w:hAnsi="Arial" w:cs="Arial"/>
                <w:color w:val="000000"/>
                <w:sz w:val="18"/>
                <w:szCs w:val="18"/>
              </w:rPr>
            </w:pPr>
            <w:r>
              <w:rPr>
                <w:rFonts w:cs="Arial" w:ascii="Arial" w:hAnsi="Arial"/>
                <w:color w:val="000000"/>
                <w:sz w:val="18"/>
                <w:szCs w:val="18"/>
              </w:rPr>
              <w:t>USD 2,293</w:t>
            </w:r>
          </w:p>
        </w:tc>
      </w:tr>
    </w:tbl>
    <w:p>
      <w:pPr>
        <w:pStyle w:val="Normal"/>
        <w:rPr>
          <w:rFonts w:ascii="Arial" w:hAnsi="Arial" w:cs="Arial"/>
          <w:b/>
          <w:b/>
          <w:bCs/>
          <w:i/>
          <w:i/>
          <w:iCs/>
          <w:sz w:val="18"/>
          <w:szCs w:val="18"/>
        </w:rPr>
      </w:pPr>
      <w:r>
        <w:rPr>
          <w:rFonts w:cs="Arial" w:ascii="Arial" w:hAnsi="Arial"/>
          <w:b/>
          <w:color w:val="E36C0A" w:themeColor="accent6" w:themeShade="bf"/>
          <w:sz w:val="18"/>
          <w:szCs w:val="18"/>
          <w:u w:val="single"/>
          <w:lang w:val="es-ES_tradnl"/>
        </w:rPr>
        <w:br/>
      </w:r>
    </w:p>
    <w:p>
      <w:pPr>
        <w:pStyle w:val="Normal"/>
        <w:rPr>
          <w:rFonts w:ascii="Arial" w:hAnsi="Arial" w:cs="Arial"/>
          <w:b/>
          <w:b/>
          <w:bCs/>
          <w:i/>
          <w:i/>
          <w:iCs/>
          <w:sz w:val="18"/>
          <w:szCs w:val="18"/>
        </w:rPr>
      </w:pPr>
      <w:r>
        <w:rPr/>
      </w:r>
    </w:p>
    <w:p>
      <w:pPr>
        <w:pStyle w:val="Normal"/>
        <w:rPr>
          <w:rFonts w:ascii="Arial" w:hAnsi="Arial" w:cs="Arial"/>
          <w:b/>
          <w:b/>
          <w:bCs/>
          <w:i/>
          <w:i/>
          <w:iCs/>
          <w:sz w:val="18"/>
          <w:szCs w:val="18"/>
        </w:rPr>
      </w:pPr>
      <w:r>
        <w:rPr/>
      </w:r>
    </w:p>
    <w:p>
      <w:pPr>
        <w:pStyle w:val="Normal"/>
        <w:rPr>
          <w:rFonts w:ascii="Arial" w:hAnsi="Arial" w:cs="Arial"/>
          <w:b/>
          <w:b/>
          <w:bCs/>
          <w:i/>
          <w:i/>
          <w:iCs/>
          <w:sz w:val="18"/>
          <w:szCs w:val="18"/>
        </w:rPr>
      </w:pPr>
      <w:r>
        <w:rPr/>
      </w:r>
    </w:p>
    <w:p>
      <w:pPr>
        <w:pStyle w:val="Normal"/>
        <w:rPr>
          <w:rFonts w:ascii="Arial" w:hAnsi="Arial" w:cs="Arial"/>
          <w:b/>
          <w:b/>
          <w:bCs/>
          <w:i/>
          <w:i/>
          <w:iCs/>
          <w:sz w:val="18"/>
          <w:szCs w:val="18"/>
        </w:rPr>
      </w:pPr>
      <w:r>
        <w:rPr/>
      </w:r>
    </w:p>
    <w:p>
      <w:pPr>
        <w:pStyle w:val="Normal"/>
        <w:rPr>
          <w:rFonts w:ascii="Arial" w:hAnsi="Arial" w:cs="Arial"/>
          <w:b/>
          <w:b/>
          <w:bCs/>
          <w:i/>
          <w:i/>
          <w:iCs/>
          <w:sz w:val="18"/>
          <w:szCs w:val="18"/>
        </w:rPr>
      </w:pPr>
      <w:r>
        <w:rPr/>
      </w:r>
    </w:p>
    <w:p>
      <w:pPr>
        <w:pStyle w:val="Normal"/>
        <w:rPr>
          <w:rFonts w:ascii="Arial" w:hAnsi="Arial" w:cs="Arial"/>
          <w:b/>
          <w:b/>
          <w:bCs/>
          <w:i/>
          <w:i/>
          <w:iCs/>
          <w:sz w:val="18"/>
          <w:szCs w:val="18"/>
        </w:rPr>
      </w:pPr>
      <w:r>
        <w:rPr/>
      </w:r>
    </w:p>
    <w:p>
      <w:pPr>
        <w:pStyle w:val="Normal"/>
        <w:rPr>
          <w:rFonts w:ascii="Arial" w:hAnsi="Arial" w:cs="Arial"/>
          <w:b/>
          <w:b/>
          <w:bCs/>
          <w:i/>
          <w:i/>
          <w:iCs/>
          <w:sz w:val="18"/>
          <w:szCs w:val="18"/>
        </w:rPr>
      </w:pPr>
      <w:r>
        <w:rPr/>
      </w:r>
    </w:p>
    <w:p>
      <w:pPr>
        <w:pStyle w:val="Normal"/>
        <w:jc w:val="both"/>
        <w:rPr>
          <w:rFonts w:ascii="Arial" w:hAnsi="Arial" w:cs="Arial"/>
          <w:b/>
          <w:b/>
          <w:bCs/>
          <w:i/>
          <w:i/>
          <w:iCs/>
          <w:color w:val="000000" w:themeColor="text1"/>
          <w:sz w:val="18"/>
          <w:szCs w:val="18"/>
          <w:lang w:val="es-MX"/>
        </w:rPr>
      </w:pPr>
      <w:r>
        <w:rPr>
          <w:rFonts w:cs="Arial" w:ascii="Arial" w:hAnsi="Arial"/>
          <w:b/>
          <w:bCs/>
          <w:i/>
          <w:iCs/>
          <w:sz w:val="18"/>
          <w:szCs w:val="18"/>
        </w:rPr>
        <w:t>Notas: Tarifas no válidas para Semana Santa, Inti Raymi del 22 al 25 de junio, Fiestas Patrias 27 y 31 de julio, APEC del 11 al 17 de noviembre, Navidad 24 y 25 de diciembre y Año Nuevo. Para estas fechas consultar suplementos.</w:t>
      </w:r>
    </w:p>
    <w:p>
      <w:pPr>
        <w:pStyle w:val="Normal"/>
        <w:jc w:val="both"/>
        <w:rPr>
          <w:rFonts w:ascii="Arial" w:hAnsi="Arial" w:cs="Arial"/>
          <w:b/>
          <w:b/>
          <w:i/>
          <w:i/>
          <w:color w:val="000000" w:themeColor="text1"/>
          <w:sz w:val="12"/>
          <w:szCs w:val="14"/>
          <w:lang w:val="es-ES_tradnl"/>
        </w:rPr>
      </w:pPr>
      <w:r>
        <w:rPr>
          <w:rFonts w:cs="Arial" w:ascii="Arial" w:hAnsi="Arial"/>
          <w:b/>
          <w:i/>
          <w:color w:val="000000" w:themeColor="text1"/>
          <w:sz w:val="12"/>
          <w:szCs w:val="14"/>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EL PRECIO INCLUYE</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Traslado aeropuerto - hotel - aeropuerto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03 noches de alojamiento en Lima</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la ciudad de Lima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Almuerzo menú en restaurante Cala</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una noche en el museo Larco con cena menú incluida en restaurante “Café del museo”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01 noche de alojamiento en Paracas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Van exclusiva Lima/Paracas/Lima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las Islas Ballestas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03 noches de alojamiento en Cusco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Traslado aeropuerto / hotel / aeropuerto en servicio compartido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la ciudad de Cusco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al Parque Arqueológico en servicio compartido con entradas incluidas</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Cena menú en restaurante Map Café en Cusco</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Tour a Machu Picchu en servicio compartido</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Traslado hotel - estación de tren/hotel</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 xml:space="preserve">Ticket de </w:t>
      </w:r>
      <w:r>
        <w:rPr>
          <w:rFonts w:cs="Arial" w:ascii="Arial" w:hAnsi="Arial"/>
          <w:b/>
          <w:bCs/>
          <w:sz w:val="18"/>
          <w:szCs w:val="18"/>
        </w:rPr>
        <w:t>tren Expedition</w:t>
      </w:r>
      <w:r>
        <w:rPr>
          <w:rFonts w:cs="Arial" w:ascii="Arial" w:hAnsi="Arial"/>
          <w:sz w:val="18"/>
          <w:szCs w:val="18"/>
        </w:rPr>
        <w:t xml:space="preserve"> ida/retorno</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Bus ida/retorno de Machu Picchu</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Entrada a Machu Picchu con visita guiada</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Almuerzo en restaurante Café Inkaterra</w:t>
      </w:r>
    </w:p>
    <w:p>
      <w:pPr>
        <w:pStyle w:val="ListParagraph"/>
        <w:widowControl w:val="false"/>
        <w:numPr>
          <w:ilvl w:val="0"/>
          <w:numId w:val="5"/>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ListParagraph"/>
        <w:widowControl w:val="false"/>
        <w:numPr>
          <w:ilvl w:val="0"/>
          <w:numId w:val="5"/>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Asistencia 24hrs </w:t>
      </w:r>
    </w:p>
    <w:p>
      <w:pPr>
        <w:pStyle w:val="Normal"/>
        <w:widowControl w:val="false"/>
        <w:jc w:val="both"/>
        <w:textAlignment w:val="baseline"/>
        <w:rPr>
          <w:rFonts w:ascii="Arial" w:hAnsi="Arial" w:cs="Arial"/>
          <w:sz w:val="18"/>
          <w:szCs w:val="18"/>
          <w:lang w:val="es-ES_tradnl"/>
        </w:rPr>
      </w:pPr>
      <w:r>
        <w:rPr>
          <w:rFonts w:cs="Arial" w:ascii="Arial" w:hAnsi="Arial"/>
          <w:sz w:val="18"/>
          <w:szCs w:val="18"/>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 xml:space="preserve">AMENIDADES LUNA DE MIEL </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sz w:val="18"/>
          <w:szCs w:val="18"/>
        </w:rPr>
        <w:t xml:space="preserve">Atardecer mágico en desierto de Paracas en servicio privado, </w:t>
      </w:r>
      <w:r>
        <w:rPr>
          <w:rFonts w:cs="Arial" w:ascii="Arial" w:hAnsi="Arial"/>
          <w:sz w:val="18"/>
          <w:szCs w:val="18"/>
          <w:lang w:val="es-PE"/>
        </w:rPr>
        <w:t>incluye brindis, tabla de quesos y frutos secos, bocaditos salados y dulces, agua y gaseosas</w:t>
      </w:r>
    </w:p>
    <w:p>
      <w:pPr>
        <w:pStyle w:val="ListParagraph"/>
        <w:numPr>
          <w:ilvl w:val="0"/>
          <w:numId w:val="5"/>
        </w:numPr>
        <w:spacing w:lineRule="auto" w:line="240" w:before="0" w:after="0"/>
        <w:contextualSpacing/>
        <w:jc w:val="both"/>
        <w:rPr>
          <w:rFonts w:ascii="Arial" w:hAnsi="Arial" w:cs="Arial"/>
          <w:b/>
          <w:b/>
          <w:sz w:val="18"/>
          <w:szCs w:val="18"/>
          <w:u w:val="single"/>
        </w:rPr>
      </w:pPr>
      <w:r>
        <w:rPr>
          <w:rFonts w:cs="Arial" w:ascii="Arial" w:hAnsi="Arial"/>
          <w:sz w:val="18"/>
          <w:szCs w:val="18"/>
        </w:rPr>
        <w:t>Detalles especiales en habitación (dependerán de cada hotel)</w:t>
      </w:r>
    </w:p>
    <w:p>
      <w:pPr>
        <w:pStyle w:val="Normal"/>
        <w:widowControl w:val="false"/>
        <w:jc w:val="both"/>
        <w:textAlignment w:val="baseline"/>
        <w:rPr>
          <w:rFonts w:ascii="Arial" w:hAnsi="Arial" w:cs="Arial"/>
          <w:sz w:val="18"/>
          <w:szCs w:val="18"/>
          <w:lang w:val="es-ES_tradnl"/>
        </w:rPr>
      </w:pPr>
      <w:r>
        <w:rPr>
          <w:rFonts w:cs="Arial" w:ascii="Arial" w:hAnsi="Arial"/>
          <w:sz w:val="18"/>
          <w:szCs w:val="18"/>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 xml:space="preserve">EL PRECIO NO INCLUYE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México</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y bebidas no especificadas</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Visitas opcionales</w:t>
      </w:r>
    </w:p>
    <w:p>
      <w:pPr>
        <w:pStyle w:val="NoSpacing"/>
        <w:widowControl w:val="false"/>
        <w:numPr>
          <w:ilvl w:val="0"/>
          <w:numId w:val="1"/>
        </w:numPr>
        <w:ind w:left="602" w:hanging="360"/>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 xml:space="preserve">Propinas para guía, chofer y maletero </w:t>
      </w:r>
    </w:p>
    <w:p>
      <w:pPr>
        <w:pStyle w:val="NoSpacing"/>
        <w:widowControl w:val="false"/>
        <w:numPr>
          <w:ilvl w:val="0"/>
          <w:numId w:val="1"/>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Palos para la caminata</w:t>
      </w:r>
    </w:p>
    <w:p>
      <w:pPr>
        <w:pStyle w:val="Normal"/>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r>
    </w:p>
    <w:p>
      <w:pPr>
        <w:pStyle w:val="Normal"/>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SUPLEMENTOS, PRECIO POR PERSONA EN USD:</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tbl>
      <w:tblPr>
        <w:tblW w:w="689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616"/>
        <w:gridCol w:w="1275"/>
      </w:tblGrid>
      <w:tr>
        <w:trPr>
          <w:trHeight w:val="397" w:hRule="atLeast"/>
        </w:trPr>
        <w:tc>
          <w:tcPr>
            <w:tcW w:w="5616" w:type="dxa"/>
            <w:tcBorders>
              <w:left w:val="single" w:sz="4" w:space="0" w:color="E26B0A"/>
              <w:right w:val="single" w:sz="4" w:space="0" w:color="E26B0A"/>
            </w:tcBorders>
            <w:shd w:color="000000" w:fill="E26B0A" w:val="clear"/>
            <w:vAlign w:val="center"/>
          </w:tcPr>
          <w:p>
            <w:pPr>
              <w:pStyle w:val="Normal"/>
              <w:widowControl w:val="false"/>
              <w:jc w:val="center"/>
              <w:rPr>
                <w:rFonts w:ascii="Arial" w:hAnsi="Arial" w:cs="Arial"/>
                <w:b/>
                <w:b/>
                <w:bCs/>
                <w:color w:val="FFFFFF" w:themeColor="background1"/>
                <w:sz w:val="18"/>
                <w:szCs w:val="18"/>
              </w:rPr>
            </w:pPr>
            <w:r>
              <w:rPr>
                <w:rFonts w:cs="Arial" w:ascii="Arial" w:hAnsi="Arial"/>
                <w:b/>
                <w:bCs/>
                <w:color w:val="FFFFFF" w:themeColor="background1"/>
                <w:sz w:val="18"/>
                <w:szCs w:val="18"/>
              </w:rPr>
              <w:t>SUPLEMENTO</w:t>
            </w:r>
          </w:p>
        </w:tc>
        <w:tc>
          <w:tcPr>
            <w:tcW w:w="1275" w:type="dxa"/>
            <w:tcBorders>
              <w:bottom w:val="single" w:sz="4" w:space="0" w:color="E26B0A"/>
              <w:right w:val="single" w:sz="4" w:space="0" w:color="E26B0A"/>
            </w:tcBorders>
            <w:shd w:color="000000" w:fill="E26B0A" w:val="clear"/>
            <w:vAlign w:val="center"/>
          </w:tcPr>
          <w:p>
            <w:pPr>
              <w:pStyle w:val="Normal"/>
              <w:widowControl w:val="false"/>
              <w:jc w:val="center"/>
              <w:rPr>
                <w:rFonts w:ascii="Arial" w:hAnsi="Arial" w:cs="Arial"/>
                <w:b/>
                <w:b/>
                <w:bCs/>
                <w:color w:val="FFFFFF" w:themeColor="background1"/>
                <w:sz w:val="18"/>
                <w:szCs w:val="18"/>
              </w:rPr>
            </w:pPr>
            <w:r>
              <w:rPr>
                <w:rFonts w:cs="Arial" w:ascii="Arial" w:hAnsi="Arial"/>
                <w:b/>
                <w:bCs/>
                <w:color w:val="FFFFFF" w:themeColor="background1"/>
                <w:sz w:val="18"/>
                <w:szCs w:val="18"/>
              </w:rPr>
              <w:t>ADULTO</w:t>
            </w:r>
          </w:p>
        </w:tc>
      </w:tr>
      <w:tr>
        <w:trPr>
          <w:trHeight w:val="397" w:hRule="atLeast"/>
        </w:trPr>
        <w:tc>
          <w:tcPr>
            <w:tcW w:w="5616" w:type="dxa"/>
            <w:tcBorders>
              <w:top w:val="single" w:sz="4" w:space="0" w:color="E26B0A"/>
              <w:left w:val="single" w:sz="4" w:space="0" w:color="E26B0A"/>
              <w:bottom w:val="single" w:sz="4" w:space="0" w:color="E36C0A"/>
              <w:right w:val="single" w:sz="4" w:space="0" w:color="E26B0A"/>
            </w:tcBorders>
            <w:shd w:color="auto" w:fill="auto" w:val="clear"/>
            <w:vAlign w:val="center"/>
          </w:tcPr>
          <w:p>
            <w:pPr>
              <w:pStyle w:val="Normal"/>
              <w:widowControl w:val="false"/>
              <w:spacing w:beforeAutospacing="1" w:after="0"/>
              <w:rPr>
                <w:rFonts w:ascii="Arial" w:hAnsi="Arial" w:cs="Arial"/>
                <w:color w:val="000000" w:themeColor="text1"/>
                <w:sz w:val="18"/>
                <w:szCs w:val="18"/>
              </w:rPr>
            </w:pPr>
            <w:r>
              <w:rPr>
                <w:rFonts w:cs="Arial" w:ascii="Arial" w:hAnsi="Arial"/>
                <w:b/>
                <w:bCs/>
                <w:color w:val="000000" w:themeColor="text1"/>
                <w:sz w:val="18"/>
                <w:szCs w:val="18"/>
              </w:rPr>
              <w:t xml:space="preserve">Tren Vistadome: </w:t>
            </w:r>
            <w:r>
              <w:rPr>
                <w:rFonts w:cs="Arial" w:ascii="Arial" w:hAnsi="Arial"/>
                <w:color w:val="000000" w:themeColor="text1"/>
                <w:sz w:val="18"/>
                <w:szCs w:val="18"/>
              </w:rPr>
              <w:t>Asientos de cuero, mesas de madera, ventanas laterales y en el techo grandes, snack de cortesía, demostración de prendas de alpaca que luego se pone a la venta, show baile de SAGRA (Diablito) y desfile de prendas de algodón.</w:t>
            </w:r>
          </w:p>
        </w:tc>
        <w:tc>
          <w:tcPr>
            <w:tcW w:w="1275" w:type="dxa"/>
            <w:tcBorders>
              <w:bottom w:val="single" w:sz="4" w:space="0" w:color="E36C0A"/>
              <w:right w:val="single" w:sz="4" w:space="0" w:color="E26B0A"/>
            </w:tcBorders>
            <w:shd w:color="auto" w:fill="auto" w:val="clear"/>
            <w:vAlign w:val="center"/>
          </w:tcPr>
          <w:p>
            <w:pPr>
              <w:pStyle w:val="Normal"/>
              <w:widowControl w:val="false"/>
              <w:jc w:val="center"/>
              <w:rPr>
                <w:rFonts w:ascii="Arial" w:hAnsi="Arial" w:cs="Arial"/>
                <w:color w:val="000000" w:themeColor="text1"/>
                <w:sz w:val="18"/>
                <w:szCs w:val="18"/>
              </w:rPr>
            </w:pPr>
            <w:r>
              <w:rPr>
                <w:rFonts w:cs="Arial" w:ascii="Arial" w:hAnsi="Arial"/>
                <w:color w:val="000000" w:themeColor="text1"/>
                <w:sz w:val="18"/>
                <w:szCs w:val="18"/>
              </w:rPr>
              <w:t xml:space="preserve">USD </w:t>
            </w:r>
            <w:r>
              <w:rPr>
                <w:rFonts w:cs="Arial" w:ascii="Arial" w:hAnsi="Arial"/>
                <w:color w:val="000000" w:themeColor="text1"/>
                <w:sz w:val="18"/>
                <w:szCs w:val="18"/>
              </w:rPr>
              <w:t>74</w:t>
            </w:r>
          </w:p>
        </w:tc>
      </w:tr>
    </w:tbl>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NOTAS IMPORTANTES: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ind w:left="602" w:hanging="360"/>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mínima de seis (6) meses. </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cs="Arial" w:ascii="Arial" w:hAnsi="Arial"/>
          <w:sz w:val="18"/>
          <w:szCs w:val="18"/>
        </w:rPr>
        <w:t>Tarifas no válidas para Semana Santa, Inti Raymi del 22 al 25 de junio, Fiestas Patrias 27 y 31 de julio, APEC del 11 al 17 de noviembre, Navidad 24 y 25 de diciembre y Año Nuevo. Para estas fechas consultar suplementos.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realizar cualquier actividad.</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En el momento de realizar check-in en el hotel será indispensable presentar el pasaporte junto con la Tarjeta Andina de Migración (entregada en el aeropuerto a su llegada a Perú) con el sello de entrada legible y con una permanencia no superior a 60 días.</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Los servicios de traslados y excursiones en esta son otorgados como servicios regulares, estos servicios están sujetos a horarios pre-establecidos y se brindan junto a otros pasajeros. Consulte los precios en servicio privado.</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p>
    <w:p>
      <w:pPr>
        <w:pStyle w:val="NoSpacing"/>
        <w:widowControl w:val="false"/>
        <w:numPr>
          <w:ilvl w:val="0"/>
          <w:numId w:val="2"/>
        </w:numPr>
        <w:ind w:left="602" w:hanging="360"/>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con las normas que rigen para el guiado oficial en Perú, no se considera guía acompañante para todo el recorrido, se utilizarán guías locales en cada ciudad.</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eastAsia="" w:cs="Arial" w:ascii="Arial" w:hAnsi="Arial" w:eastAsiaTheme="majorEastAsia"/>
          <w:sz w:val="18"/>
          <w:szCs w:val="18"/>
        </w:rPr>
        <w:t>Las restricciones actuales sobre las visitas a Machu Picchu disponen la permanencia máxima de 4 horas en la ciudadela y el primer ingreso con acompañamiento de un guía.</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lang w:val="es-MX"/>
        </w:rPr>
        <w:t>Para reservas con servicio de Trenes a Machu Picchu, los asientos son asignados de acuerdo con la disponibilidad del coche.</w:t>
      </w:r>
    </w:p>
    <w:p>
      <w:pPr>
        <w:pStyle w:val="ListParagraph"/>
        <w:numPr>
          <w:ilvl w:val="0"/>
          <w:numId w:val="2"/>
        </w:numPr>
        <w:spacing w:lineRule="auto" w:line="240" w:before="0" w:after="0"/>
        <w:ind w:left="602" w:hanging="360"/>
        <w:contextualSpacing/>
        <w:jc w:val="both"/>
        <w:rPr>
          <w:rFonts w:ascii="Arial" w:hAnsi="Arial" w:eastAsia="Times New Roman" w:cs="Arial"/>
          <w:sz w:val="18"/>
          <w:szCs w:val="18"/>
          <w:lang w:val="es-ES_tradnl" w:eastAsia="es-ES"/>
        </w:rPr>
      </w:pPr>
      <w:r>
        <w:rPr>
          <w:rFonts w:cs="Arial" w:ascii="Arial" w:hAnsi="Arial"/>
          <w:sz w:val="18"/>
          <w:szCs w:val="18"/>
        </w:rPr>
        <w:t>Tomar nota que La Catedral de Lima atiende de lunes a viernes, sábados por la mañana y domingos por la tarde.  Los horarios en los que no abre la Catedral, visitaremos Museo MALI. Se prohíbe tomar fotos con flash en la Catedral. No se puede ingresar a recintos religiosos en shorts. Al finalizar el City tour es posible dejarlos en su hotel o en el centro Comercial Larco Mar, teniendo en cuenta que el retorno al hotel seria por su cuenta.</w:t>
      </w:r>
    </w:p>
    <w:p>
      <w:pPr>
        <w:pStyle w:val="ListParagraph"/>
        <w:numPr>
          <w:ilvl w:val="0"/>
          <w:numId w:val="2"/>
        </w:numPr>
        <w:spacing w:lineRule="auto" w:line="240" w:before="0" w:after="0"/>
        <w:ind w:left="602" w:hanging="36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ListParagraph"/>
        <w:numPr>
          <w:ilvl w:val="0"/>
          <w:numId w:val="2"/>
        </w:numPr>
        <w:spacing w:lineRule="auto" w:line="240" w:before="0" w:after="0"/>
        <w:ind w:left="602" w:hanging="360"/>
        <w:contextualSpacing/>
        <w:jc w:val="both"/>
        <w:rPr>
          <w:rStyle w:val="Wdyuqq"/>
          <w:rFonts w:ascii="Arial" w:hAnsi="Arial" w:eastAsia="Times New Roman" w:cs="Arial"/>
          <w:color w:val="000000" w:themeColor="text1"/>
          <w:sz w:val="18"/>
          <w:szCs w:val="18"/>
          <w:lang w:val="es-MX" w:eastAsia="es-ES"/>
        </w:rPr>
      </w:pPr>
      <w:r>
        <w:rPr>
          <w:rStyle w:val="Wdyuqq"/>
          <w:rFonts w:cs="Arial" w:ascii="Arial" w:hAnsi="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pPr>
        <w:pStyle w:val="ListParagraph"/>
        <w:spacing w:lineRule="auto" w:line="240" w:before="0" w:after="0"/>
        <w:ind w:left="602" w:hanging="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r>
    </w:p>
    <w:p>
      <w:pPr>
        <w:pStyle w:val="Normal"/>
        <w:jc w:val="both"/>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r>
    </w:p>
    <w:p>
      <w:pPr>
        <w:pStyle w:val="Normal"/>
        <w:jc w:val="center"/>
        <w:rPr>
          <w:rFonts w:ascii="Arial" w:hAnsi="Arial" w:cs="Arial"/>
          <w:b/>
          <w:b/>
          <w:color w:val="E36C0A" w:themeColor="accent6" w:themeShade="bf"/>
          <w:sz w:val="18"/>
          <w:szCs w:val="18"/>
          <w:u w:val="single"/>
          <w:lang w:val="es-ES_tradnl"/>
        </w:rPr>
      </w:pPr>
      <w:r>
        <w:rPr>
          <w:rFonts w:cs="Arial" w:ascii="Arial" w:hAnsi="Arial"/>
          <w:b/>
          <w:color w:val="E36C0A" w:themeColor="accent6" w:themeShade="bf"/>
          <w:sz w:val="18"/>
          <w:szCs w:val="18"/>
          <w:u w:val="single"/>
          <w:lang w:val="es-ES_tradnl"/>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 xml:space="preserve">VIGENCIA HASTA EL </w:t>
      </w:r>
      <w:r>
        <w:rPr>
          <w:rFonts w:cs="Arial" w:ascii="Arial" w:hAnsi="Arial"/>
          <w:b/>
          <w:color w:val="E36C0A" w:themeColor="accent6" w:themeShade="bf"/>
          <w:sz w:val="18"/>
          <w:szCs w:val="18"/>
          <w:u w:val="single"/>
          <w:lang w:val="es-ES_tradnl" w:eastAsia="es-ES"/>
        </w:rPr>
        <w:t>15</w:t>
      </w:r>
      <w:r>
        <w:rPr>
          <w:rFonts w:cs="Arial" w:ascii="Arial" w:hAnsi="Arial"/>
          <w:b/>
          <w:color w:val="E36C0A" w:themeColor="accent6" w:themeShade="bf"/>
          <w:sz w:val="18"/>
          <w:szCs w:val="18"/>
          <w:u w:val="single"/>
          <w:lang w:val="es-ES_tradnl" w:eastAsia="es-ES"/>
        </w:rPr>
        <w:t xml:space="preserve"> DE DICIEMBRE DE 202</w:t>
      </w:r>
      <w:r>
        <w:rPr>
          <w:rFonts w:cs="Arial" w:ascii="Arial" w:hAnsi="Arial"/>
          <w:b/>
          <w:color w:val="E36C0A" w:themeColor="accent6" w:themeShade="bf"/>
          <w:sz w:val="18"/>
          <w:szCs w:val="18"/>
          <w:u w:val="single"/>
          <w:lang w:val="es-ES_tradnl" w:eastAsia="es-ES"/>
        </w:rPr>
        <w:t>5</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789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892"/>
      </w:tblGrid>
      <w:tr>
        <w:trPr>
          <w:trHeight w:val="324" w:hRule="atLeast"/>
          <w:cnfStyle w:val="100000000000" w:firstRow="1" w:lastRow="0" w:firstColumn="0" w:lastColumn="0" w:oddVBand="0" w:evenVBand="0" w:oddHBand="0" w:evenHBand="0" w:firstRowFirstColumn="0" w:firstRowLastColumn="0" w:lastRowFirstColumn="0" w:lastRowLastColumn="0"/>
        </w:trPr>
        <w:tc>
          <w:tcPr>
            <w:tcW w:w="7892"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pacing w:before="0" w:after="0"/>
              <w:jc w:val="center"/>
              <w:textAlignment w:val="baseline"/>
              <w:rPr>
                <w:rFonts w:ascii="Arial" w:hAnsi="Arial" w:cs="Arial"/>
                <w:b w:val="false"/>
                <w:b w:val="false"/>
                <w:color w:val="auto"/>
                <w:sz w:val="16"/>
                <w:szCs w:val="18"/>
                <w:u w:val="single"/>
                <w:lang w:val="es-ES_tradnl" w:eastAsia="es-ES"/>
              </w:rPr>
            </w:pPr>
            <w:r>
              <w:rPr>
                <w:rFonts w:cs="Arial" w:ascii="Arial" w:hAnsi="Arial"/>
                <w:b/>
                <w:bCs/>
                <w:color w:val="auto"/>
                <w:kern w:val="0"/>
                <w:sz w:val="16"/>
                <w:szCs w:val="18"/>
                <w:u w:val="single"/>
                <w:lang w:val="es-ES_tradnl" w:eastAsia="es-ES" w:bidi="ar-SA"/>
              </w:rPr>
              <w:t>POLÍTICAS DE CANCELACIÓN</w:t>
            </w:r>
          </w:p>
        </w:tc>
      </w:tr>
      <w:tr>
        <w:trPr>
          <w:trHeight w:val="324" w:hRule="atLeast"/>
          <w:cnfStyle w:val="000000100000" w:firstRow="0" w:lastRow="0" w:firstColumn="0" w:lastColumn="0" w:oddVBand="0" w:evenVBand="0" w:oddHBand="1" w:evenHBand="0" w:firstRowFirstColumn="0" w:firstRowLastColumn="0" w:lastRowFirstColumn="0" w:lastRowLastColumn="0"/>
        </w:trPr>
        <w:tc>
          <w:tcPr>
            <w:tcW w:w="7892"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6"/>
              </w:numPr>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28 días antes de la fecha de salida no aplican cargos.</w:t>
            </w:r>
          </w:p>
          <w:p>
            <w:pPr>
              <w:pStyle w:val="NoSpacing"/>
              <w:widowControl w:val="false"/>
              <w:numPr>
                <w:ilvl w:val="0"/>
                <w:numId w:val="3"/>
              </w:numPr>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Entre 27 y 20 días antes de la fecha de salida aplica 35% del costo total de la reservación por persona.</w:t>
            </w:r>
          </w:p>
          <w:p>
            <w:pPr>
              <w:pStyle w:val="NoSpacing"/>
              <w:widowControl w:val="false"/>
              <w:numPr>
                <w:ilvl w:val="0"/>
                <w:numId w:val="3"/>
              </w:numPr>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Entre 19 y 16 días antes de la fecha de salida aplica 50% de cargos del costo total de la reservación por persona</w:t>
            </w:r>
          </w:p>
          <w:p>
            <w:pPr>
              <w:pStyle w:val="NoSpacing"/>
              <w:widowControl w:val="false"/>
              <w:numPr>
                <w:ilvl w:val="0"/>
                <w:numId w:val="3"/>
              </w:numPr>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Entre 15 y 0 días antes de la fecha de salida aplica 100% de cargos del costo total de la reservación por persona.</w:t>
            </w:r>
          </w:p>
          <w:p>
            <w:pPr>
              <w:pStyle w:val="NoSpacing"/>
              <w:widowControl w:val="false"/>
              <w:numPr>
                <w:ilvl w:val="0"/>
                <w:numId w:val="3"/>
              </w:numPr>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NO SHOW aplican cargos del 100% de cargos del costo total de la reservación por persona</w:t>
            </w:r>
          </w:p>
          <w:p>
            <w:pPr>
              <w:pStyle w:val="NoSpacing"/>
              <w:widowControl w:val="false"/>
              <w:numPr>
                <w:ilvl w:val="0"/>
                <w:numId w:val="3"/>
              </w:numPr>
              <w:spacing w:before="0" w:after="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En el caso de los billetes de tren una vez emitidos los tickets estos son NO REEMBOLSABLES, no importante la fecha que sea solicitada la cancelación.</w:t>
            </w:r>
          </w:p>
          <w:p>
            <w:pPr>
              <w:pStyle w:val="NoSpacing"/>
              <w:widowControl w:val="false"/>
              <w:spacing w:before="0" w:after="0"/>
              <w:ind w:left="720" w:hanging="0"/>
              <w:jc w:val="left"/>
              <w:textAlignment w:val="baseline"/>
              <w:rPr>
                <w:rFonts w:ascii="Arial" w:hAnsi="Arial" w:cs="Arial"/>
                <w:sz w:val="16"/>
                <w:szCs w:val="18"/>
                <w:lang w:val="es-ES_tradnl" w:eastAsia="es-ES"/>
              </w:rPr>
            </w:pPr>
            <w:r>
              <w:rPr>
                <w:rFonts w:cs="Arial" w:ascii="Arial" w:hAnsi="Arial"/>
                <w:b/>
                <w:bCs/>
                <w:kern w:val="0"/>
                <w:sz w:val="16"/>
                <w:szCs w:val="18"/>
                <w:lang w:val="es-ES_tradnl" w:eastAsia="en-US" w:bidi="ar-SA"/>
              </w:rPr>
            </w:r>
          </w:p>
          <w:p>
            <w:pPr>
              <w:pStyle w:val="NoSpacing"/>
              <w:widowControl w:val="false"/>
              <w:spacing w:before="0" w:after="0"/>
              <w:jc w:val="both"/>
              <w:textAlignment w:val="baseline"/>
              <w:rPr>
                <w:rFonts w:ascii="Arial" w:hAnsi="Arial" w:cs="Arial"/>
                <w:sz w:val="16"/>
                <w:szCs w:val="18"/>
                <w:lang w:val="es-ES_tradnl" w:eastAsia="es-ES"/>
              </w:rPr>
            </w:pPr>
            <w:r>
              <w:rPr>
                <w:rFonts w:cs="Arial" w:ascii="Arial" w:hAnsi="Arial"/>
                <w:b/>
                <w:bCs/>
                <w:kern w:val="0"/>
                <w:sz w:val="16"/>
                <w:szCs w:val="18"/>
                <w:lang w:val="es-ES_tradnl" w:eastAsia="es-ES" w:bidi="ar-SA"/>
              </w:rPr>
              <w:t>*Una vez reservados y emitidos los boletos de tren son NO reembolsables, NO endosables, NO Revisables y No permiten cambios de fecha y/o nombres.*</w:t>
            </w:r>
          </w:p>
        </w:tc>
      </w:tr>
    </w:tbl>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mc:AlternateContent>
        <mc:Choice Requires="wps">
          <w:drawing>
            <wp:anchor behindDoc="1" distT="0" distB="19050" distL="0" distR="19050" simplePos="0" locked="0" layoutInCell="0" allowOverlap="1" relativeHeight="7" wp14:anchorId="7439D577">
              <wp:simplePos x="0" y="0"/>
              <wp:positionH relativeFrom="column">
                <wp:posOffset>-685800</wp:posOffset>
              </wp:positionH>
              <wp:positionV relativeFrom="paragraph">
                <wp:posOffset>-526415</wp:posOffset>
              </wp:positionV>
              <wp:extent cx="7734300" cy="971550"/>
              <wp:effectExtent l="12700" t="12700" r="12700" b="12700"/>
              <wp:wrapNone/>
              <wp:docPr id="2" name="Rectángulo 1"/>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ffffff">
                            <a:lumMod val="6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12">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287" w:hanging="360"/>
      </w:pPr>
      <w:rPr>
        <w:rFonts w:ascii="Wingdings" w:hAnsi="Wingdings" w:cs="Wingdings" w:hint="default"/>
        <w:sz w:val="20"/>
        <w:color w:val="53565A"/>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23f2"/>
    <w:pPr>
      <w:widowControl/>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Ttulo4">
    <w:name w:val="Heading 4"/>
    <w:basedOn w:val="Normal"/>
    <w:next w:val="Normal"/>
    <w:link w:val="Ttulo4Car"/>
    <w:qFormat/>
    <w:rsid w:val="00c44284"/>
    <w:pPr>
      <w:keepNext w:val="true"/>
      <w:jc w:val="both"/>
      <w:outlineLvl w:val="3"/>
    </w:pPr>
    <w:rPr>
      <w:b/>
      <w:bCs/>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JVtextCar" w:customStyle="1">
    <w:name w:val="JV_text Car"/>
    <w:basedOn w:val="DefaultParagraphFont"/>
    <w:link w:val="JVtext"/>
    <w:qFormat/>
    <w:rsid w:val="00517987"/>
    <w:rPr>
      <w:rFonts w:ascii="Calibri" w:hAnsi="Calibri" w:eastAsia="" w:cs="Arial" w:eastAsiaTheme="majorEastAsia"/>
      <w:color w:val="53565A"/>
      <w:sz w:val="20"/>
      <w:szCs w:val="18"/>
      <w:lang w:val="en-GB"/>
    </w:rPr>
  </w:style>
  <w:style w:type="character" w:styleId="PrrafodelistaCar" w:customStyle="1">
    <w:name w:val="Párrafo de lista Car"/>
    <w:basedOn w:val="DefaultParagraphFont"/>
    <w:link w:val="ListParagraph"/>
    <w:uiPriority w:val="34"/>
    <w:qFormat/>
    <w:rsid w:val="00636235"/>
    <w:rPr>
      <w:lang w:val="es-ES"/>
    </w:rPr>
  </w:style>
  <w:style w:type="character" w:styleId="JVDayCar" w:customStyle="1">
    <w:name w:val="JV_Day Car"/>
    <w:basedOn w:val="DefaultParagraphFont"/>
    <w:link w:val="JVDay"/>
    <w:qFormat/>
    <w:rsid w:val="00190f72"/>
    <w:rPr>
      <w:rFonts w:ascii="Calibri" w:hAnsi="Calibri" w:eastAsia="" w:cs="Arial" w:eastAsiaTheme="majorEastAsia"/>
      <w:b/>
      <w:color w:val="A69F88"/>
      <w:szCs w:val="24"/>
      <w:lang w:val="hr-HR"/>
    </w:rPr>
  </w:style>
  <w:style w:type="character" w:styleId="JVdontmisstextCar" w:customStyle="1">
    <w:name w:val="JV_dont_miss_text Car"/>
    <w:basedOn w:val="DefaultParagraphFont"/>
    <w:link w:val="JVdontmisstext"/>
    <w:qFormat/>
    <w:rsid w:val="00280893"/>
    <w:rPr>
      <w:rFonts w:ascii="Calibri" w:hAnsi="Calibri" w:eastAsia="" w:cs="" w:cstheme="majorBidi" w:eastAsiaTheme="majorEastAsia"/>
      <w:color w:val="53565A"/>
      <w:sz w:val="20"/>
      <w:lang w:val="es-PE"/>
    </w:rPr>
  </w:style>
  <w:style w:type="character" w:styleId="JVovernightCar" w:customStyle="1">
    <w:name w:val="JV_overnight Car"/>
    <w:basedOn w:val="DefaultParagraphFont"/>
    <w:link w:val="JVovernight"/>
    <w:qFormat/>
    <w:rsid w:val="00280893"/>
    <w:rPr>
      <w:rFonts w:ascii="Calibri" w:hAnsi="Calibri" w:eastAsia="" w:cs="" w:cstheme="majorBidi" w:eastAsiaTheme="majorEastAsia"/>
      <w:color w:val="53565A"/>
      <w:sz w:val="18"/>
      <w:lang w:val="en-GB"/>
    </w:rPr>
  </w:style>
  <w:style w:type="character" w:styleId="TextodegloboCar" w:customStyle="1">
    <w:name w:val="Texto de globo Car"/>
    <w:basedOn w:val="DefaultParagraphFont"/>
    <w:link w:val="BalloonText"/>
    <w:uiPriority w:val="99"/>
    <w:semiHidden/>
    <w:qFormat/>
    <w:rsid w:val="0081149a"/>
    <w:rPr>
      <w:rFonts w:ascii="Tahoma" w:hAnsi="Tahoma" w:cs="Tahoma"/>
      <w:sz w:val="16"/>
      <w:szCs w:val="16"/>
      <w:lang w:val="es-ES"/>
    </w:rPr>
  </w:style>
  <w:style w:type="character" w:styleId="Wdyuqq" w:customStyle="1">
    <w:name w:val="wdyuqq"/>
    <w:basedOn w:val="DefaultParagraphFont"/>
    <w:qFormat/>
    <w:rsid w:val="006c6d3d"/>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pPr>
    <w:rPr>
      <w:rFonts w:ascii="Calibri" w:hAnsi="Calibri" w:eastAsia="Calibri" w:cs="" w:asciiTheme="minorHAnsi" w:cstheme="minorBidi" w:eastAsiaTheme="minorHAnsi" w:hAnsiTheme="minorHAnsi"/>
      <w:sz w:val="22"/>
      <w:szCs w:val="22"/>
      <w:lang w:eastAsia="en-US"/>
    </w:rPr>
  </w:style>
  <w:style w:type="paragraph" w:styleId="Cabecera">
    <w:name w:val="Header"/>
    <w:basedOn w:val="Normal"/>
    <w:link w:val="EncabezadoCar"/>
    <w:unhideWhenUsed/>
    <w:rsid w:val="0046232d"/>
    <w:pPr>
      <w:tabs>
        <w:tab w:val="clear" w:pos="708"/>
        <w:tab w:val="center" w:pos="4252" w:leader="none"/>
        <w:tab w:val="right" w:pos="8504" w:leader="none"/>
      </w:tabs>
    </w:pPr>
    <w:rPr>
      <w:rFonts w:ascii="Calibri" w:hAnsi="Calibri" w:eastAsia="Calibri" w:cs="" w:asciiTheme="minorHAnsi" w:cstheme="minorBidi" w:eastAsiaTheme="minorHAnsi" w:hAnsiTheme="minorHAnsi"/>
      <w:sz w:val="22"/>
      <w:szCs w:val="22"/>
      <w:lang w:eastAsia="en-US"/>
    </w:rPr>
  </w:style>
  <w:style w:type="paragraph" w:styleId="ListParagraph">
    <w:name w:val="List Paragraph"/>
    <w:basedOn w:val="Normal"/>
    <w:link w:val="PrrafodelistaCar"/>
    <w:uiPriority w:val="1"/>
    <w:qFormat/>
    <w:rsid w:val="0046232d"/>
    <w:pPr>
      <w:spacing w:lineRule="auto" w:line="276" w:before="0" w:after="200"/>
      <w:ind w:left="720" w:hanging="0"/>
      <w:contextualSpacing/>
    </w:pPr>
    <w:rPr>
      <w:rFonts w:ascii="Calibri" w:hAnsi="Calibri" w:eastAsia="Calibri" w:cs="" w:asciiTheme="minorHAnsi" w:cstheme="minorBidi" w:eastAsiaTheme="minorHAnsi" w:hAnsiTheme="minorHAnsi"/>
      <w:sz w:val="22"/>
      <w:szCs w:val="22"/>
      <w:lang w:eastAsia="en-US"/>
    </w:rPr>
  </w:style>
  <w:style w:type="paragraph" w:styleId="Msonospacing" w:customStyle="1">
    <w:name w:val="msonospacing"/>
    <w:basedOn w:val="Normal"/>
    <w:uiPriority w:val="99"/>
    <w:qFormat/>
    <w:rsid w:val="00c44284"/>
    <w:pPr/>
    <w:rPr>
      <w:rFonts w:ascii="Calibri" w:hAnsi="Calibri"/>
      <w:sz w:val="22"/>
      <w:szCs w:val="22"/>
    </w:rPr>
  </w:style>
  <w:style w:type="paragraph" w:styleId="JVtext" w:customStyle="1">
    <w:name w:val="JV_text"/>
    <w:link w:val="JVtextCar"/>
    <w:qFormat/>
    <w:rsid w:val="00517987"/>
    <w:pPr>
      <w:widowControl/>
      <w:bidi w:val="0"/>
      <w:spacing w:lineRule="auto" w:line="240" w:before="0" w:after="0"/>
      <w:jc w:val="both"/>
    </w:pPr>
    <w:rPr>
      <w:rFonts w:ascii="Calibri" w:hAnsi="Calibri" w:eastAsia="" w:cs="Arial" w:eastAsiaTheme="majorEastAsia"/>
      <w:color w:val="53565A"/>
      <w:kern w:val="0"/>
      <w:sz w:val="20"/>
      <w:szCs w:val="18"/>
      <w:lang w:val="en-GB" w:eastAsia="en-US" w:bidi="ar-SA"/>
    </w:rPr>
  </w:style>
  <w:style w:type="paragraph" w:styleId="Titleday" w:customStyle="1">
    <w:name w:val="titleday"/>
    <w:basedOn w:val="Normal"/>
    <w:qFormat/>
    <w:rsid w:val="00190f72"/>
    <w:pPr>
      <w:spacing w:lineRule="auto" w:line="276" w:before="0" w:after="10"/>
    </w:pPr>
    <w:rPr>
      <w:rFonts w:ascii="Arial" w:hAnsi="Arial" w:eastAsia="Arial" w:cs="Arial"/>
      <w:sz w:val="20"/>
      <w:szCs w:val="20"/>
      <w:lang w:val="es-PE" w:eastAsia="es-PE"/>
    </w:rPr>
  </w:style>
  <w:style w:type="paragraph" w:styleId="JVDay" w:customStyle="1">
    <w:name w:val="JV_Day"/>
    <w:basedOn w:val="Normal"/>
    <w:link w:val="JVDayCar"/>
    <w:qFormat/>
    <w:rsid w:val="00190f72"/>
    <w:pPr>
      <w:spacing w:before="240" w:after="120"/>
    </w:pPr>
    <w:rPr>
      <w:rFonts w:ascii="Calibri" w:hAnsi="Calibri" w:eastAsia="" w:cs="Arial" w:eastAsiaTheme="majorEastAsia"/>
      <w:b/>
      <w:color w:val="A69F88"/>
      <w:sz w:val="22"/>
      <w:lang w:val="hr-HR" w:eastAsia="en-US"/>
    </w:rPr>
  </w:style>
  <w:style w:type="paragraph" w:styleId="NormalWeb">
    <w:name w:val="Normal (Web)"/>
    <w:basedOn w:val="Normal"/>
    <w:uiPriority w:val="99"/>
    <w:unhideWhenUsed/>
    <w:qFormat/>
    <w:rsid w:val="00280893"/>
    <w:pPr>
      <w:spacing w:beforeAutospacing="1" w:afterAutospacing="1"/>
    </w:pPr>
    <w:rPr>
      <w:lang w:val="es-PE" w:eastAsia="es-PE"/>
    </w:rPr>
  </w:style>
  <w:style w:type="paragraph" w:styleId="Parrafo" w:customStyle="1">
    <w:name w:val="parrafo"/>
    <w:basedOn w:val="Normal"/>
    <w:qFormat/>
    <w:rsid w:val="00280893"/>
    <w:pPr>
      <w:spacing w:lineRule="auto" w:line="276" w:before="0" w:after="170"/>
      <w:jc w:val="both"/>
    </w:pPr>
    <w:rPr>
      <w:rFonts w:ascii="Arial" w:hAnsi="Arial" w:eastAsia="Arial" w:cs="Arial"/>
      <w:sz w:val="20"/>
      <w:szCs w:val="20"/>
      <w:lang w:val="es-PE" w:eastAsia="es-PE"/>
    </w:rPr>
  </w:style>
  <w:style w:type="paragraph" w:styleId="JVdontmisstext" w:customStyle="1">
    <w:name w:val="JV_dont_miss_text"/>
    <w:basedOn w:val="Normal"/>
    <w:link w:val="JVdontmisstextCar"/>
    <w:qFormat/>
    <w:rsid w:val="00280893"/>
    <w:pPr>
      <w:spacing w:before="0" w:after="120"/>
    </w:pPr>
    <w:rPr>
      <w:rFonts w:ascii="Calibri" w:hAnsi="Calibri" w:eastAsia="" w:cs="" w:cstheme="majorBidi" w:eastAsiaTheme="majorEastAsia"/>
      <w:color w:val="53565A"/>
      <w:sz w:val="20"/>
      <w:szCs w:val="22"/>
      <w:lang w:val="es-PE" w:eastAsia="en-US"/>
    </w:rPr>
  </w:style>
  <w:style w:type="paragraph" w:styleId="JVovernight" w:customStyle="1">
    <w:name w:val="JV_overnight"/>
    <w:basedOn w:val="ListParagraph"/>
    <w:link w:val="JVovernightCar"/>
    <w:qFormat/>
    <w:rsid w:val="00280893"/>
    <w:pPr>
      <w:spacing w:lineRule="auto" w:line="240" w:before="0" w:after="0"/>
      <w:ind w:left="0" w:hanging="0"/>
      <w:contextualSpacing/>
    </w:pPr>
    <w:rPr>
      <w:rFonts w:ascii="Calibri" w:hAnsi="Calibri" w:eastAsia="" w:cs="" w:cstheme="majorBidi" w:eastAsiaTheme="majorEastAsia"/>
      <w:color w:val="53565A"/>
      <w:sz w:val="18"/>
      <w:lang w:val="en-GB"/>
    </w:rPr>
  </w:style>
  <w:style w:type="paragraph" w:styleId="JVsublist" w:customStyle="1">
    <w:name w:val="JV_sublist"/>
    <w:basedOn w:val="Normal"/>
    <w:qFormat/>
    <w:rsid w:val="00280893"/>
    <w:pPr>
      <w:numPr>
        <w:ilvl w:val="0"/>
        <w:numId w:val="4"/>
      </w:numPr>
      <w:tabs>
        <w:tab w:val="clear" w:pos="708"/>
        <w:tab w:val="left" w:pos="284" w:leader="none"/>
      </w:tabs>
      <w:spacing w:before="0" w:after="120"/>
      <w:ind w:left="765" w:hanging="198"/>
      <w:contextualSpacing/>
      <w:jc w:val="both"/>
    </w:pPr>
    <w:rPr>
      <w:rFonts w:ascii="Calibri" w:hAnsi="Calibri" w:eastAsia="" w:cs="Arial" w:eastAsiaTheme="majorEastAsia"/>
      <w:color w:val="53565A"/>
      <w:spacing w:val="-2"/>
      <w:sz w:val="20"/>
      <w:szCs w:val="18"/>
      <w:lang w:val="hr-HR" w:eastAsia="en-US"/>
    </w:rPr>
  </w:style>
  <w:style w:type="paragraph" w:styleId="BalloonText">
    <w:name w:val="Balloon Text"/>
    <w:basedOn w:val="Normal"/>
    <w:link w:val="TextodegloboCar"/>
    <w:uiPriority w:val="99"/>
    <w:semiHidden/>
    <w:unhideWhenUsed/>
    <w:qFormat/>
    <w:rsid w:val="0081149a"/>
    <w:pPr/>
    <w:rPr>
      <w:rFonts w:ascii="Tahoma" w:hAnsi="Tahoma" w:eastAsia="Calibri" w:cs="Tahoma" w:eastAsiaTheme="minorHAnsi"/>
      <w:sz w:val="16"/>
      <w:szCs w:val="16"/>
      <w:lang w:eastAsia="en-US"/>
    </w:rPr>
  </w:style>
  <w:style w:type="paragraph" w:styleId="04xlpa" w:customStyle="1">
    <w:name w:val="_04xlpa"/>
    <w:basedOn w:val="Normal"/>
    <w:qFormat/>
    <w:rsid w:val="0000050c"/>
    <w:pPr>
      <w:spacing w:beforeAutospacing="1" w:afterAutospacing="1"/>
    </w:pPr>
    <w:rPr/>
  </w:style>
  <w:style w:type="paragraph" w:styleId="Estilo1" w:customStyle="1">
    <w:name w:val="Estilo1"/>
    <w:basedOn w:val="Normal"/>
    <w:uiPriority w:val="99"/>
    <w:qFormat/>
    <w:rsid w:val="007206b4"/>
    <w:pPr/>
    <w:rPr>
      <w:rFonts w:ascii="Arial" w:hAnsi="Arial" w:eastAsia="Batang"/>
      <w:kern w:val="2"/>
      <w:szCs w:val="20"/>
      <w:lang w:val="es-ES_tradnl"/>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nfasis61">
    <w:name w:val="Tabla con cuadrícula 4 - Énfasis 61"/>
    <w:basedOn w:val="Tablanormal"/>
    <w:uiPriority w:val="49"/>
    <w:rsid w:val="00fd1bcf"/>
    <w:pPr>
      <w:spacing w:after="0" w:line="240" w:lineRule="auto"/>
    </w:pPr>
    <w:tblPr>
      <w:tblStyleRowBandSize w:val="1"/>
      <w:tblStyleColBandSize w:val="1"/>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blPr/>
      <w:tcPr>
        <w:tcBorders>
          <w:top w:val="double" w:color="F79646" w:themeColor="accent6" w:sz="4" w:space="0"/>
        </w:tcBorders>
      </w:tcPr>
    </w:tblStylePr>
    <w:tblStylePr w:type="firstCol">
      <w:rPr>
        <w:b/>
        <w:bCs/>
      </w:rPr>
      <w:tblPr/>
    </w:tblStylePr>
    <w:tblStylePr w:type="lastCol">
      <w:rPr>
        <w:b/>
        <w:bCs/>
      </w:rPr>
      <w:tbl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27EF18-2A59-4D1D-856C-480040302F1F}">
  <ds:schemaRefs>
    <ds:schemaRef ds:uri="http://schemas.microsoft.com/sharepoint/v3/contenttype/forms"/>
  </ds:schemaRefs>
</ds:datastoreItem>
</file>

<file path=customXml/itemProps2.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4.xml><?xml version="1.0" encoding="utf-8"?>
<ds:datastoreItem xmlns:ds="http://schemas.openxmlformats.org/officeDocument/2006/customXml" ds:itemID="{B2837A9E-7280-4086-ACDE-477EF330899F}"/>
</file>

<file path=docProps/app.xml><?xml version="1.0" encoding="utf-8"?>
<Properties xmlns="http://schemas.openxmlformats.org/officeDocument/2006/extended-properties" xmlns:vt="http://schemas.openxmlformats.org/officeDocument/2006/docPropsVTypes">
  <Template>Normal</Template>
  <TotalTime>102</TotalTime>
  <Application>LibreOffice/7.3.5.2$Windows_X86_64 LibreOffice_project/184fe81b8c8c30d8b5082578aee2fed2ea847c01</Application>
  <AppVersion>15.0000</AppVersion>
  <Pages>5</Pages>
  <Words>2633</Words>
  <Characters>13505</Characters>
  <CharactersWithSpaces>16013</CharactersWithSpaces>
  <Paragraphs>130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2023-11-27T23:20:00Z</dcterms:created>
  <dc:creator>Nancy Lara</dc:creator>
  <dc:description/>
  <dc:language>es-MX</dc:language>
  <cp:lastModifiedBy/>
  <cp:lastPrinted>2023-11-28T01:06:00Z</cp:lastPrinted>
  <dcterms:modified xsi:type="dcterms:W3CDTF">2024-11-11T21:23:16Z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ies>
</file>