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rPr>
      </w:pPr>
      <w:r>
        <w:rPr/>
      </w:r>
    </w:p>
    <w:tbl>
      <w:tblPr>
        <w:tblStyle w:val="Listamedia1-nfasis6"/>
        <w:tblpPr w:bottomFromText="0" w:horzAnchor="margin" w:leftFromText="141" w:rightFromText="141" w:tblpX="0" w:tblpXSpec="center" w:tblpY="14" w:topFromText="0" w:vertAnchor="text"/>
        <w:tblW w:w="972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26"/>
      </w:tblGrid>
      <w:tr>
        <w:trPr>
          <w:trHeight w:val="437" w:hRule="atLeast"/>
          <w:cnfStyle w:val="100000000000" w:firstRow="1" w:lastRow="0" w:firstColumn="0" w:lastColumn="0" w:oddVBand="0" w:evenVBand="0" w:oddHBand="0" w:evenHBand="0" w:firstRowFirstColumn="0" w:firstRowLastColumn="0" w:lastRowFirstColumn="0" w:lastRowLastColumn="0"/>
        </w:trPr>
        <w:tc>
          <w:tcPr>
            <w:tcW w:w="972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spacing w:lineRule="auto" w:line="240" w:before="0" w:after="0"/>
              <w:jc w:val="right"/>
              <w:rPr>
                <w:rFonts w:ascii="Arial" w:hAnsi="Arial" w:eastAsia="Times New Roman" w:cs="Arial"/>
                <w:color w:val="404040" w:themeColor="text1" w:themeTint="bf"/>
                <w:sz w:val="40"/>
                <w:szCs w:val="16"/>
                <w:lang w:eastAsia="es-ES"/>
              </w:rPr>
            </w:pPr>
            <w:r>
              <w:rPr>
                <w:rFonts w:eastAsia="Times New Roman" w:cs="Arial" w:ascii="Arial" w:hAnsi="Arial"/>
                <w:b/>
                <w:bCs/>
                <w:color w:val="E36C0A" w:themeColor="accent6" w:themeShade="bf"/>
                <w:kern w:val="0"/>
                <w:sz w:val="40"/>
                <w:szCs w:val="16"/>
                <w:lang w:val="es-ES" w:eastAsia="es-ES" w:bidi="ar-SA"/>
              </w:rPr>
              <w:t>MEDELLÍN &amp; CARTAGENA</w:t>
            </w:r>
          </w:p>
        </w:tc>
      </w:tr>
    </w:tbl>
    <w:p>
      <w:pPr>
        <w:pStyle w:val="Normal"/>
        <w:spacing w:lineRule="auto" w:line="240" w:before="0" w:after="0"/>
        <w:jc w:val="both"/>
        <w:rPr>
          <w:rFonts w:ascii="Arial" w:hAnsi="Arial" w:eastAsia="Times New Roman" w:cs="Arial"/>
          <w:color w:val="000000"/>
          <w:sz w:val="10"/>
          <w:szCs w:val="18"/>
          <w:lang w:eastAsia="es-ES"/>
        </w:rPr>
      </w:pPr>
      <w:r>
        <w:rPr>
          <w:rFonts w:eastAsia="Times New Roman" w:cs="Arial" w:ascii="Arial" w:hAnsi="Arial"/>
          <w:color w:val="000000"/>
          <w:sz w:val="10"/>
          <w:szCs w:val="18"/>
          <w:lang w:eastAsia="es-ES"/>
        </w:rPr>
      </w:r>
    </w:p>
    <w:tbl>
      <w:tblPr>
        <w:tblStyle w:val="Cuadrculamedia1-nfasis6"/>
        <w:tblW w:w="9861"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61"/>
      </w:tblGrid>
      <w:tr>
        <w:trPr>
          <w:trHeight w:val="1196" w:hRule="atLeast"/>
          <w:cnfStyle w:val="100000000000" w:firstRow="1" w:lastRow="0" w:firstColumn="0" w:lastColumn="0" w:oddVBand="0" w:evenVBand="0" w:oddHBand="0" w:evenHBand="0" w:firstRowFirstColumn="0" w:firstRowLastColumn="0" w:lastRowFirstColumn="0" w:lastRowLastColumn="0"/>
        </w:trPr>
        <w:tc>
          <w:tcPr>
            <w:tcW w:w="986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Visitando:</w:t>
            </w:r>
            <w:r>
              <w:rPr>
                <w:rFonts w:eastAsia="Times New Roman" w:cs="Arial" w:ascii="Arial" w:hAnsi="Arial"/>
                <w:b/>
                <w:bCs/>
                <w:color w:val="000000"/>
                <w:kern w:val="0"/>
                <w:sz w:val="18"/>
                <w:szCs w:val="18"/>
                <w:lang w:val="es-ES_tradnl" w:eastAsia="es-ES" w:bidi="ar-SA"/>
              </w:rPr>
              <w:tab/>
              <w:t>Medellín – Cartagena</w:t>
            </w:r>
          </w:p>
          <w:p>
            <w:pPr>
              <w:pStyle w:val="Normal"/>
              <w:widowControl/>
              <w:spacing w:lineRule="auto" w:line="240" w:before="0" w:after="0"/>
              <w:jc w:val="left"/>
              <w:rPr>
                <w:rFonts w:ascii="Arial" w:hAnsi="Arial" w:eastAsia="Times New Roman" w:cs="Arial"/>
                <w:b w:val="false"/>
                <w:b w:val="false"/>
                <w:bCs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 xml:space="preserve">              Diarias del 10 de enero al 10 de diciembre de 2024</w:t>
            </w:r>
          </w:p>
          <w:p>
            <w:pPr>
              <w:pStyle w:val="Normal"/>
              <w:widowControl/>
              <w:spacing w:lineRule="auto" w:line="240" w:before="0" w:after="0"/>
              <w:jc w:val="left"/>
              <w:rPr>
                <w:rFonts w:ascii="Arial" w:hAnsi="Arial" w:eastAsia="Times New Roman" w:cs="Arial"/>
                <w:b w:val="false"/>
                <w:b w:val="false"/>
                <w:color w:val="C00000"/>
                <w:sz w:val="18"/>
                <w:szCs w:val="18"/>
                <w:lang w:eastAsia="es-ES"/>
              </w:rPr>
            </w:pPr>
            <w:r>
              <w:rPr>
                <w:rFonts w:eastAsia="Times New Roman" w:cs="Arial" w:ascii="Arial" w:hAnsi="Arial"/>
                <w:b/>
                <w:bCs/>
                <w:color w:val="C00000"/>
                <w:kern w:val="0"/>
                <w:sz w:val="18"/>
                <w:szCs w:val="18"/>
                <w:lang w:val="es-ES" w:eastAsia="es-ES" w:bidi="ar-SA"/>
              </w:rPr>
              <w:t xml:space="preserve">                             </w:t>
            </w:r>
            <w:r>
              <w:rPr>
                <w:rFonts w:eastAsia="Times New Roman" w:cs="Arial" w:ascii="Arial" w:hAnsi="Arial"/>
                <w:b/>
                <w:bCs/>
                <w:color w:val="C00000"/>
                <w:kern w:val="0"/>
                <w:sz w:val="18"/>
                <w:szCs w:val="18"/>
                <w:lang w:val="es-ES" w:eastAsia="es-ES" w:bidi="ar-SA"/>
              </w:rPr>
              <w:t xml:space="preserve">**Opera mínimo con 2 persona viajando juntas, </w:t>
            </w:r>
          </w:p>
          <w:p>
            <w:pPr>
              <w:pStyle w:val="Normal"/>
              <w:widowControl/>
              <w:spacing w:lineRule="auto" w:line="240" w:before="0" w:after="0"/>
              <w:jc w:val="left"/>
              <w:rPr>
                <w:rFonts w:ascii="Arial" w:hAnsi="Arial" w:eastAsia="Times New Roman" w:cs="Arial"/>
                <w:b w:val="false"/>
                <w:b w:val="false"/>
                <w:color w:val="C00000"/>
                <w:sz w:val="18"/>
                <w:szCs w:val="18"/>
                <w:lang w:eastAsia="es-ES"/>
              </w:rPr>
            </w:pPr>
            <w:r>
              <w:rPr>
                <w:rFonts w:eastAsia="Times New Roman" w:cs="Arial" w:ascii="Arial" w:hAnsi="Arial"/>
                <w:b/>
                <w:bCs/>
                <w:color w:val="C00000"/>
                <w:kern w:val="0"/>
                <w:sz w:val="18"/>
                <w:szCs w:val="18"/>
                <w:lang w:val="es-ES" w:eastAsia="es-ES" w:bidi="ar-SA"/>
              </w:rPr>
              <w:t xml:space="preserve">                             </w:t>
            </w:r>
            <w:r>
              <w:rPr>
                <w:rFonts w:eastAsia="Times New Roman" w:cs="Arial" w:ascii="Arial" w:hAnsi="Arial"/>
                <w:b/>
                <w:bCs/>
                <w:color w:val="C00000"/>
                <w:kern w:val="0"/>
                <w:sz w:val="18"/>
                <w:szCs w:val="18"/>
                <w:lang w:val="es-ES" w:eastAsia="es-ES" w:bidi="ar-SA"/>
              </w:rPr>
              <w:t>*PVS, para Pasajero Viajando Solo, consultar suplementos</w:t>
            </w:r>
          </w:p>
          <w:p>
            <w:pPr>
              <w:pStyle w:val="Normal"/>
              <w:widowControl/>
              <w:spacing w:lineRule="auto" w:line="240" w:before="0" w:after="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06 días / 05 noches</w:t>
            </w:r>
          </w:p>
          <w:p>
            <w:pPr>
              <w:pStyle w:val="Normal"/>
              <w:widowControl/>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Alimentos:</w:t>
            </w:r>
            <w:r>
              <w:rPr>
                <w:rFonts w:eastAsia="Times New Roman" w:cs="Arial" w:ascii="Arial" w:hAnsi="Arial"/>
                <w:b/>
                <w:bCs/>
                <w:color w:val="000000"/>
                <w:kern w:val="0"/>
                <w:sz w:val="18"/>
                <w:szCs w:val="18"/>
                <w:lang w:val="es-ES_tradnl" w:eastAsia="es-ES" w:bidi="ar-SA"/>
              </w:rPr>
              <w:tab/>
              <w:t xml:space="preserve">05 desayunos y 01 almuerzo </w:t>
            </w:r>
          </w:p>
        </w:tc>
      </w:tr>
    </w:tbl>
    <w:p>
      <w:pPr>
        <w:pStyle w:val="Normal"/>
        <w:spacing w:lineRule="auto" w:line="240" w:before="0" w:after="0"/>
        <w:jc w:val="both"/>
        <w:rPr>
          <w:sz w:val="10"/>
          <w:szCs w:val="10"/>
        </w:rPr>
      </w:pPr>
      <w:r>
        <w:rPr>
          <w:sz w:val="10"/>
          <w:szCs w:val="10"/>
        </w:rPr>
      </w:r>
    </w:p>
    <w:p>
      <w:pPr>
        <w:pStyle w:val="Normal"/>
        <w:spacing w:lineRule="auto" w:line="240" w:before="0" w:after="0"/>
        <w:jc w:val="both"/>
        <w:rPr>
          <w:rFonts w:ascii="Arial" w:hAnsi="Arial" w:eastAsia="Times New Roman" w:cs="Arial"/>
          <w:color w:val="000000"/>
          <w:sz w:val="12"/>
          <w:szCs w:val="18"/>
          <w:lang w:eastAsia="es-ES"/>
        </w:rPr>
      </w:pPr>
      <w:r>
        <w:rPr/>
        <w:drawing>
          <wp:inline distT="0" distB="0" distL="0" distR="0">
            <wp:extent cx="6234430" cy="183642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7930" r="0" b="3693"/>
                    <a:stretch>
                      <a:fillRect/>
                    </a:stretch>
                  </pic:blipFill>
                  <pic:spPr bwMode="auto">
                    <a:xfrm>
                      <a:off x="0" y="0"/>
                      <a:ext cx="6234430" cy="1836420"/>
                    </a:xfrm>
                    <a:prstGeom prst="rect">
                      <a:avLst/>
                    </a:prstGeom>
                  </pic:spPr>
                </pic:pic>
              </a:graphicData>
            </a:graphic>
          </wp:inline>
        </w:drawing>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2"/>
          <w:szCs w:val="12"/>
          <w:lang w:val="es-ES_tradnl" w:eastAsia="es-ES"/>
        </w:rPr>
      </w:pPr>
      <w:r>
        <w:rPr>
          <w:rFonts w:eastAsia="Times New Roman" w:cs="Arial" w:ascii="Arial" w:hAnsi="Arial"/>
          <w:b/>
          <w:color w:val="E36C0A" w:themeColor="accent6" w:themeShade="bf"/>
          <w:sz w:val="12"/>
          <w:szCs w:val="12"/>
          <w:lang w:val="es-ES_tradnl" w:eastAsia="es-ES"/>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Día 1   Medellín</w:t>
      </w:r>
    </w:p>
    <w:p>
      <w:pPr>
        <w:pStyle w:val="Normal"/>
        <w:spacing w:lineRule="auto" w:line="240" w:before="0" w:after="0"/>
        <w:jc w:val="both"/>
        <w:rPr>
          <w:rFonts w:ascii="Arial" w:hAnsi="Arial" w:eastAsia="Times New Roman" w:cs="Arial"/>
          <w:sz w:val="18"/>
          <w:szCs w:val="18"/>
          <w:lang w:val="es-ES_tradnl" w:eastAsia="es-ES"/>
        </w:rPr>
      </w:pPr>
      <w:r>
        <w:rPr>
          <w:rFonts w:cs="Arial" w:ascii="Arial" w:hAnsi="Arial"/>
          <w:sz w:val="18"/>
          <w:szCs w:val="18"/>
        </w:rPr>
        <w:t xml:space="preserve">Recepción en el aeropuerto José María Córdova (MDE) y traslado al hotel elegido. Tarde libre. </w:t>
      </w:r>
      <w:r>
        <w:rPr>
          <w:rFonts w:eastAsia="Times New Roman" w:cs="Arial" w:ascii="Arial" w:hAnsi="Arial"/>
          <w:sz w:val="18"/>
          <w:szCs w:val="18"/>
          <w:lang w:val="es-ES_tradnl" w:eastAsia="es-ES"/>
        </w:rPr>
        <w:t>Alojamiento.</w:t>
      </w:r>
    </w:p>
    <w:p>
      <w:pPr>
        <w:pStyle w:val="Normal"/>
        <w:spacing w:before="0" w:after="0"/>
        <w:jc w:val="both"/>
        <w:rPr>
          <w:rFonts w:ascii="Arial" w:hAnsi="Arial" w:eastAsia="Arial" w:cs="Arial"/>
          <w:sz w:val="12"/>
          <w:szCs w:val="12"/>
        </w:rPr>
      </w:pPr>
      <w:r>
        <w:rPr>
          <w:rFonts w:eastAsia="Arial" w:cs="Arial" w:ascii="Arial" w:hAnsi="Arial"/>
          <w:sz w:val="12"/>
          <w:szCs w:val="12"/>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   Medellín (visita de ciudad)</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 xml:space="preserve">. </w:t>
      </w:r>
      <w:r>
        <w:rPr>
          <w:rFonts w:cs="Arial" w:ascii="Arial" w:hAnsi="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2"/>
          <w:szCs w:val="12"/>
        </w:rPr>
      </w:pPr>
      <w:r>
        <w:rPr>
          <w:rFonts w:cs="Arial" w:ascii="Arial" w:hAnsi="Arial"/>
          <w:i/>
          <w:iCs/>
          <w:color w:val="595959" w:themeColor="text1" w:themeTint="a6"/>
          <w:sz w:val="12"/>
          <w:szCs w:val="12"/>
        </w:rPr>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color w:val="E36C0A" w:themeColor="accent6" w:themeShade="bf"/>
          <w:sz w:val="18"/>
          <w:szCs w:val="18"/>
          <w:lang w:val="es-ES_tradnl" w:eastAsia="es-ES"/>
        </w:rPr>
        <w:t>Día 3   Medellín – Cartagena</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p>
    <w:p>
      <w:pPr>
        <w:pStyle w:val="Normal"/>
        <w:spacing w:before="0" w:after="0"/>
        <w:jc w:val="both"/>
        <w:rPr>
          <w:rFonts w:ascii="Arial" w:hAnsi="Arial" w:eastAsia="Arial" w:cs="Arial"/>
          <w:sz w:val="10"/>
          <w:szCs w:val="10"/>
        </w:rPr>
      </w:pPr>
      <w:r>
        <w:rPr>
          <w:rFonts w:eastAsia="Arial" w:cs="Arial" w:ascii="Arial" w:hAnsi="Arial"/>
          <w:sz w:val="10"/>
          <w:szCs w:val="10"/>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000000"/>
          <w:sz w:val="18"/>
          <w:szCs w:val="18"/>
          <w:lang w:val="es-ES_tradnl" w:eastAsia="es-ES"/>
        </w:rPr>
      </w:pPr>
      <w:r>
        <w:rPr>
          <w:rFonts w:eastAsia="Times New Roman" w:cs="Arial" w:ascii="Arial" w:hAnsi="Arial"/>
          <w:b/>
          <w:color w:val="000000"/>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   Cartagena (visita de ciudad con Castillo de San Felipe)</w:t>
      </w:r>
    </w:p>
    <w:p>
      <w:pPr>
        <w:pStyle w:val="Normal"/>
        <w:spacing w:lineRule="auto" w:line="240" w:before="0" w:after="0"/>
        <w:jc w:val="both"/>
        <w:rPr>
          <w:rFonts w:ascii="Arial" w:hAnsi="Arial" w:eastAsia="Arial" w:cs="Arial"/>
          <w:color w:val="000000"/>
          <w:sz w:val="18"/>
          <w:szCs w:val="18"/>
        </w:rPr>
      </w:pPr>
      <w:r>
        <w:rPr>
          <w:rFonts w:eastAsia="Arial" w:cs="Arial" w:ascii="Arial" w:hAnsi="Arial"/>
          <w:b/>
          <w:i/>
          <w:color w:val="000000"/>
          <w:sz w:val="18"/>
          <w:szCs w:val="18"/>
          <w:u w:val="single"/>
        </w:rPr>
        <w:t>Desayuno.</w:t>
      </w:r>
      <w:r>
        <w:rPr>
          <w:rFonts w:eastAsia="Arial" w:cs="Arial" w:ascii="Arial" w:hAnsi="Arial"/>
          <w:b/>
          <w:color w:val="000000"/>
          <w:sz w:val="18"/>
          <w:szCs w:val="18"/>
        </w:rPr>
        <w:t xml:space="preserve"> </w:t>
      </w:r>
      <w:r>
        <w:rPr>
          <w:rFonts w:eastAsia="Arial" w:cs="Arial" w:ascii="Arial" w:hAnsi="Arial"/>
          <w:i w:val="false"/>
          <w:iCs w:val="false"/>
          <w:color w:val="000000"/>
          <w:sz w:val="18"/>
          <w:szCs w:val="18"/>
        </w:rPr>
        <w:t>M</w:t>
      </w:r>
      <w:r>
        <w:rPr>
          <w:rFonts w:eastAsia="Arial" w:cs="Arial" w:ascii="Arial" w:hAnsi="Arial"/>
          <w:i w:val="false"/>
          <w:iCs w:val="false"/>
          <w:color w:val="000000"/>
          <w:sz w:val="18"/>
          <w:szCs w:val="18"/>
        </w:rPr>
        <w:t xml:space="preserve">añana libre. En la tarde a la hora acordada Tour de ciudad + Castillo de San Felipe en vehículo climatizado, 3 horas, servicio compartido. Recorrido panorámico por los principales puntos de interés turístico como la bahía de  Cartagena, visita al Castillo de San Felipe y Caminata por la ciudad antigua. Incluye: Transporte con aire acondicionado, acompañamiento de guía, Entrada al Castillo de San Felipe y tarjeta de asistencia médica.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color w:val="E36C0A" w:themeColor="accent6" w:themeShade="bf"/>
          <w:sz w:val="18"/>
          <w:szCs w:val="18"/>
          <w:lang w:val="es-MX"/>
        </w:rPr>
      </w:r>
    </w:p>
    <w:p>
      <w:pPr>
        <w:pStyle w:val="Normal"/>
        <w:spacing w:lineRule="auto" w:line="240" w:before="0" w:after="0"/>
        <w:jc w:val="both"/>
        <w:rPr>
          <w:rFonts w:ascii="Arial" w:hAnsi="Arial" w:eastAsia="Poppins" w:cs="Arial"/>
          <w:b/>
          <w:b/>
          <w:color w:val="E36C09"/>
          <w:sz w:val="18"/>
          <w:szCs w:val="18"/>
        </w:rPr>
      </w:pPr>
      <w:r>
        <w:rPr>
          <w:rFonts w:cs="Arial" w:ascii="Arial" w:hAnsi="Arial"/>
          <w:b/>
          <w:bCs/>
          <w:color w:val="E36C0A" w:themeColor="accent6" w:themeShade="bf"/>
          <w:sz w:val="18"/>
          <w:szCs w:val="18"/>
          <w:lang w:val="es-MX"/>
        </w:rPr>
        <w:t xml:space="preserve">Día 5   </w:t>
      </w:r>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bCs/>
          <w:i/>
          <w:i/>
          <w:color w:val="404040" w:themeColor="text1" w:themeTint="bf"/>
          <w:sz w:val="10"/>
          <w:szCs w:val="10"/>
          <w:lang w:val="es-MX"/>
        </w:rPr>
      </w:pPr>
      <w:r>
        <w:rPr>
          <w:rFonts w:cs="Arial" w:ascii="Arial" w:hAnsi="Arial"/>
          <w:bCs/>
          <w:i/>
          <w:color w:val="404040" w:themeColor="text1" w:themeTint="bf"/>
          <w:sz w:val="10"/>
          <w:szCs w:val="10"/>
          <w:lang w:val="es-MX"/>
        </w:rPr>
      </w:r>
    </w:p>
    <w:p>
      <w:pPr>
        <w:pStyle w:val="Normal"/>
        <w:spacing w:lineRule="auto" w:line="240" w:before="0" w:after="0"/>
        <w:jc w:val="both"/>
        <w:rPr>
          <w:rFonts w:ascii="Arial" w:hAnsi="Arial" w:cs="Arial"/>
          <w:sz w:val="18"/>
          <w:szCs w:val="18"/>
        </w:rPr>
      </w:pPr>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p>
    <w:p>
      <w:pPr>
        <w:pStyle w:val="Normal"/>
        <w:spacing w:lineRule="auto" w:line="240" w:before="0" w:after="0"/>
        <w:jc w:val="both"/>
        <w:rPr>
          <w:rFonts w:ascii="Arial" w:hAnsi="Arial" w:cs="Arial"/>
          <w:color w:val="58595B"/>
          <w:sz w:val="18"/>
          <w:szCs w:val="18"/>
          <w:lang w:val="es-MX"/>
        </w:rPr>
      </w:pPr>
      <w:r>
        <w:rPr>
          <w:rFonts w:cs="Arial" w:ascii="Arial" w:hAnsi="Arial"/>
          <w:color w:val="58595B"/>
          <w:sz w:val="18"/>
          <w:szCs w:val="18"/>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color w:val="E36C0A" w:themeColor="accent6" w:themeShade="bf"/>
          <w:sz w:val="18"/>
          <w:szCs w:val="18"/>
          <w:lang w:val="es-MX"/>
        </w:rPr>
        <w:t xml:space="preserve">Día 6   Cartagena </w:t>
      </w:r>
    </w:p>
    <w:p>
      <w:pPr>
        <w:pStyle w:val="Normal"/>
        <w:spacing w:lineRule="auto" w:line="240" w:before="0" w:after="0"/>
        <w:jc w:val="both"/>
        <w:rPr>
          <w:rFonts w:ascii="Arial" w:hAnsi="Arial" w:cs="Arial"/>
          <w:sz w:val="18"/>
          <w:szCs w:val="18"/>
          <w:lang w:val="es-MX"/>
        </w:rPr>
      </w:pPr>
      <w:r>
        <w:rPr>
          <w:rFonts w:cs="Arial" w:ascii="Arial" w:hAnsi="Arial"/>
          <w:b/>
          <w:i/>
          <w:sz w:val="18"/>
          <w:szCs w:val="18"/>
          <w:u w:val="single"/>
          <w:lang w:val="es-MX"/>
        </w:rPr>
        <w:t>Desayuno.</w:t>
      </w:r>
      <w:r>
        <w:rPr>
          <w:rFonts w:cs="Arial" w:ascii="Arial" w:hAnsi="Arial"/>
          <w:sz w:val="18"/>
          <w:szCs w:val="18"/>
          <w:lang w:val="es-MX"/>
        </w:rPr>
        <w:t xml:space="preserve"> A la hora indicada traslado al aeropuerto de Cartagena para abordar su vuelo de salida.</w:t>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color w:val="000000"/>
          <w:sz w:val="12"/>
          <w:szCs w:val="12"/>
          <w:lang w:val="es-ES_tradnl" w:eastAsia="es-ES"/>
        </w:rPr>
      </w:pPr>
      <w:r>
        <w:rPr>
          <w:rFonts w:eastAsia="Times New Roman" w:cs="Arial" w:ascii="Arial" w:hAnsi="Arial"/>
          <w:color w:val="000000"/>
          <w:sz w:val="12"/>
          <w:szCs w:val="12"/>
          <w:lang w:val="es-ES_tradnl" w:eastAsia="es-ES"/>
        </w:rPr>
      </w:r>
    </w:p>
    <w:tbl>
      <w:tblPr>
        <w:tblStyle w:val="Tablaconcuadrcula"/>
        <w:tblW w:w="507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5"/>
        <w:gridCol w:w="1842"/>
        <w:gridCol w:w="1843"/>
      </w:tblGrid>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bookmarkStart w:id="0" w:name="_Hlk155346810"/>
            <w:r>
              <w:rPr>
                <w:rFonts w:eastAsia="Times New Roman" w:cs="Arial" w:ascii="Arial" w:hAnsi="Arial"/>
                <w:b/>
                <w:color w:val="FFFFFF" w:themeColor="background1"/>
                <w:kern w:val="0"/>
                <w:sz w:val="18"/>
                <w:szCs w:val="18"/>
                <w:lang w:val="es-ES" w:eastAsia="es-ES" w:bidi="ar-SA"/>
              </w:rPr>
              <w:t>CATEGORÍA</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MEDELLÍN</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Turista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Vivre</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Cartagena Plaza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Primera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 xml:space="preserve">Diez Hotel </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Dann 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Superior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 xml:space="preserve">Estelar Milla de Oro </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bookmarkStart w:id="1" w:name="_Hlk155346810"/>
            <w:r>
              <w:rPr>
                <w:rFonts w:eastAsia="Times New Roman" w:cs="Arial" w:ascii="Arial" w:hAnsi="Arial"/>
                <w:bCs/>
                <w:color w:val="000000" w:themeColor="text1"/>
                <w:kern w:val="0"/>
                <w:sz w:val="18"/>
                <w:szCs w:val="18"/>
                <w:lang w:val="es-ES" w:eastAsia="es-ES" w:bidi="ar-SA"/>
              </w:rPr>
              <w:t>Estelar Cartagena de Indias</w:t>
            </w:r>
            <w:bookmarkEnd w:id="1"/>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W w:w="9493"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980"/>
        <w:gridCol w:w="1220"/>
        <w:gridCol w:w="1189"/>
        <w:gridCol w:w="1276"/>
        <w:gridCol w:w="1276"/>
        <w:gridCol w:w="1276"/>
        <w:gridCol w:w="1275"/>
      </w:tblGrid>
      <w:tr>
        <w:trPr>
          <w:trHeight w:val="340" w:hRule="atLeast"/>
        </w:trPr>
        <w:tc>
          <w:tcPr>
            <w:tcW w:w="1980"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8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1980"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01/04/24 – 20/11/24</w:t>
            </w:r>
          </w:p>
        </w:tc>
        <w:tc>
          <w:tcPr>
            <w:tcW w:w="1220"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89"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877</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619</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583</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420</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955</w:t>
            </w:r>
          </w:p>
        </w:tc>
      </w:tr>
      <w:tr>
        <w:trPr>
          <w:trHeight w:val="340" w:hRule="atLeast"/>
        </w:trPr>
        <w:tc>
          <w:tcPr>
            <w:tcW w:w="1980"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br/>
              <w:t>01/04/24 - 10/12/24</w:t>
            </w:r>
          </w:p>
        </w:tc>
        <w:tc>
          <w:tcPr>
            <w:tcW w:w="1220" w:type="dxa"/>
            <w:tcBorders>
              <w:bottom w:val="single" w:sz="4" w:space="0" w:color="C65911"/>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1,141</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734</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711</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345</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1,219</w:t>
            </w:r>
          </w:p>
        </w:tc>
      </w:tr>
      <w:tr>
        <w:trPr>
          <w:trHeight w:val="340" w:hRule="atLeast"/>
        </w:trPr>
        <w:tc>
          <w:tcPr>
            <w:tcW w:w="1980"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10/01/24 - 14/03/24</w:t>
            </w:r>
          </w:p>
        </w:tc>
        <w:tc>
          <w:tcPr>
            <w:tcW w:w="1220" w:type="dxa"/>
            <w:vMerge w:val="restart"/>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8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837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751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400</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1,422</w:t>
            </w:r>
          </w:p>
        </w:tc>
      </w:tr>
      <w:tr>
        <w:trPr>
          <w:trHeight w:val="340" w:hRule="atLeast"/>
        </w:trPr>
        <w:tc>
          <w:tcPr>
            <w:tcW w:w="1980"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01/04/24 - 11/07/24</w:t>
              <w:br/>
              <w:t>27/07/24 - 30/07/24</w:t>
              <w:br/>
              <w:t>12/08/24 - 24/09/24</w:t>
              <w:br/>
              <w:t>14/10/24 - 10/12/24</w:t>
            </w:r>
          </w:p>
        </w:tc>
        <w:tc>
          <w:tcPr>
            <w:tcW w:w="1220" w:type="dxa"/>
            <w:vMerge w:val="continue"/>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1,251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791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722</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1,329</w:t>
            </w:r>
          </w:p>
        </w:tc>
      </w:tr>
    </w:tbl>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4"/>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iCs/>
          <w:color w:val="000000" w:themeColor="text1"/>
          <w:sz w:val="18"/>
          <w:szCs w:val="18"/>
        </w:rPr>
        <w:t>Tarifas a reconfirmar en fechas o periodos especiales (semana santa, mitad de año, semana de receso, navidad, año nuevo, feriados y eventos especiales en Colombia)</w:t>
      </w:r>
    </w:p>
    <w:p>
      <w:pPr>
        <w:pStyle w:val="NormalWeb"/>
        <w:numPr>
          <w:ilvl w:val="0"/>
          <w:numId w:val="5"/>
        </w:numPr>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Para tarifa de noches pre o post, favor de consultar con nuestros asesores. </w:t>
      </w:r>
    </w:p>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 xml:space="preserve">Traslados aeropuerto – hotel – aeropuerto en servicio </w:t>
      </w:r>
      <w:r>
        <w:rPr>
          <w:rFonts w:eastAsia="Times New Roman" w:cs="Arial" w:ascii="Arial" w:hAnsi="Arial"/>
          <w:b/>
          <w:bCs/>
          <w:sz w:val="18"/>
          <w:szCs w:val="18"/>
          <w:lang w:val="es-ES_tradnl" w:eastAsia="es-ES"/>
        </w:rPr>
        <w:t>regular diurno</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02 noches de alojamiento en Medellín</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03 noches de alojamiento en Cartagena</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Times New Roman" w:cs="Arial" w:ascii="Arial" w:hAnsi="Arial"/>
          <w:sz w:val="18"/>
          <w:szCs w:val="18"/>
          <w:lang w:val="es-ES_tradnl" w:eastAsia="es-ES"/>
        </w:rPr>
        <w:t>05 desayunos (entre americanos y buffet</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Start w:id="2" w:name="_Hlk155716977"/>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cs="Arial" w:ascii="Arial" w:hAnsi="Arial"/>
          <w:color w:val="000000" w:themeColor="text1"/>
          <w:sz w:val="18"/>
          <w:szCs w:val="18"/>
        </w:rPr>
        <w:t xml:space="preserve">Visita de ciudad en Cartagena con Castillo San Felipe en servicio regular </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cs="Arial" w:ascii="Arial" w:hAnsi="Arial"/>
          <w:color w:val="000000" w:themeColor="text1"/>
          <w:sz w:val="18"/>
          <w:szCs w:val="18"/>
        </w:rPr>
        <w:t xml:space="preserve">Visita a la Isla del Encanto con almuerzo tipo buffet en servicio regular </w:t>
      </w:r>
      <w:bookmarkEnd w:id="2"/>
    </w:p>
    <w:p>
      <w:pPr>
        <w:pStyle w:val="NoSpacing"/>
        <w:widowControl w:val="false"/>
        <w:numPr>
          <w:ilvl w:val="1"/>
          <w:numId w:val="3"/>
        </w:numPr>
        <w:jc w:val="both"/>
        <w:textAlignment w:val="baseline"/>
        <w:rPr>
          <w:rFonts w:ascii="Arial" w:hAnsi="Arial" w:cs="Arial"/>
          <w:sz w:val="18"/>
          <w:szCs w:val="18"/>
          <w:lang w:val="es-ES" w:eastAsia="es-ES"/>
        </w:rPr>
      </w:pPr>
      <w:r>
        <w:rPr>
          <w:rFonts w:cs="Arial" w:ascii="Arial" w:hAnsi="Arial"/>
          <w:b/>
          <w:i/>
          <w:sz w:val="18"/>
          <w:szCs w:val="18"/>
          <w:lang w:val="es-ES" w:eastAsia="es-ES"/>
        </w:rPr>
        <w:t>Seguro de viaje con Cobertura COVID</w:t>
      </w:r>
    </w:p>
    <w:p>
      <w:pPr>
        <w:pStyle w:val="NoSpacing"/>
        <w:widowControl w:val="false"/>
        <w:numPr>
          <w:ilvl w:val="1"/>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Asistencia en español las 24hrs</w:t>
      </w:r>
    </w:p>
    <w:p>
      <w:pPr>
        <w:pStyle w:val="NoSpacing"/>
        <w:widowControl w:val="false"/>
        <w:tabs>
          <w:tab w:val="clear" w:pos="708"/>
          <w:tab w:val="left" w:pos="1227" w:leader="none"/>
        </w:tabs>
        <w:ind w:left="1080" w:hanging="0"/>
        <w:jc w:val="both"/>
        <w:textAlignment w:val="baseline"/>
        <w:rPr>
          <w:rFonts w:ascii="Arial" w:hAnsi="Arial" w:cs="Arial"/>
          <w:sz w:val="18"/>
          <w:szCs w:val="18"/>
          <w:lang w:val="es-ES" w:eastAsia="es-ES"/>
        </w:rPr>
      </w:pPr>
      <w:r>
        <w:rPr>
          <w:rFonts w:cs="Arial" w:ascii="Arial" w:hAnsi="Arial"/>
          <w:sz w:val="18"/>
          <w:szCs w:val="18"/>
          <w:lang w:val="es-ES"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bookmarkStart w:id="3" w:name="_Hlk155717039"/>
      <w:r>
        <w:rPr>
          <w:rFonts w:eastAsia="Arial" w:cs="Arial" w:ascii="Arial" w:hAnsi="Arial"/>
          <w:color w:val="000000"/>
          <w:sz w:val="18"/>
          <w:szCs w:val="18"/>
        </w:rPr>
        <w:t>Boleto de avión México – Medellín – Cartagena – México</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6"/>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6"/>
        </w:numPr>
        <w:tabs>
          <w:tab w:val="clear" w:pos="708"/>
          <w:tab w:val="left" w:pos="1170" w:leader="none"/>
        </w:tabs>
        <w:spacing w:lineRule="auto" w:line="240" w:before="0" w:after="0"/>
        <w:contextualSpacing/>
        <w:jc w:val="both"/>
        <w:rPr>
          <w:rFonts w:ascii="Arial" w:hAnsi="Arial" w:cs="Arial"/>
          <w:color w:val="7F7F7F"/>
          <w:sz w:val="18"/>
          <w:szCs w:val="18"/>
        </w:rPr>
      </w:pPr>
      <w:bookmarkStart w:id="4" w:name="_Hlk155717039"/>
      <w:r>
        <w:rPr>
          <w:rFonts w:eastAsia="Arimo" w:cs="Arial" w:ascii="Arial" w:hAnsi="Arial"/>
          <w:sz w:val="18"/>
          <w:szCs w:val="18"/>
        </w:rPr>
        <w:t>Impuestos que ingresen a regir por ley del Gobierno de Colombia a partir del 01 enero 2024</w:t>
      </w:r>
      <w:bookmarkEnd w:id="4"/>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SUPLEMENTOS/SERVICIOS ADICIONALES POR PERSONA EN USD: </w:t>
      </w:r>
    </w:p>
    <w:p>
      <w:pPr>
        <w:pStyle w:val="Normal"/>
        <w:spacing w:lineRule="auto" w:line="240" w:before="0" w:after="0"/>
        <w:jc w:val="both"/>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both"/>
        <w:rPr>
          <w:rFonts w:ascii="Arial" w:hAnsi="Arial" w:eastAsia="Arial" w:cs="Arial"/>
          <w:b/>
          <w:b/>
          <w:color w:val="E36C09"/>
          <w:sz w:val="6"/>
          <w:szCs w:val="6"/>
          <w:u w:val="single"/>
        </w:rPr>
      </w:pPr>
      <w:r>
        <w:rPr>
          <w:rFonts w:eastAsia="Arial" w:cs="Arial" w:ascii="Arial" w:hAnsi="Arial"/>
          <w:b/>
          <w:color w:val="E36C09"/>
          <w:sz w:val="6"/>
          <w:szCs w:val="6"/>
          <w:u w:val="single"/>
        </w:rPr>
      </w:r>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1"/>
        <w:gridCol w:w="994"/>
        <w:gridCol w:w="991"/>
        <w:gridCol w:w="1052"/>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SUPLEMENTO / SERVICIOS OPCIONALES</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1 PAX</w:t>
            </w:r>
          </w:p>
        </w:tc>
        <w:tc>
          <w:tcPr>
            <w:tcW w:w="994"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2 PAX</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3 PAX</w:t>
            </w:r>
          </w:p>
        </w:tc>
        <w:tc>
          <w:tcPr>
            <w:tcW w:w="1052"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MENORES 02 - 10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 de retorno: </w:t>
            </w:r>
            <w:r>
              <w:rPr>
                <w:rFonts w:eastAsia="Times New Roman" w:cs="Arial" w:ascii="Arial" w:hAnsi="Arial"/>
                <w:color w:val="000000"/>
                <w:sz w:val="18"/>
                <w:szCs w:val="18"/>
                <w:lang w:eastAsia="es-ES"/>
              </w:rPr>
              <w:t>Muelle de La Bodeguita – hotel después del tour a las Islas del Rosario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Suplemento traslado nocturno: </w:t>
            </w:r>
            <w:r>
              <w:rPr>
                <w:rFonts w:eastAsia="Times New Roman" w:cs="Arial" w:ascii="Arial" w:hAnsi="Arial"/>
                <w:color w:val="000000"/>
                <w:sz w:val="18"/>
                <w:szCs w:val="18"/>
                <w:lang w:eastAsia="es-ES"/>
              </w:rPr>
              <w:t>para vuelos arribando/saliendo entre las 19:30 y las 06:00hrs – One Way (un solo tramo)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74</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r>
    </w:tbl>
    <w:p>
      <w:pPr>
        <w:pStyle w:val="Normal"/>
        <w:widowControl w:val="false"/>
        <w:pBdr/>
        <w:tabs>
          <w:tab w:val="clear" w:pos="708"/>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7"/>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9"/>
        </w:numPr>
        <w:spacing w:lineRule="auto" w:line="240" w:before="0" w:after="0"/>
        <w:contextualSpacing/>
        <w:jc w:val="both"/>
        <w:rPr>
          <w:rFonts w:ascii="Arial" w:hAnsi="Arial" w:cs="Arial"/>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Las habitaciones triples están sujetas a disponibilidad de los hoteles y usualmente se ofrecen con un sofá cama sencilla adicional. En algunos casos los hoteles permiten acomodación triple en una misma habitación compartiendo camas.</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7"/>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7"/>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pBdr/>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10 DE ENERO AL 10 DE DICIEMBRE DE 2024</w:t>
      </w:r>
    </w:p>
    <w:p>
      <w:pPr>
        <w:pStyle w:val="Normal"/>
        <w:widowControl w:val="false"/>
        <w:pBdr/>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8"/>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NO SHOW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tc>
      </w:tr>
    </w:tbl>
    <w:p>
      <w:pPr>
        <w:pStyle w:val="Normal"/>
        <w:widowControl w:val="false"/>
        <w:pBdr/>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p>
      <w:pPr>
        <w:pStyle w:val="NoSpacing"/>
        <w:widowControl w:val="false"/>
        <w:jc w:val="center"/>
        <w:textAlignment w:val="baseline"/>
        <w:rPr>
          <w:rFonts w:ascii="Arial" w:hAnsi="Arial" w:cs="Arial"/>
          <w:sz w:val="18"/>
          <w:szCs w:val="18"/>
          <w:lang w:val="es-ES_tradnl"/>
        </w:rPr>
      </w:pPr>
      <w:r>
        <w:rPr/>
      </w:r>
    </w:p>
    <w:sectPr>
      <w:headerReference w:type="default" r:id="rId4"/>
      <w:footerReference w:type="default" r:id="rId5"/>
      <w:type w:val="nextPage"/>
      <w:pgSz w:w="11906" w:h="16838"/>
      <w:pgMar w:left="1080" w:right="1080" w:gutter="0" w:header="426"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heltenham Light SSi">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7780" distL="0" distR="12065" simplePos="0" locked="0" layoutInCell="0" allowOverlap="1" relativeHeight="5" wp14:anchorId="436D81F9">
              <wp:simplePos x="0" y="0"/>
              <wp:positionH relativeFrom="column">
                <wp:posOffset>-1440180</wp:posOffset>
              </wp:positionH>
              <wp:positionV relativeFrom="paragraph">
                <wp:posOffset>-270510</wp:posOffset>
              </wp:positionV>
              <wp:extent cx="8293735" cy="897255"/>
              <wp:effectExtent l="13335" t="13335" r="12065" b="12065"/>
              <wp:wrapNone/>
              <wp:docPr id="2" name="Rectángulo 3"/>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10">
          <wp:simplePos x="0" y="0"/>
          <wp:positionH relativeFrom="column">
            <wp:posOffset>6350</wp:posOffset>
          </wp:positionH>
          <wp:positionV relativeFrom="paragraph">
            <wp:posOffset>-43180</wp:posOffset>
          </wp:positionV>
          <wp:extent cx="1983740" cy="478790"/>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e239e4"/>
    <w:pPr>
      <w:widowControl/>
      <w:bidi w:val="0"/>
      <w:spacing w:lineRule="auto" w:line="240" w:before="0" w:after="0"/>
      <w:jc w:val="left"/>
    </w:pPr>
    <w:rPr>
      <w:rFonts w:ascii="Calibri" w:hAnsi="Calibri" w:cs="Calibri" w:eastAsia="Calibri"/>
      <w:color w:val="000000"/>
      <w:kern w:val="0"/>
      <w:sz w:val="24"/>
      <w:szCs w:val="24"/>
      <w:lang w:val="es-ES"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211663"/>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0525C-3E11-4746-AAC7-2C4E72F5871D}">
  <ds:schemaRefs>
    <ds:schemaRef ds:uri="http://schemas.microsoft.com/sharepoint/v3/contenttype/forms"/>
  </ds:schemaRefs>
</ds:datastoreItem>
</file>

<file path=customXml/itemProps2.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4.xml><?xml version="1.0" encoding="utf-8"?>
<ds:datastoreItem xmlns:ds="http://schemas.openxmlformats.org/officeDocument/2006/customXml" ds:itemID="{7D762712-DFDB-4575-8916-AE41A22FA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Application>LibreOffice/7.3.5.2$Windows_X86_64 LibreOffice_project/184fe81b8c8c30d8b5082578aee2fed2ea847c01</Application>
  <AppVersion>15.0000</AppVersion>
  <Pages>4</Pages>
  <Words>1804</Words>
  <Characters>9344</Characters>
  <CharactersWithSpaces>11098</CharactersWithSpaces>
  <Paragraphs>143</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2024-01-10T15:38:00Z</dcterms:created>
  <dc:creator>Nan Lara</dc:creator>
  <dc:description/>
  <dc:language>es-MX</dc:language>
  <cp:lastModifiedBy/>
  <cp:lastPrinted>2023-02-02T22:40:00Z</cp:lastPrinted>
  <dcterms:modified xsi:type="dcterms:W3CDTF">2024-05-28T17:31:15Z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ies>
</file>