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58A2856" w:rsidP="69029D9E" w:rsidRDefault="758A2856" w14:paraId="65482D0A" w14:textId="5B684CFE">
      <w:pPr>
        <w:pStyle w:val="Normal"/>
        <w:suppressLineNumbers w:val="0"/>
        <w:bidi w:val="0"/>
        <w:spacing w:before="0" w:beforeAutospacing="off" w:after="0" w:afterAutospacing="off" w:line="279" w:lineRule="auto"/>
        <w:ind w:left="0" w:right="0"/>
        <w:jc w:val="center"/>
      </w:pPr>
      <w:r w:rsidRPr="69029D9E" w:rsidR="758A2856">
        <w:rPr>
          <w:rFonts w:ascii="Calibri" w:hAnsi="Calibri" w:eastAsia="Calibri" w:cs="Calibri" w:asciiTheme="minorAscii" w:hAnsiTheme="minorAscii" w:eastAsiaTheme="minorAscii" w:cstheme="minorAscii"/>
          <w:b w:val="1"/>
          <w:bCs w:val="1"/>
          <w:color w:val="BF4E14" w:themeColor="accent2" w:themeTint="FF" w:themeShade="BF"/>
          <w:sz w:val="32"/>
          <w:szCs w:val="32"/>
        </w:rPr>
        <w:t xml:space="preserve">Mercados navideños del Danubio – </w:t>
      </w:r>
      <w:r w:rsidRPr="69029D9E" w:rsidR="375115E0">
        <w:rPr>
          <w:rFonts w:ascii="Calibri" w:hAnsi="Calibri" w:eastAsia="Calibri" w:cs="Calibri" w:asciiTheme="minorAscii" w:hAnsiTheme="minorAscii" w:eastAsiaTheme="minorAscii" w:cstheme="minorAscii"/>
          <w:b w:val="1"/>
          <w:bCs w:val="1"/>
          <w:color w:val="BF4E14" w:themeColor="accent2" w:themeTint="FF" w:themeShade="BF"/>
          <w:sz w:val="32"/>
          <w:szCs w:val="32"/>
        </w:rPr>
        <w:t>Estándar</w:t>
      </w:r>
      <w:r w:rsidRPr="69029D9E" w:rsidR="758A2856">
        <w:rPr>
          <w:rFonts w:ascii="Calibri" w:hAnsi="Calibri" w:eastAsia="Calibri" w:cs="Calibri" w:asciiTheme="minorAscii" w:hAnsiTheme="minorAscii" w:eastAsiaTheme="minorAscii" w:cstheme="minorAscii"/>
          <w:b w:val="1"/>
          <w:bCs w:val="1"/>
          <w:color w:val="BF4E14" w:themeColor="accent2" w:themeTint="FF" w:themeShade="BF"/>
          <w:sz w:val="32"/>
          <w:szCs w:val="32"/>
        </w:rPr>
        <w:t xml:space="preserve"> – MS FIDELIO</w:t>
      </w:r>
    </w:p>
    <w:p w:rsidR="4000E309" w:rsidP="4BB2B92E" w:rsidRDefault="4000E309" w14:paraId="7394CA86" w14:textId="768F2692">
      <w:pPr>
        <w:spacing w:after="0" w:afterAutospacing="off"/>
        <w:jc w:val="center"/>
        <w:rPr>
          <w:rFonts w:ascii="Calibri" w:hAnsi="Calibri" w:eastAsia="Calibri" w:cs="Calibri" w:asciiTheme="minorAscii" w:hAnsiTheme="minorAscii" w:eastAsiaTheme="minorAscii" w:cstheme="minorAscii"/>
        </w:rPr>
      </w:pPr>
      <w:r w:rsidRPr="69029D9E" w:rsidR="0D950D21">
        <w:rPr>
          <w:rFonts w:ascii="Calibri" w:hAnsi="Calibri" w:eastAsia="Calibri" w:cs="Calibri" w:asciiTheme="minorAscii" w:hAnsiTheme="minorAscii" w:eastAsiaTheme="minorAscii" w:cstheme="minorAscii"/>
        </w:rPr>
        <w:t>0</w:t>
      </w:r>
      <w:r w:rsidRPr="69029D9E" w:rsidR="3B46CA02">
        <w:rPr>
          <w:rFonts w:ascii="Calibri" w:hAnsi="Calibri" w:eastAsia="Calibri" w:cs="Calibri" w:asciiTheme="minorAscii" w:hAnsiTheme="minorAscii" w:eastAsiaTheme="minorAscii" w:cstheme="minorAscii"/>
        </w:rPr>
        <w:t>5</w:t>
      </w:r>
      <w:r w:rsidRPr="69029D9E" w:rsidR="0D950D21">
        <w:rPr>
          <w:rFonts w:ascii="Calibri" w:hAnsi="Calibri" w:eastAsia="Calibri" w:cs="Calibri" w:asciiTheme="minorAscii" w:hAnsiTheme="minorAscii" w:eastAsiaTheme="minorAscii" w:cstheme="minorAscii"/>
        </w:rPr>
        <w:t xml:space="preserve"> </w:t>
      </w:r>
      <w:r w:rsidRPr="69029D9E" w:rsidR="47A6F0EF">
        <w:rPr>
          <w:rFonts w:ascii="Calibri" w:hAnsi="Calibri" w:eastAsia="Calibri" w:cs="Calibri" w:asciiTheme="minorAscii" w:hAnsiTheme="minorAscii" w:eastAsiaTheme="minorAscii" w:cstheme="minorAscii"/>
        </w:rPr>
        <w:t xml:space="preserve">días / </w:t>
      </w:r>
      <w:r w:rsidRPr="69029D9E" w:rsidR="05E61539">
        <w:rPr>
          <w:rFonts w:ascii="Calibri" w:hAnsi="Calibri" w:eastAsia="Calibri" w:cs="Calibri" w:asciiTheme="minorAscii" w:hAnsiTheme="minorAscii" w:eastAsiaTheme="minorAscii" w:cstheme="minorAscii"/>
        </w:rPr>
        <w:t>0</w:t>
      </w:r>
      <w:r w:rsidRPr="69029D9E" w:rsidR="62D4261C">
        <w:rPr>
          <w:rFonts w:ascii="Calibri" w:hAnsi="Calibri" w:eastAsia="Calibri" w:cs="Calibri" w:asciiTheme="minorAscii" w:hAnsiTheme="minorAscii" w:eastAsiaTheme="minorAscii" w:cstheme="minorAscii"/>
        </w:rPr>
        <w:t>4</w:t>
      </w:r>
      <w:r w:rsidRPr="69029D9E" w:rsidR="47A6F0EF">
        <w:rPr>
          <w:rFonts w:ascii="Calibri" w:hAnsi="Calibri" w:eastAsia="Calibri" w:cs="Calibri" w:asciiTheme="minorAscii" w:hAnsiTheme="minorAscii" w:eastAsiaTheme="minorAscii" w:cstheme="minorAscii"/>
        </w:rPr>
        <w:t xml:space="preserve"> </w:t>
      </w:r>
      <w:r w:rsidRPr="69029D9E" w:rsidR="5F645CCB">
        <w:rPr>
          <w:rFonts w:ascii="Calibri" w:hAnsi="Calibri" w:eastAsia="Calibri" w:cs="Calibri" w:asciiTheme="minorAscii" w:hAnsiTheme="minorAscii" w:eastAsiaTheme="minorAscii" w:cstheme="minorAscii"/>
        </w:rPr>
        <w:t>noches</w:t>
      </w:r>
    </w:p>
    <w:p w:rsidR="4BB2B92E" w:rsidP="4BB2B92E" w:rsidRDefault="4BB2B92E" w14:paraId="4A2F6B05" w14:textId="3FEF1E59">
      <w:pPr>
        <w:pStyle w:val="Normal"/>
        <w:spacing w:after="0" w:afterAutospacing="off"/>
        <w:jc w:val="center"/>
        <w:rPr>
          <w:rFonts w:ascii="Calibri" w:hAnsi="Calibri" w:eastAsia="Calibri" w:cs="Calibri" w:asciiTheme="minorAscii" w:hAnsiTheme="minorAscii" w:eastAsiaTheme="minorAscii" w:cstheme="minorAscii"/>
          <w:b w:val="1"/>
          <w:bCs w:val="1"/>
        </w:rPr>
      </w:pPr>
    </w:p>
    <w:p w:rsidR="4000E309" w:rsidP="00B31C7D" w:rsidRDefault="4000E309" w14:paraId="65C01435" w14:textId="02313517">
      <w:pPr>
        <w:pStyle w:val="Normal"/>
        <w:spacing w:after="0" w:afterAutospacing="off"/>
        <w:jc w:val="center"/>
      </w:pPr>
      <w:r w:rsidRPr="74F98CAE" w:rsidR="7CEA5C00">
        <w:rPr>
          <w:rFonts w:ascii="Calibri" w:hAnsi="Calibri" w:eastAsia="Calibri" w:cs="Calibri" w:asciiTheme="minorAscii" w:hAnsiTheme="minorAscii" w:eastAsiaTheme="minorAscii" w:cstheme="minorAscii"/>
          <w:b w:val="1"/>
          <w:bCs w:val="1"/>
          <w:color w:val="auto"/>
          <w:sz w:val="28"/>
          <w:szCs w:val="28"/>
        </w:rPr>
        <w:t>Itinerario</w:t>
      </w:r>
    </w:p>
    <w:p w:rsidR="74F98CAE" w:rsidP="74F98CAE" w:rsidRDefault="74F98CAE" w14:paraId="73A32095" w14:textId="7F069C59">
      <w:pPr>
        <w:pStyle w:val="Normal"/>
        <w:spacing w:after="0" w:afterAutospacing="off"/>
        <w:jc w:val="center"/>
        <w:rPr>
          <w:rFonts w:ascii="Calibri" w:hAnsi="Calibri" w:eastAsia="Calibri" w:cs="Calibri" w:asciiTheme="minorAscii" w:hAnsiTheme="minorAscii" w:eastAsiaTheme="minorAscii" w:cstheme="minorAscii"/>
          <w:b w:val="1"/>
          <w:bCs w:val="1"/>
          <w:color w:val="auto"/>
          <w:sz w:val="28"/>
          <w:szCs w:val="28"/>
        </w:rPr>
      </w:pPr>
    </w:p>
    <w:p w:rsidR="38D93C95" w:rsidP="74F98CAE" w:rsidRDefault="38D93C95" w14:paraId="4F0CB339" w14:textId="2B8A99DD">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74F98CAE" w:rsidR="4C82C7B4">
        <w:rPr>
          <w:rFonts w:ascii="Calibri" w:hAnsi="Calibri" w:eastAsia="Calibri" w:cs="Calibri" w:asciiTheme="minorAscii" w:hAnsiTheme="minorAscii" w:eastAsiaTheme="minorAscii" w:cstheme="minorAscii"/>
          <w:b w:val="1"/>
          <w:bCs w:val="1"/>
          <w:color w:val="auto"/>
          <w:sz w:val="28"/>
          <w:szCs w:val="28"/>
        </w:rPr>
        <w:t xml:space="preserve">Día 01 MAR / MIE / VIE / SAB. </w:t>
      </w:r>
      <w:r w:rsidRPr="74F98CAE" w:rsidR="4C82C7B4">
        <w:rPr>
          <w:rFonts w:ascii="Calibri" w:hAnsi="Calibri" w:eastAsia="Calibri" w:cs="Calibri" w:asciiTheme="minorAscii" w:hAnsiTheme="minorAscii" w:eastAsiaTheme="minorAscii" w:cstheme="minorAscii"/>
          <w:b w:val="1"/>
          <w:bCs w:val="1"/>
          <w:color w:val="auto"/>
          <w:sz w:val="28"/>
          <w:szCs w:val="28"/>
        </w:rPr>
        <w:t>Viena</w:t>
      </w:r>
    </w:p>
    <w:p w:rsidR="38D93C95" w:rsidP="69029D9E" w:rsidRDefault="38D93C95" w14:paraId="2BC61818" w14:textId="26000070">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Embarque - Cena incluida.</w:t>
      </w:r>
    </w:p>
    <w:p w:rsidR="38D93C95" w:rsidP="69029D9E" w:rsidRDefault="38D93C95" w14:paraId="08A1A77D" w14:textId="4713BF3F">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 xml:space="preserve">Traslado de llegada. Embarque en el puerto fluvial a partir de las 16:00 (zona de </w:t>
      </w:r>
      <w:r w:rsidRPr="69029D9E" w:rsidR="2B1386F6">
        <w:rPr>
          <w:rFonts w:ascii="Calibri" w:hAnsi="Calibri" w:eastAsia="Calibri" w:cs="Calibri" w:asciiTheme="minorAscii" w:hAnsiTheme="minorAscii" w:eastAsiaTheme="minorAscii" w:cstheme="minorAscii"/>
          <w:b w:val="0"/>
          <w:bCs w:val="0"/>
          <w:color w:val="auto"/>
          <w:sz w:val="28"/>
          <w:szCs w:val="28"/>
        </w:rPr>
        <w:t>Nussdorf</w:t>
      </w:r>
      <w:r w:rsidRPr="69029D9E" w:rsidR="2B1386F6">
        <w:rPr>
          <w:rFonts w:ascii="Calibri" w:hAnsi="Calibri" w:eastAsia="Calibri" w:cs="Calibri" w:asciiTheme="minorAscii" w:hAnsiTheme="minorAscii" w:eastAsiaTheme="minorAscii" w:cstheme="minorAscii"/>
          <w:b w:val="0"/>
          <w:bCs w:val="0"/>
          <w:color w:val="auto"/>
          <w:sz w:val="28"/>
          <w:szCs w:val="28"/>
        </w:rPr>
        <w:t>). Acomodación en las cabinas. Cena de bienvenida. Escala nocturna. Noche a bordo.</w:t>
      </w:r>
    </w:p>
    <w:p w:rsidR="38D93C95" w:rsidP="69029D9E" w:rsidRDefault="38D93C95" w14:paraId="2B08E746" w14:textId="796B4513">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74F98CAE" w:rsidRDefault="38D93C95" w14:paraId="0A048E9E" w14:textId="6394473A">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74F98CAE" w:rsidR="4C82C7B4">
        <w:rPr>
          <w:rFonts w:ascii="Calibri" w:hAnsi="Calibri" w:eastAsia="Calibri" w:cs="Calibri" w:asciiTheme="minorAscii" w:hAnsiTheme="minorAscii" w:eastAsiaTheme="minorAscii" w:cstheme="minorAscii"/>
          <w:b w:val="1"/>
          <w:bCs w:val="1"/>
          <w:color w:val="auto"/>
          <w:sz w:val="28"/>
          <w:szCs w:val="28"/>
        </w:rPr>
        <w:t>Día 02 MIE / JUE / SAB / DOM. Viena – Budapest</w:t>
      </w:r>
    </w:p>
    <w:p w:rsidR="38D93C95" w:rsidP="69029D9E" w:rsidRDefault="38D93C95" w14:paraId="7EBF5382" w14:textId="1088D6EF">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Navegación - Pensión completa a bordo.</w:t>
      </w:r>
    </w:p>
    <w:p w:rsidR="38D93C95" w:rsidP="69029D9E" w:rsidRDefault="38D93C95" w14:paraId="18244AE5" w14:textId="33752F49">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 xml:space="preserve">Después del desayuno, tour panorámico opcional por los lugares de interés más importantes de la capital de Austria: la Ópera, el Ayuntamiento, la Parlamento, el Burgtheater y el espléndido Palacio Imperial de </w:t>
      </w:r>
      <w:r w:rsidRPr="69029D9E" w:rsidR="2B1386F6">
        <w:rPr>
          <w:rFonts w:ascii="Calibri" w:hAnsi="Calibri" w:eastAsia="Calibri" w:cs="Calibri" w:asciiTheme="minorAscii" w:hAnsiTheme="minorAscii" w:eastAsiaTheme="minorAscii" w:cstheme="minorAscii"/>
          <w:b w:val="0"/>
          <w:bCs w:val="0"/>
          <w:color w:val="auto"/>
          <w:sz w:val="28"/>
          <w:szCs w:val="28"/>
        </w:rPr>
        <w:t>Hofburg</w:t>
      </w:r>
      <w:r w:rsidRPr="69029D9E" w:rsidR="2B1386F6">
        <w:rPr>
          <w:rFonts w:ascii="Calibri" w:hAnsi="Calibri" w:eastAsia="Calibri" w:cs="Calibri" w:asciiTheme="minorAscii" w:hAnsiTheme="minorAscii" w:eastAsiaTheme="minorAscii" w:cstheme="minorAscii"/>
          <w:b w:val="0"/>
          <w:bCs w:val="0"/>
          <w:color w:val="auto"/>
          <w:sz w:val="28"/>
          <w:szCs w:val="28"/>
        </w:rPr>
        <w:t>.</w:t>
      </w:r>
    </w:p>
    <w:p w:rsidR="38D93C95" w:rsidP="69029D9E" w:rsidRDefault="38D93C95" w14:paraId="16F42BEB" w14:textId="73F31D25">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Luego del almuerzo, disfrute de la ciudad a su ritmo. Por la tarde, el barco dejará la capital austriaca y navegará en dirección a Budapest. Noche a bordo.</w:t>
      </w:r>
    </w:p>
    <w:p w:rsidR="38D93C95" w:rsidP="69029D9E" w:rsidRDefault="38D93C95" w14:paraId="1609D6CE" w14:textId="6A70FD89">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74F98CAE" w:rsidRDefault="38D93C95" w14:paraId="30F2534D" w14:textId="4C5BAB18">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74F98CAE" w:rsidR="4C82C7B4">
        <w:rPr>
          <w:rFonts w:ascii="Calibri" w:hAnsi="Calibri" w:eastAsia="Calibri" w:cs="Calibri" w:asciiTheme="minorAscii" w:hAnsiTheme="minorAscii" w:eastAsiaTheme="minorAscii" w:cstheme="minorAscii"/>
          <w:b w:val="1"/>
          <w:bCs w:val="1"/>
          <w:color w:val="auto"/>
          <w:sz w:val="28"/>
          <w:szCs w:val="28"/>
        </w:rPr>
        <w:t>Día 03 JUE / VIE / DOM / LUN. Budapest – Bratislava</w:t>
      </w:r>
    </w:p>
    <w:p w:rsidR="38D93C95" w:rsidP="69029D9E" w:rsidRDefault="38D93C95" w14:paraId="53A9F42D" w14:textId="0504DD46">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Navegación - Pensión completa a bordo.</w:t>
      </w:r>
    </w:p>
    <w:p w:rsidR="38D93C95" w:rsidP="69029D9E" w:rsidRDefault="38D93C95" w14:paraId="6C813C11" w14:textId="721D792F">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Budapest está dividida por el caudaloso Danubio en dos partes: tradicional ¨Buda¨ y cosmopolita ¨Pest¨. Tour guiado opcional por los lugares de interés más importantes de la capital de Hungría: el Parlamento, la Opera, Plaza de los Héroes, el Mercado, el Puente de las Cadenas y el Bastión de los Pescadores con sus espectaculares vistas sobre la ciudad. Noche a bordo. Salida hacia Bratislava a las 18:00.</w:t>
      </w:r>
    </w:p>
    <w:p w:rsidR="38D93C95" w:rsidP="69029D9E" w:rsidRDefault="38D93C95" w14:paraId="55BEC0D9" w14:textId="3D020A07">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74F98CAE" w:rsidRDefault="38D93C95" w14:paraId="46845326" w14:textId="6A1A5C26">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74F98CAE" w:rsidR="4C82C7B4">
        <w:rPr>
          <w:rFonts w:ascii="Calibri" w:hAnsi="Calibri" w:eastAsia="Calibri" w:cs="Calibri" w:asciiTheme="minorAscii" w:hAnsiTheme="minorAscii" w:eastAsiaTheme="minorAscii" w:cstheme="minorAscii"/>
          <w:b w:val="1"/>
          <w:bCs w:val="1"/>
          <w:color w:val="auto"/>
          <w:sz w:val="28"/>
          <w:szCs w:val="28"/>
        </w:rPr>
        <w:t>Dí</w:t>
      </w:r>
      <w:r w:rsidRPr="74F98CAE" w:rsidR="33E1D550">
        <w:rPr>
          <w:rFonts w:ascii="Calibri" w:hAnsi="Calibri" w:eastAsia="Calibri" w:cs="Calibri" w:asciiTheme="minorAscii" w:hAnsiTheme="minorAscii" w:eastAsiaTheme="minorAscii" w:cstheme="minorAscii"/>
          <w:b w:val="1"/>
          <w:bCs w:val="1"/>
          <w:color w:val="auto"/>
          <w:sz w:val="28"/>
          <w:szCs w:val="28"/>
        </w:rPr>
        <w:t xml:space="preserve">a </w:t>
      </w:r>
      <w:r w:rsidRPr="74F98CAE" w:rsidR="4C82C7B4">
        <w:rPr>
          <w:rFonts w:ascii="Calibri" w:hAnsi="Calibri" w:eastAsia="Calibri" w:cs="Calibri" w:asciiTheme="minorAscii" w:hAnsiTheme="minorAscii" w:eastAsiaTheme="minorAscii" w:cstheme="minorAscii"/>
          <w:b w:val="1"/>
          <w:bCs w:val="1"/>
          <w:color w:val="auto"/>
          <w:sz w:val="28"/>
          <w:szCs w:val="28"/>
        </w:rPr>
        <w:t>04 VIE / SAB / LUN / MAR. Bratislava – Viena</w:t>
      </w:r>
    </w:p>
    <w:p w:rsidR="38D93C95" w:rsidP="69029D9E" w:rsidRDefault="38D93C95" w14:paraId="01962E6B" w14:textId="2755964D">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Navegación. Pensión completa a bordo.</w:t>
      </w:r>
    </w:p>
    <w:p w:rsidR="38D93C95" w:rsidP="69029D9E" w:rsidRDefault="38D93C95" w14:paraId="78D9DD11" w14:textId="5A0C5BC2">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Nuestra visita guiada opcional en Bratislava les ofrecerá un recorrido por esa ciudad imperial. Verá, entre otros lugares fascinantes, el Teatro Nacional, la Catedral de San Martín, la Puerta de Miguel, el antiguo ayuntamiento y la impresionante fortaleza en lo alto de una roca. Por la tarde zarpamos a Viena. Por la noche, cena del Capitán. Noche a bordo.</w:t>
      </w:r>
    </w:p>
    <w:p w:rsidR="38D93C95" w:rsidP="69029D9E" w:rsidRDefault="38D93C95" w14:paraId="212314A7" w14:textId="5A7074BF">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74F98CAE" w:rsidRDefault="38D93C95" w14:paraId="1F5FBA91" w14:textId="5202D70F">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74F98CAE" w:rsidR="4C82C7B4">
        <w:rPr>
          <w:rFonts w:ascii="Calibri" w:hAnsi="Calibri" w:eastAsia="Calibri" w:cs="Calibri" w:asciiTheme="minorAscii" w:hAnsiTheme="minorAscii" w:eastAsiaTheme="minorAscii" w:cstheme="minorAscii"/>
          <w:b w:val="1"/>
          <w:bCs w:val="1"/>
          <w:color w:val="auto"/>
          <w:sz w:val="28"/>
          <w:szCs w:val="28"/>
        </w:rPr>
        <w:t>Día 05 SAB / DOM / MAR / MIE. Viena</w:t>
      </w:r>
    </w:p>
    <w:p w:rsidR="38D93C95" w:rsidP="69029D9E" w:rsidRDefault="38D93C95" w14:paraId="1765B955" w14:textId="65BBF937">
      <w:pPr>
        <w:pStyle w:val="Normal"/>
        <w:spacing w:before="0" w:beforeAutospacing="off" w:after="0" w:afterAutospacing="off"/>
        <w:jc w:val="both"/>
      </w:pPr>
      <w:r w:rsidRPr="69029D9E" w:rsidR="2B1386F6">
        <w:rPr>
          <w:rFonts w:ascii="Calibri" w:hAnsi="Calibri" w:eastAsia="Calibri" w:cs="Calibri" w:asciiTheme="minorAscii" w:hAnsiTheme="minorAscii" w:eastAsiaTheme="minorAscii" w:cstheme="minorAscii"/>
          <w:b w:val="0"/>
          <w:bCs w:val="0"/>
          <w:color w:val="auto"/>
          <w:sz w:val="28"/>
          <w:szCs w:val="28"/>
        </w:rPr>
        <w:t>Desembarque después del desayuno.</w:t>
      </w:r>
    </w:p>
    <w:p w:rsidR="38D93C95" w:rsidP="69029D9E" w:rsidRDefault="38D93C95" w14:paraId="2CA7010B" w14:textId="3F21CA32">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7E7AF33E" w14:textId="40CC6182">
      <w:pPr>
        <w:pStyle w:val="Normal"/>
        <w:spacing w:before="0" w:beforeAutospacing="off" w:after="0" w:afterAutospacing="off"/>
        <w:jc w:val="center"/>
      </w:pPr>
      <w:r w:rsidRPr="69029D9E" w:rsidR="2B1386F6">
        <w:rPr>
          <w:rFonts w:ascii="Calibri" w:hAnsi="Calibri" w:eastAsia="Calibri" w:cs="Calibri" w:asciiTheme="minorAscii" w:hAnsiTheme="minorAscii" w:eastAsiaTheme="minorAscii" w:cstheme="minorAscii"/>
          <w:b w:val="0"/>
          <w:bCs w:val="0"/>
          <w:color w:val="auto"/>
          <w:sz w:val="28"/>
          <w:szCs w:val="28"/>
        </w:rPr>
        <w:t>Fin de nuestros servicios.</w:t>
      </w:r>
    </w:p>
    <w:p w:rsidR="38D93C95" w:rsidP="69029D9E" w:rsidRDefault="38D93C95" w14:paraId="095679F1" w14:textId="65A06550">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6F8DA11E" w14:textId="7B7A4269">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r w:rsidRPr="66CB0B45" w:rsidR="42B6DB4C">
        <w:rPr>
          <w:rFonts w:ascii="Calibri" w:hAnsi="Calibri" w:eastAsia="Calibri" w:cs="Calibri" w:asciiTheme="minorAscii" w:hAnsiTheme="minorAscii" w:eastAsiaTheme="minorAscii" w:cstheme="minorAscii"/>
          <w:b w:val="1"/>
          <w:bCs w:val="1"/>
          <w:color w:val="auto"/>
          <w:sz w:val="28"/>
          <w:szCs w:val="28"/>
        </w:rPr>
        <w:t>VALOR POR PERSONA EN USD</w:t>
      </w:r>
    </w:p>
    <w:p w:rsidR="38D93C95" w:rsidP="66CB0B45" w:rsidRDefault="38D93C95" w14:paraId="769ACEBA" w14:textId="10A06D45">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rPr>
      </w:pPr>
    </w:p>
    <w:tbl>
      <w:tblPr>
        <w:tblStyle w:val="GridTable4-Accent2"/>
        <w:tblW w:w="0" w:type="auto"/>
        <w:jc w:val="center"/>
        <w:tblLook w:val="06A0" w:firstRow="1" w:lastRow="0" w:firstColumn="1" w:lastColumn="0" w:noHBand="1" w:noVBand="1"/>
      </w:tblPr>
      <w:tblGrid>
        <w:gridCol w:w="1803"/>
        <w:gridCol w:w="1803"/>
        <w:gridCol w:w="1803"/>
      </w:tblGrid>
      <w:tr w:rsidR="4985B508" w:rsidTr="69029D9E" w14:paraId="71C8740C">
        <w:trPr>
          <w:trHeight w:val="300"/>
        </w:trPr>
        <w:tc>
          <w:tcPr>
            <w:cnfStyle w:val="001000000000" w:firstRow="0" w:lastRow="0" w:firstColumn="1" w:lastColumn="0" w:oddVBand="0" w:evenVBand="0" w:oddHBand="0" w:evenHBand="0" w:firstRowFirstColumn="0" w:firstRowLastColumn="0" w:lastRowFirstColumn="0" w:lastRowLastColumn="0"/>
            <w:tcW w:w="1803" w:type="dxa"/>
            <w:tcMar/>
            <w:vAlign w:val="center"/>
          </w:tcPr>
          <w:p w:rsidR="7C543223" w:rsidP="4985B508" w:rsidRDefault="7C543223" w14:paraId="2D846FA5" w14:textId="6293632E">
            <w:pPr>
              <w:pStyle w:val="Normal"/>
              <w:jc w:val="center"/>
            </w:pPr>
            <w:r w:rsidR="7C543223">
              <w:rPr/>
              <w:t>Fecha</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7C543223" w:rsidP="4985B508" w:rsidRDefault="7C543223" w14:paraId="0BBA70CF" w14:textId="47312C9C">
            <w:pPr>
              <w:pStyle w:val="Normal"/>
              <w:jc w:val="center"/>
            </w:pPr>
            <w:r w:rsidR="7C543223">
              <w:rPr/>
              <w:t>Temporada</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7C543223" w:rsidP="4985B508" w:rsidRDefault="7C543223" w14:paraId="19B4E209" w14:textId="5862AF0B">
            <w:pPr>
              <w:pStyle w:val="Normal"/>
              <w:jc w:val="center"/>
            </w:pPr>
            <w:r w:rsidR="7C543223">
              <w:rPr/>
              <w:t>DOBLE</w:t>
            </w:r>
          </w:p>
        </w:tc>
      </w:tr>
      <w:tr w:rsidR="4985B508" w:rsidTr="69029D9E" w14:paraId="7CEEBA42">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7C543223" w:rsidP="4985B508" w:rsidRDefault="7C543223" w14:paraId="46CFDEBA" w14:textId="471B29B4">
            <w:pPr>
              <w:pStyle w:val="Normal"/>
            </w:pPr>
            <w:r w:rsidR="44C319F2">
              <w:rPr/>
              <w:t>Diciembre</w:t>
            </w:r>
            <w:r w:rsidR="65D6CD1D">
              <w:rPr/>
              <w:t>:</w:t>
            </w:r>
          </w:p>
          <w:p w:rsidR="485584B0" w:rsidP="4985B508" w:rsidRDefault="485584B0" w14:paraId="08A4AAFE" w14:textId="1612B0A5">
            <w:pPr>
              <w:pStyle w:val="Normal"/>
            </w:pPr>
            <w:r w:rsidR="1D877B2A">
              <w:rPr>
                <w:b w:val="0"/>
                <w:bCs w:val="0"/>
              </w:rPr>
              <w:t>04, 08, 12, 16</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7C543223" w:rsidP="4985B508" w:rsidRDefault="7C543223" w14:paraId="3BFEE9F8" w14:textId="66F7F23C">
            <w:pPr>
              <w:pStyle w:val="Normal"/>
              <w:jc w:val="center"/>
            </w:pPr>
            <w:r w:rsidR="7C543223">
              <w:rPr/>
              <w:t>ALTA</w:t>
            </w:r>
          </w:p>
        </w:tc>
        <w:tc>
          <w:tcPr>
            <w:cnfStyle w:val="000000000000" w:firstRow="0" w:lastRow="0" w:firstColumn="0" w:lastColumn="0" w:oddVBand="0" w:evenVBand="0" w:oddHBand="0" w:evenHBand="0" w:firstRowFirstColumn="0" w:firstRowLastColumn="0" w:lastRowFirstColumn="0" w:lastRowLastColumn="0"/>
            <w:tcW w:w="1803" w:type="dxa"/>
            <w:tcMar/>
            <w:vAlign w:val="center"/>
          </w:tcPr>
          <w:p w:rsidR="393F5BA5" w:rsidP="4985B508" w:rsidRDefault="393F5BA5" w14:paraId="2CBB660E" w14:textId="1E15E49F">
            <w:pPr>
              <w:pStyle w:val="Normal"/>
              <w:jc w:val="center"/>
            </w:pPr>
            <w:r w:rsidR="6C779C9F">
              <w:rPr/>
              <w:t xml:space="preserve">1.012 </w:t>
            </w:r>
            <w:r w:rsidR="28C09EE2">
              <w:rPr/>
              <w:t>USD</w:t>
            </w:r>
          </w:p>
        </w:tc>
      </w:tr>
    </w:tbl>
    <w:p w:rsidR="4985B508" w:rsidP="4985B508" w:rsidRDefault="4985B508" w14:paraId="0E623512" w14:textId="44D4556F">
      <w:pPr>
        <w:pStyle w:val="Normal"/>
        <w:suppressLineNumbers w:val="0"/>
        <w:bidi w:val="0"/>
        <w:spacing w:before="0" w:beforeAutospacing="off" w:after="0" w:afterAutospacing="off" w:line="279" w:lineRule="auto"/>
        <w:ind w:left="0" w:right="0"/>
        <w:jc w:val="left"/>
      </w:pPr>
    </w:p>
    <w:p w:rsidR="38D93C95" w:rsidP="4985B508" w:rsidRDefault="38D93C95" w14:paraId="1E6A3721" w14:textId="30C2E8E7">
      <w:pPr>
        <w:pStyle w:val="Normal"/>
        <w:spacing w:before="0" w:beforeAutospacing="off" w:after="0" w:afterAutospacing="off"/>
        <w:ind w:left="0"/>
        <w:jc w:val="center"/>
        <w:rPr>
          <w:rFonts w:ascii="Calibri" w:hAnsi="Calibri" w:eastAsia="Calibri" w:cs="Calibri" w:asciiTheme="minorAscii" w:hAnsiTheme="minorAscii" w:eastAsiaTheme="minorAscii" w:cstheme="minorAscii"/>
          <w:b w:val="0"/>
          <w:bCs w:val="0"/>
          <w:color w:val="auto"/>
          <w:sz w:val="28"/>
          <w:szCs w:val="28"/>
          <w:highlight w:val="yellow"/>
        </w:rPr>
      </w:pPr>
      <w:r w:rsidRPr="4985B508" w:rsidR="7E0C4791">
        <w:rPr>
          <w:rFonts w:ascii="Calibri" w:hAnsi="Calibri" w:eastAsia="Calibri" w:cs="Calibri" w:asciiTheme="minorAscii" w:hAnsiTheme="minorAscii" w:eastAsiaTheme="minorAscii" w:cstheme="minorAscii"/>
          <w:b w:val="0"/>
          <w:bCs w:val="0"/>
          <w:color w:val="auto"/>
          <w:sz w:val="28"/>
          <w:szCs w:val="28"/>
          <w:highlight w:val="yellow"/>
          <w:lang w:eastAsia="en-US" w:bidi="ar-SA"/>
        </w:rPr>
        <w:t>Nota:</w:t>
      </w:r>
      <w:r w:rsidRPr="4985B508" w:rsidR="7E0C4791">
        <w:rPr>
          <w:rFonts w:ascii="Calibri" w:hAnsi="Calibri" w:eastAsia="Calibri" w:cs="Calibri" w:asciiTheme="minorAscii" w:hAnsiTheme="minorAscii" w:eastAsiaTheme="minorAscii" w:cstheme="minorAscii"/>
          <w:b w:val="0"/>
          <w:bCs w:val="0"/>
          <w:color w:val="auto"/>
          <w:sz w:val="28"/>
          <w:szCs w:val="28"/>
          <w:highlight w:val="yellow"/>
          <w:lang w:eastAsia="en-US" w:bidi="ar-SA"/>
        </w:rPr>
        <w:t xml:space="preserve"> valores según cambio del día euro-dólar. Se deben reconfirmar.</w:t>
      </w:r>
    </w:p>
    <w:p w:rsidR="38D93C95" w:rsidP="66CB0B45" w:rsidRDefault="38D93C95" w14:paraId="2B9454D3" w14:textId="23E08E16">
      <w:pPr>
        <w:pStyle w:val="Normal"/>
        <w:spacing w:before="0" w:beforeAutospacing="off" w:after="0" w:afterAutospacing="off"/>
        <w:jc w:val="lef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4985B508" w:rsidP="4985B508" w:rsidRDefault="4985B508" w14:paraId="0C3E99DE" w14:textId="2A7E683C">
      <w:pPr>
        <w:pStyle w:val="Normal"/>
        <w:spacing w:before="0" w:beforeAutospacing="off" w:after="0" w:afterAutospacing="off"/>
        <w:jc w:val="left"/>
        <w:rPr>
          <w:rFonts w:ascii="Calibri" w:hAnsi="Calibri" w:eastAsia="Calibri" w:cs="" w:asciiTheme="minorAscii" w:hAnsiTheme="minorAscii" w:eastAsiaTheme="minorAscii" w:cstheme="minorBidi"/>
          <w:b w:val="1"/>
          <w:bCs w:val="1"/>
          <w:color w:val="auto"/>
          <w:sz w:val="28"/>
          <w:szCs w:val="28"/>
          <w:lang w:eastAsia="en-US" w:bidi="ar-SA"/>
        </w:rPr>
      </w:pPr>
    </w:p>
    <w:p w:rsidR="38D93C95" w:rsidP="66CB0B45" w:rsidRDefault="38D93C95" w14:paraId="7DA80F56" w14:textId="7A3482D3">
      <w:pPr>
        <w:pStyle w:val="Normal"/>
        <w:spacing w:before="0" w:beforeAutospacing="off" w:after="0" w:afterAutospacing="off"/>
        <w:jc w:val="left"/>
        <w:rPr>
          <w:rFonts w:ascii="Calibri" w:hAnsi="Calibri" w:eastAsia="Calibri" w:cs="Calibri"/>
          <w:b w:val="1"/>
          <w:bCs w:val="1"/>
          <w:sz w:val="28"/>
          <w:szCs w:val="28"/>
        </w:rPr>
      </w:pPr>
      <w:r w:rsidRPr="4985B508" w:rsidR="198ABD48">
        <w:rPr>
          <w:rFonts w:ascii="Calibri" w:hAnsi="Calibri" w:eastAsia="Calibri" w:cs="" w:asciiTheme="minorAscii" w:hAnsiTheme="minorAscii" w:eastAsiaTheme="minorAscii" w:cstheme="minorBidi"/>
          <w:b w:val="1"/>
          <w:bCs w:val="1"/>
          <w:color w:val="auto"/>
          <w:sz w:val="28"/>
          <w:szCs w:val="28"/>
          <w:lang w:eastAsia="en-US" w:bidi="ar-SA"/>
        </w:rPr>
        <w:t>Incluye:</w:t>
      </w:r>
    </w:p>
    <w:p w:rsidR="38D93C95" w:rsidP="4985B508" w:rsidRDefault="38D93C95" w14:paraId="68978375" w14:textId="713029A7">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 xml:space="preserve">Servicios </w:t>
      </w:r>
      <w:r w:rsidRPr="4985B508" w:rsidR="02836A7F">
        <w:rPr>
          <w:rFonts w:ascii="Calibri" w:hAnsi="Calibri" w:eastAsia="Calibri" w:cs="Calibri" w:asciiTheme="minorAscii" w:hAnsiTheme="minorAscii" w:eastAsiaTheme="minorAscii" w:cstheme="minorAscii"/>
          <w:b w:val="0"/>
          <w:bCs w:val="0"/>
          <w:color w:val="auto"/>
          <w:sz w:val="28"/>
          <w:szCs w:val="28"/>
        </w:rPr>
        <w:t>Generales:</w:t>
      </w:r>
      <w:r w:rsidRPr="4985B508" w:rsidR="479EED68">
        <w:rPr>
          <w:rFonts w:ascii="Calibri" w:hAnsi="Calibri" w:eastAsia="Calibri" w:cs="Calibri" w:asciiTheme="minorAscii" w:hAnsiTheme="minorAscii" w:eastAsiaTheme="minorAscii" w:cstheme="minorAscii"/>
          <w:b w:val="0"/>
          <w:bCs w:val="0"/>
          <w:color w:val="auto"/>
          <w:sz w:val="28"/>
          <w:szCs w:val="28"/>
        </w:rPr>
        <w:t xml:space="preserve"> </w:t>
      </w:r>
      <w:r w:rsidRPr="4985B508" w:rsidR="02836A7F">
        <w:rPr>
          <w:rFonts w:ascii="Calibri" w:hAnsi="Calibri" w:eastAsia="Calibri" w:cs="Calibri" w:asciiTheme="minorAscii" w:hAnsiTheme="minorAscii" w:eastAsiaTheme="minorAscii" w:cstheme="minorAscii"/>
          <w:b w:val="0"/>
          <w:bCs w:val="0"/>
          <w:color w:val="auto"/>
          <w:sz w:val="28"/>
          <w:szCs w:val="28"/>
        </w:rPr>
        <w:t>combinando</w:t>
      </w:r>
      <w:r w:rsidRPr="4985B508" w:rsidR="02836A7F">
        <w:rPr>
          <w:rFonts w:ascii="Calibri" w:hAnsi="Calibri" w:eastAsia="Calibri" w:cs="Calibri" w:asciiTheme="minorAscii" w:hAnsiTheme="minorAscii" w:eastAsiaTheme="minorAscii" w:cstheme="minorAscii"/>
          <w:b w:val="0"/>
          <w:bCs w:val="0"/>
          <w:color w:val="auto"/>
          <w:sz w:val="28"/>
          <w:szCs w:val="28"/>
        </w:rPr>
        <w:t xml:space="preserve"> crucero en pensión completa (primer servicio del crucero, cena y último, desayuno) y en función de los circuitos, con recorrido en autocar, hotel y desayuno incluidos asistido por equipo de </w:t>
      </w:r>
      <w:r w:rsidRPr="4985B508" w:rsidR="02836A7F">
        <w:rPr>
          <w:rFonts w:ascii="Calibri" w:hAnsi="Calibri" w:eastAsia="Calibri" w:cs="Calibri" w:asciiTheme="minorAscii" w:hAnsiTheme="minorAscii" w:eastAsiaTheme="minorAscii" w:cstheme="minorAscii"/>
          <w:b w:val="0"/>
          <w:bCs w:val="0"/>
          <w:color w:val="auto"/>
          <w:sz w:val="28"/>
          <w:szCs w:val="28"/>
        </w:rPr>
        <w:t>Europamundo</w:t>
      </w:r>
      <w:r w:rsidRPr="4985B508" w:rsidR="02836A7F">
        <w:rPr>
          <w:rFonts w:ascii="Calibri" w:hAnsi="Calibri" w:eastAsia="Calibri" w:cs="Calibri" w:asciiTheme="minorAscii" w:hAnsiTheme="minorAscii" w:eastAsiaTheme="minorAscii" w:cstheme="minorAscii"/>
          <w:b w:val="0"/>
          <w:bCs w:val="0"/>
          <w:color w:val="auto"/>
          <w:sz w:val="28"/>
          <w:szCs w:val="28"/>
        </w:rPr>
        <w:t>.</w:t>
      </w:r>
    </w:p>
    <w:p w:rsidR="38D93C95" w:rsidP="4985B508" w:rsidRDefault="38D93C95" w14:paraId="2A647E82" w14:textId="19166965">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Tasas portuarias y seguro básico de viaje.</w:t>
      </w:r>
    </w:p>
    <w:p w:rsidR="38D93C95" w:rsidP="4985B508" w:rsidRDefault="38D93C95" w14:paraId="4869BF36" w14:textId="5EA05B58">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Incluye traslado de llegada.</w:t>
      </w:r>
    </w:p>
    <w:p w:rsidR="38D93C95" w:rsidP="4985B508" w:rsidRDefault="38D93C95" w14:paraId="34CE47CE" w14:textId="04A0900F">
      <w:pPr>
        <w:pStyle w:val="ListParagraph"/>
        <w:numPr>
          <w:ilvl w:val="0"/>
          <w:numId w:val="14"/>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69029D9E" w:rsidR="55B4AF01">
        <w:rPr>
          <w:rFonts w:ascii="Calibri" w:hAnsi="Calibri" w:eastAsia="Calibri" w:cs="Calibri" w:asciiTheme="minorAscii" w:hAnsiTheme="minorAscii" w:eastAsiaTheme="minorAscii" w:cstheme="minorAscii"/>
          <w:b w:val="0"/>
          <w:bCs w:val="0"/>
          <w:color w:val="auto"/>
          <w:sz w:val="28"/>
          <w:szCs w:val="28"/>
        </w:rPr>
        <w:t>Crucero</w:t>
      </w:r>
      <w:r w:rsidRPr="69029D9E" w:rsidR="29605F74">
        <w:rPr>
          <w:rFonts w:ascii="Calibri" w:hAnsi="Calibri" w:eastAsia="Calibri" w:cs="Calibri" w:asciiTheme="minorAscii" w:hAnsiTheme="minorAscii" w:eastAsiaTheme="minorAscii" w:cstheme="minorAscii"/>
          <w:b w:val="0"/>
          <w:bCs w:val="0"/>
          <w:color w:val="auto"/>
          <w:sz w:val="28"/>
          <w:szCs w:val="28"/>
        </w:rPr>
        <w:t xml:space="preserve"> MS FIDELIO o similar en la cubierta seleccionada. Pensión completa desde la cena del primer día al desayuno del último.</w:t>
      </w:r>
    </w:p>
    <w:p w:rsidR="38D93C95" w:rsidP="4985B508" w:rsidRDefault="38D93C95" w14:paraId="316B5CB8" w14:textId="6FC69283">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4985B508" w:rsidRDefault="38D93C95" w14:paraId="23EAF217" w14:textId="2D68E699">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4985B508" w:rsidRDefault="38D93C95" w14:paraId="2DC130BD" w14:textId="7B4B5B54">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4985B508" w:rsidR="02836A7F">
        <w:rPr>
          <w:rFonts w:ascii="Calibri" w:hAnsi="Calibri" w:eastAsia="Calibri" w:cs="Calibri" w:asciiTheme="minorAscii" w:hAnsiTheme="minorAscii" w:eastAsiaTheme="minorAscii" w:cstheme="minorAscii"/>
          <w:b w:val="1"/>
          <w:bCs w:val="1"/>
          <w:color w:val="auto"/>
          <w:sz w:val="28"/>
          <w:szCs w:val="28"/>
        </w:rPr>
        <w:t>No incluye:</w:t>
      </w:r>
    </w:p>
    <w:p w:rsidR="38D93C95" w:rsidP="4985B508" w:rsidRDefault="38D93C95" w14:paraId="4A1B9103" w14:textId="02465E89">
      <w:pPr>
        <w:pStyle w:val="ListParagraph"/>
        <w:numPr>
          <w:ilvl w:val="0"/>
          <w:numId w:val="15"/>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02836A7F">
        <w:rPr>
          <w:rFonts w:ascii="Calibri" w:hAnsi="Calibri" w:eastAsia="Calibri" w:cs="Calibri" w:asciiTheme="minorAscii" w:hAnsiTheme="minorAscii" w:eastAsiaTheme="minorAscii" w:cstheme="minorAscii"/>
          <w:b w:val="0"/>
          <w:bCs w:val="0"/>
          <w:color w:val="auto"/>
          <w:sz w:val="28"/>
          <w:szCs w:val="28"/>
        </w:rPr>
        <w:t xml:space="preserve">Propinas durante el </w:t>
      </w:r>
      <w:r w:rsidRPr="4985B508" w:rsidR="18B1BE76">
        <w:rPr>
          <w:rFonts w:ascii="Calibri" w:hAnsi="Calibri" w:eastAsia="Calibri" w:cs="Calibri" w:asciiTheme="minorAscii" w:hAnsiTheme="minorAscii" w:eastAsiaTheme="minorAscii" w:cstheme="minorAscii"/>
          <w:b w:val="0"/>
          <w:bCs w:val="0"/>
          <w:color w:val="auto"/>
          <w:sz w:val="28"/>
          <w:szCs w:val="28"/>
        </w:rPr>
        <w:t>crucero (</w:t>
      </w:r>
      <w:r w:rsidRPr="4985B508" w:rsidR="02836A7F">
        <w:rPr>
          <w:rFonts w:ascii="Calibri" w:hAnsi="Calibri" w:eastAsia="Calibri" w:cs="Calibri" w:asciiTheme="minorAscii" w:hAnsiTheme="minorAscii" w:eastAsiaTheme="minorAscii" w:cstheme="minorAscii"/>
          <w:b w:val="0"/>
          <w:bCs w:val="0"/>
          <w:color w:val="auto"/>
          <w:sz w:val="28"/>
          <w:szCs w:val="28"/>
        </w:rPr>
        <w:t>se recomienda 50</w:t>
      </w:r>
      <w:r w:rsidRPr="4985B508" w:rsidR="1CACA6FB">
        <w:rPr>
          <w:rFonts w:ascii="Calibri" w:hAnsi="Calibri" w:eastAsia="Calibri" w:cs="Calibri" w:asciiTheme="minorAscii" w:hAnsiTheme="minorAscii" w:eastAsiaTheme="minorAscii" w:cstheme="minorAscii"/>
          <w:b w:val="0"/>
          <w:bCs w:val="0"/>
          <w:color w:val="auto"/>
          <w:sz w:val="28"/>
          <w:szCs w:val="28"/>
        </w:rPr>
        <w:t xml:space="preserve"> EUR</w:t>
      </w:r>
      <w:r w:rsidRPr="4985B508" w:rsidR="02836A7F">
        <w:rPr>
          <w:rFonts w:ascii="Calibri" w:hAnsi="Calibri" w:eastAsia="Calibri" w:cs="Calibri" w:asciiTheme="minorAscii" w:hAnsiTheme="minorAscii" w:eastAsiaTheme="minorAscii" w:cstheme="minorAscii"/>
          <w:b w:val="0"/>
          <w:bCs w:val="0"/>
          <w:color w:val="auto"/>
          <w:sz w:val="28"/>
          <w:szCs w:val="28"/>
        </w:rPr>
        <w:t>/ persona/ crucero).</w:t>
      </w:r>
    </w:p>
    <w:p w:rsidR="38D93C95" w:rsidP="4985B508" w:rsidRDefault="38D93C95" w14:paraId="7127C9C8" w14:textId="63B78BBF">
      <w:pPr>
        <w:pStyle w:val="ListParagraph"/>
        <w:numPr>
          <w:ilvl w:val="0"/>
          <w:numId w:val="15"/>
        </w:numPr>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r w:rsidRPr="4985B508" w:rsidR="4E154D0A">
        <w:rPr>
          <w:rFonts w:ascii="Calibri" w:hAnsi="Calibri" w:eastAsia="Calibri" w:cs="Calibri" w:asciiTheme="minorAscii" w:hAnsiTheme="minorAscii" w:eastAsiaTheme="minorAscii" w:cstheme="minorAscii"/>
          <w:b w:val="0"/>
          <w:bCs w:val="0"/>
          <w:color w:val="auto"/>
          <w:sz w:val="28"/>
          <w:szCs w:val="28"/>
        </w:rPr>
        <w:t>Cualquier ítem no mencionado en “incluye”</w:t>
      </w:r>
      <w:r w:rsidRPr="4985B508" w:rsidR="427B7757">
        <w:rPr>
          <w:rFonts w:ascii="Calibri" w:hAnsi="Calibri" w:eastAsia="Calibri" w:cs="Calibri" w:asciiTheme="minorAscii" w:hAnsiTheme="minorAscii" w:eastAsiaTheme="minorAscii" w:cstheme="minorAscii"/>
          <w:b w:val="0"/>
          <w:bCs w:val="0"/>
          <w:color w:val="auto"/>
          <w:sz w:val="28"/>
          <w:szCs w:val="28"/>
        </w:rPr>
        <w:t>.</w:t>
      </w:r>
    </w:p>
    <w:p w:rsidR="38D93C95" w:rsidP="4985B508" w:rsidRDefault="38D93C95" w14:paraId="1DCAFF90" w14:textId="79BA6FA7">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69029D9E" w:rsidP="69029D9E" w:rsidRDefault="69029D9E" w14:paraId="7D4C5408" w14:textId="1E437B9F">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p>
    <w:p w:rsidR="69029D9E" w:rsidP="69029D9E" w:rsidRDefault="69029D9E" w14:paraId="59718D17" w14:textId="0CD1AE15">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p>
    <w:p w:rsidR="69029D9E" w:rsidP="69029D9E" w:rsidRDefault="69029D9E" w14:paraId="28E39442" w14:textId="2D99BD92">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p>
    <w:p w:rsidR="69029D9E" w:rsidP="69029D9E" w:rsidRDefault="69029D9E" w14:paraId="5C802451" w14:textId="5AECD773">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p>
    <w:p w:rsidR="38D93C95" w:rsidP="4985B508" w:rsidRDefault="38D93C95" w14:paraId="4A77D4AA" w14:textId="5E181AA8">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r w:rsidRPr="4985B508" w:rsidR="427B7757">
        <w:rPr>
          <w:rFonts w:ascii="Calibri" w:hAnsi="Calibri" w:eastAsia="Calibri" w:cs="Calibri" w:asciiTheme="minorAscii" w:hAnsiTheme="minorAscii" w:eastAsiaTheme="minorAscii" w:cstheme="minorAscii"/>
          <w:b w:val="1"/>
          <w:bCs w:val="1"/>
          <w:color w:val="auto"/>
          <w:sz w:val="28"/>
          <w:szCs w:val="28"/>
        </w:rPr>
        <w:t>CONDICIONES</w:t>
      </w:r>
    </w:p>
    <w:p w:rsidR="38D93C95" w:rsidP="4985B508" w:rsidRDefault="38D93C95" w14:paraId="22C321EF" w14:textId="7A021380">
      <w:pPr>
        <w:pStyle w:val="ListParagraph"/>
        <w:numPr>
          <w:ilvl w:val="0"/>
          <w:numId w:val="16"/>
        </w:numPr>
        <w:spacing w:before="0" w:beforeAutospacing="off" w:after="0" w:afterAutospacing="off"/>
        <w:jc w:val="left"/>
        <w:rPr>
          <w:rFonts w:ascii="Calibri" w:hAnsi="Calibri" w:eastAsia="Calibri" w:cs="Calibri" w:asciiTheme="minorAscii" w:hAnsiTheme="minorAscii" w:eastAsiaTheme="minorAscii" w:cstheme="minorAscii"/>
          <w:b w:val="0"/>
          <w:bCs w:val="0"/>
          <w:color w:val="auto"/>
          <w:sz w:val="28"/>
          <w:szCs w:val="28"/>
        </w:rPr>
      </w:pPr>
      <w:r w:rsidRPr="4985B508" w:rsidR="427B7757">
        <w:rPr>
          <w:rFonts w:ascii="Calibri" w:hAnsi="Calibri" w:eastAsia="Calibri" w:cs="Calibri" w:asciiTheme="minorAscii" w:hAnsiTheme="minorAscii" w:eastAsiaTheme="minorAscii" w:cstheme="minorAscii"/>
          <w:b w:val="0"/>
          <w:bCs w:val="0"/>
          <w:color w:val="auto"/>
          <w:sz w:val="28"/>
          <w:szCs w:val="28"/>
        </w:rPr>
        <w:t>Consulte condiciones de cancelación.</w:t>
      </w:r>
    </w:p>
    <w:p w:rsidR="38D93C95" w:rsidP="66CB0B45" w:rsidRDefault="38D93C95" w14:paraId="61695E57" w14:textId="02707DE2">
      <w:pPr>
        <w:pStyle w:val="Normal"/>
        <w:spacing w:before="0" w:beforeAutospacing="off" w:after="0" w:afterAutospacing="off"/>
        <w:jc w:val="left"/>
        <w:rPr>
          <w:rFonts w:ascii="Calibri" w:hAnsi="Calibri" w:eastAsia="Calibri" w:cs="Calibri"/>
          <w:noProof w:val="0"/>
          <w:sz w:val="28"/>
          <w:szCs w:val="28"/>
          <w:lang w:val="es-ES"/>
        </w:rPr>
      </w:pPr>
    </w:p>
    <w:p w:rsidR="0F0143C7" w:rsidP="0F0143C7" w:rsidRDefault="0F0143C7" w14:paraId="261DAB8D" w14:textId="5EF399CA">
      <w:pPr>
        <w:pStyle w:val="Normal"/>
        <w:spacing w:before="0" w:beforeAutospacing="off" w:after="0" w:afterAutospacing="off"/>
        <w:jc w:val="left"/>
        <w:rPr>
          <w:rFonts w:ascii="Calibri" w:hAnsi="Calibri" w:eastAsia="Calibri" w:cs="Calibri"/>
          <w:b w:val="1"/>
          <w:bCs w:val="1"/>
          <w:noProof w:val="0"/>
          <w:sz w:val="28"/>
          <w:szCs w:val="28"/>
          <w:lang w:val="es-ES"/>
        </w:rPr>
      </w:pPr>
    </w:p>
    <w:p w:rsidR="38D93C95" w:rsidP="66CB0B45" w:rsidRDefault="38D93C95" w14:paraId="54588815" w14:textId="146063CE">
      <w:pPr>
        <w:pStyle w:val="Normal"/>
        <w:spacing w:before="0" w:beforeAutospacing="off" w:after="0" w:afterAutospacing="off"/>
        <w:jc w:val="left"/>
        <w:rPr>
          <w:rFonts w:ascii="Calibri" w:hAnsi="Calibri" w:eastAsia="Calibri" w:cs="Calibri"/>
          <w:noProof w:val="0"/>
          <w:sz w:val="28"/>
          <w:szCs w:val="28"/>
          <w:lang w:val="es-ES"/>
        </w:rPr>
      </w:pPr>
    </w:p>
    <w:p w:rsidR="38D93C95" w:rsidP="65F3A09B" w:rsidRDefault="38D93C95" w14:paraId="24A9B954" w14:textId="0F6412C3">
      <w:pPr>
        <w:pStyle w:val="Normal"/>
        <w:spacing w:before="0" w:beforeAutospacing="off" w:after="0" w:afterAutospacing="off"/>
        <w:jc w:val="righ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r w:rsidRPr="4985B508" w:rsidR="48E9063F">
        <w:rPr>
          <w:rFonts w:ascii="Calibri" w:hAnsi="Calibri" w:eastAsia="Calibri" w:cs="Calibri" w:asciiTheme="minorAscii" w:hAnsiTheme="minorAscii" w:eastAsiaTheme="minorAscii" w:cstheme="minorAscii"/>
          <w:b w:val="1"/>
          <w:bCs w:val="1"/>
          <w:color w:val="D9D9D9" w:themeColor="background1" w:themeTint="FF" w:themeShade="D9"/>
          <w:sz w:val="28"/>
          <w:szCs w:val="28"/>
        </w:rPr>
        <w:t>EURM</w:t>
      </w:r>
      <w:r w:rsidRPr="4985B508" w:rsidR="1FD06218">
        <w:rPr>
          <w:rFonts w:ascii="Calibri" w:hAnsi="Calibri" w:eastAsia="Calibri" w:cs="Calibri" w:asciiTheme="minorAscii" w:hAnsiTheme="minorAscii" w:eastAsiaTheme="minorAscii" w:cstheme="minorAscii"/>
          <w:b w:val="1"/>
          <w:bCs w:val="1"/>
          <w:color w:val="D9D9D9" w:themeColor="background1" w:themeTint="FF" w:themeShade="D9"/>
          <w:sz w:val="28"/>
          <w:szCs w:val="28"/>
        </w:rPr>
        <w:t>-FMCG</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6">
    <w:nsid w:val="52fad3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88c8d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9a309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68320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20a62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e6f72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fa1d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2cb5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9c3f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acca1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567e7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2a97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ca5c1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db348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94b3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ae62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962038"/>
    <w:rsid w:val="002D38BE"/>
    <w:rsid w:val="0088C04E"/>
    <w:rsid w:val="00AE163F"/>
    <w:rsid w:val="00B31C7D"/>
    <w:rsid w:val="00E97E6E"/>
    <w:rsid w:val="01464062"/>
    <w:rsid w:val="01B5FA8F"/>
    <w:rsid w:val="01C99D82"/>
    <w:rsid w:val="01DB8061"/>
    <w:rsid w:val="01F25769"/>
    <w:rsid w:val="021D5547"/>
    <w:rsid w:val="0247328B"/>
    <w:rsid w:val="024EC514"/>
    <w:rsid w:val="02836A7F"/>
    <w:rsid w:val="0296DCB3"/>
    <w:rsid w:val="02F07B85"/>
    <w:rsid w:val="02F19ADB"/>
    <w:rsid w:val="03840769"/>
    <w:rsid w:val="039A0984"/>
    <w:rsid w:val="03D831F3"/>
    <w:rsid w:val="044659A0"/>
    <w:rsid w:val="0471BB4F"/>
    <w:rsid w:val="04751FDA"/>
    <w:rsid w:val="049517B2"/>
    <w:rsid w:val="04B7A91D"/>
    <w:rsid w:val="04E037A1"/>
    <w:rsid w:val="050F3FA0"/>
    <w:rsid w:val="05698CFF"/>
    <w:rsid w:val="05CED9CE"/>
    <w:rsid w:val="05D54062"/>
    <w:rsid w:val="05DC6F56"/>
    <w:rsid w:val="05E61539"/>
    <w:rsid w:val="06BD7C2D"/>
    <w:rsid w:val="070DBAA7"/>
    <w:rsid w:val="0771E200"/>
    <w:rsid w:val="07B63B5A"/>
    <w:rsid w:val="07CDCB76"/>
    <w:rsid w:val="0822C741"/>
    <w:rsid w:val="08445940"/>
    <w:rsid w:val="08551539"/>
    <w:rsid w:val="08DA3656"/>
    <w:rsid w:val="091A8F24"/>
    <w:rsid w:val="0931BFFB"/>
    <w:rsid w:val="0959E452"/>
    <w:rsid w:val="096691B1"/>
    <w:rsid w:val="099C9981"/>
    <w:rsid w:val="09BF4D53"/>
    <w:rsid w:val="09CC676D"/>
    <w:rsid w:val="09E3D520"/>
    <w:rsid w:val="0A7A77C8"/>
    <w:rsid w:val="0A89BB09"/>
    <w:rsid w:val="0AE9C8E6"/>
    <w:rsid w:val="0AE9C8E6"/>
    <w:rsid w:val="0B0106ED"/>
    <w:rsid w:val="0B073DB3"/>
    <w:rsid w:val="0BB5600E"/>
    <w:rsid w:val="0BC8201C"/>
    <w:rsid w:val="0BDBE4E7"/>
    <w:rsid w:val="0BE92F09"/>
    <w:rsid w:val="0C560B1F"/>
    <w:rsid w:val="0C6742DB"/>
    <w:rsid w:val="0C74023B"/>
    <w:rsid w:val="0CAB62CF"/>
    <w:rsid w:val="0CCB99EF"/>
    <w:rsid w:val="0D950D21"/>
    <w:rsid w:val="0DC72D6F"/>
    <w:rsid w:val="0DD9C2F2"/>
    <w:rsid w:val="0E607D52"/>
    <w:rsid w:val="0F0143C7"/>
    <w:rsid w:val="0F186C93"/>
    <w:rsid w:val="0F3BD3C8"/>
    <w:rsid w:val="0F78AE91"/>
    <w:rsid w:val="0F91BF5B"/>
    <w:rsid w:val="0F962038"/>
    <w:rsid w:val="0FE65B88"/>
    <w:rsid w:val="0FFD71D2"/>
    <w:rsid w:val="104E19FC"/>
    <w:rsid w:val="10742E03"/>
    <w:rsid w:val="111B4E45"/>
    <w:rsid w:val="11D4A890"/>
    <w:rsid w:val="1219AFC0"/>
    <w:rsid w:val="12FFEE1C"/>
    <w:rsid w:val="1329B9F7"/>
    <w:rsid w:val="13620080"/>
    <w:rsid w:val="149604A2"/>
    <w:rsid w:val="14E11690"/>
    <w:rsid w:val="150BB7A1"/>
    <w:rsid w:val="1586AB5F"/>
    <w:rsid w:val="15CB690C"/>
    <w:rsid w:val="15DDD711"/>
    <w:rsid w:val="161B7427"/>
    <w:rsid w:val="16CE3D79"/>
    <w:rsid w:val="16F677D8"/>
    <w:rsid w:val="17057F57"/>
    <w:rsid w:val="172ADD97"/>
    <w:rsid w:val="177BA3CF"/>
    <w:rsid w:val="17A225AA"/>
    <w:rsid w:val="17B3545C"/>
    <w:rsid w:val="17BF5BF9"/>
    <w:rsid w:val="17C39502"/>
    <w:rsid w:val="17C93FDA"/>
    <w:rsid w:val="18B1BE76"/>
    <w:rsid w:val="190C1FB1"/>
    <w:rsid w:val="192FCFBD"/>
    <w:rsid w:val="192FCFBD"/>
    <w:rsid w:val="1950915B"/>
    <w:rsid w:val="1987C0DA"/>
    <w:rsid w:val="198ABD48"/>
    <w:rsid w:val="198AD448"/>
    <w:rsid w:val="19F2EAE0"/>
    <w:rsid w:val="1A0DEF00"/>
    <w:rsid w:val="1B1DFB37"/>
    <w:rsid w:val="1B38FC71"/>
    <w:rsid w:val="1B79E1CD"/>
    <w:rsid w:val="1B99894C"/>
    <w:rsid w:val="1C62F144"/>
    <w:rsid w:val="1CACA6FB"/>
    <w:rsid w:val="1CF64324"/>
    <w:rsid w:val="1D1BC9AE"/>
    <w:rsid w:val="1D32110F"/>
    <w:rsid w:val="1D877B2A"/>
    <w:rsid w:val="1D894E40"/>
    <w:rsid w:val="1DAD5E7B"/>
    <w:rsid w:val="1DB931C9"/>
    <w:rsid w:val="1DE61324"/>
    <w:rsid w:val="1EBD1DA0"/>
    <w:rsid w:val="1EED5514"/>
    <w:rsid w:val="1EF9D123"/>
    <w:rsid w:val="1EFCEEF6"/>
    <w:rsid w:val="1EFD1A91"/>
    <w:rsid w:val="1F1749E1"/>
    <w:rsid w:val="1F4688EA"/>
    <w:rsid w:val="1F4C2EE5"/>
    <w:rsid w:val="1F5009F4"/>
    <w:rsid w:val="1FBDA437"/>
    <w:rsid w:val="1FD06218"/>
    <w:rsid w:val="203D789C"/>
    <w:rsid w:val="21647DB1"/>
    <w:rsid w:val="21876828"/>
    <w:rsid w:val="21B136B1"/>
    <w:rsid w:val="21B44936"/>
    <w:rsid w:val="21DF619D"/>
    <w:rsid w:val="222314F8"/>
    <w:rsid w:val="22DC6F68"/>
    <w:rsid w:val="2340EAE3"/>
    <w:rsid w:val="235DC2D3"/>
    <w:rsid w:val="23E57DDF"/>
    <w:rsid w:val="24100D99"/>
    <w:rsid w:val="244930AB"/>
    <w:rsid w:val="245C0252"/>
    <w:rsid w:val="24C1A915"/>
    <w:rsid w:val="24CADE53"/>
    <w:rsid w:val="25633E87"/>
    <w:rsid w:val="258D4635"/>
    <w:rsid w:val="2601A18B"/>
    <w:rsid w:val="260208FF"/>
    <w:rsid w:val="26223E95"/>
    <w:rsid w:val="263465CD"/>
    <w:rsid w:val="267850A4"/>
    <w:rsid w:val="26C1488D"/>
    <w:rsid w:val="270BA557"/>
    <w:rsid w:val="2713DF55"/>
    <w:rsid w:val="27181EC3"/>
    <w:rsid w:val="2723BBE5"/>
    <w:rsid w:val="2726FB62"/>
    <w:rsid w:val="277088D1"/>
    <w:rsid w:val="27D7DC5D"/>
    <w:rsid w:val="28C09EE2"/>
    <w:rsid w:val="28D9ADF2"/>
    <w:rsid w:val="29605F74"/>
    <w:rsid w:val="296F31CA"/>
    <w:rsid w:val="29ED0974"/>
    <w:rsid w:val="2A0B3472"/>
    <w:rsid w:val="2A11DB25"/>
    <w:rsid w:val="2A20DB5E"/>
    <w:rsid w:val="2A541B88"/>
    <w:rsid w:val="2A6C1424"/>
    <w:rsid w:val="2A866B96"/>
    <w:rsid w:val="2A87994D"/>
    <w:rsid w:val="2AB8FCC5"/>
    <w:rsid w:val="2B1386F6"/>
    <w:rsid w:val="2B23B5FC"/>
    <w:rsid w:val="2B4CA43A"/>
    <w:rsid w:val="2BC802E1"/>
    <w:rsid w:val="2C633216"/>
    <w:rsid w:val="2C63A1DF"/>
    <w:rsid w:val="2CC71356"/>
    <w:rsid w:val="2CE95107"/>
    <w:rsid w:val="2CF467D7"/>
    <w:rsid w:val="2D2A6FB2"/>
    <w:rsid w:val="2D3C6B15"/>
    <w:rsid w:val="2D3D4286"/>
    <w:rsid w:val="2D883440"/>
    <w:rsid w:val="2D9D05B3"/>
    <w:rsid w:val="2DCF5890"/>
    <w:rsid w:val="2DE52262"/>
    <w:rsid w:val="2E8BC5AA"/>
    <w:rsid w:val="2E9EB979"/>
    <w:rsid w:val="2EAAD984"/>
    <w:rsid w:val="2EFFA7AB"/>
    <w:rsid w:val="2F091B58"/>
    <w:rsid w:val="2F1FE0A7"/>
    <w:rsid w:val="2F4EEA16"/>
    <w:rsid w:val="2FDC173D"/>
    <w:rsid w:val="30D968A9"/>
    <w:rsid w:val="30DC55B0"/>
    <w:rsid w:val="31177AB1"/>
    <w:rsid w:val="31177AB1"/>
    <w:rsid w:val="31689691"/>
    <w:rsid w:val="31B7AD09"/>
    <w:rsid w:val="3218A9DB"/>
    <w:rsid w:val="3231C8AF"/>
    <w:rsid w:val="3260F9EF"/>
    <w:rsid w:val="3296645C"/>
    <w:rsid w:val="32DDE748"/>
    <w:rsid w:val="33415126"/>
    <w:rsid w:val="33638FE8"/>
    <w:rsid w:val="33E1D550"/>
    <w:rsid w:val="34029CF4"/>
    <w:rsid w:val="34029CF4"/>
    <w:rsid w:val="34064823"/>
    <w:rsid w:val="3425DA98"/>
    <w:rsid w:val="34C4D024"/>
    <w:rsid w:val="350E07F5"/>
    <w:rsid w:val="3564FA0A"/>
    <w:rsid w:val="35A10469"/>
    <w:rsid w:val="35C2DC3D"/>
    <w:rsid w:val="35E1E001"/>
    <w:rsid w:val="36026B89"/>
    <w:rsid w:val="362E156D"/>
    <w:rsid w:val="3656995A"/>
    <w:rsid w:val="3661C7DA"/>
    <w:rsid w:val="3678B3C1"/>
    <w:rsid w:val="37293A34"/>
    <w:rsid w:val="375115E0"/>
    <w:rsid w:val="3788E5C5"/>
    <w:rsid w:val="38055A7D"/>
    <w:rsid w:val="38249805"/>
    <w:rsid w:val="389AE844"/>
    <w:rsid w:val="38B9B41A"/>
    <w:rsid w:val="38D12D95"/>
    <w:rsid w:val="38D93C95"/>
    <w:rsid w:val="38F0B7D2"/>
    <w:rsid w:val="393017B2"/>
    <w:rsid w:val="393F5BA5"/>
    <w:rsid w:val="3949A60B"/>
    <w:rsid w:val="39550B44"/>
    <w:rsid w:val="397C8F42"/>
    <w:rsid w:val="39C667CD"/>
    <w:rsid w:val="3A558435"/>
    <w:rsid w:val="3A60EA6C"/>
    <w:rsid w:val="3A7F23FA"/>
    <w:rsid w:val="3B46CA02"/>
    <w:rsid w:val="3BB05D1E"/>
    <w:rsid w:val="3BB7DE9F"/>
    <w:rsid w:val="3BD83C69"/>
    <w:rsid w:val="3C29E7BD"/>
    <w:rsid w:val="3C401951"/>
    <w:rsid w:val="3C45604F"/>
    <w:rsid w:val="3D3894A6"/>
    <w:rsid w:val="3DDA7173"/>
    <w:rsid w:val="3E1D2A6C"/>
    <w:rsid w:val="3E2CC4B3"/>
    <w:rsid w:val="3E470A2A"/>
    <w:rsid w:val="3E9F791E"/>
    <w:rsid w:val="3EC1F868"/>
    <w:rsid w:val="3ECAD11D"/>
    <w:rsid w:val="3F529BBB"/>
    <w:rsid w:val="3F6EE138"/>
    <w:rsid w:val="4000E309"/>
    <w:rsid w:val="400D4C1F"/>
    <w:rsid w:val="4020C875"/>
    <w:rsid w:val="4106C51D"/>
    <w:rsid w:val="41C97B26"/>
    <w:rsid w:val="41E40746"/>
    <w:rsid w:val="42265BC3"/>
    <w:rsid w:val="4236FAB5"/>
    <w:rsid w:val="427B7757"/>
    <w:rsid w:val="42A408B0"/>
    <w:rsid w:val="42B6DB4C"/>
    <w:rsid w:val="42EF7902"/>
    <w:rsid w:val="439F96AA"/>
    <w:rsid w:val="442041EC"/>
    <w:rsid w:val="44C319F2"/>
    <w:rsid w:val="4508E8B8"/>
    <w:rsid w:val="4510AF18"/>
    <w:rsid w:val="457AE2A4"/>
    <w:rsid w:val="45BDEEB6"/>
    <w:rsid w:val="45BF185A"/>
    <w:rsid w:val="45EF76C1"/>
    <w:rsid w:val="46424A72"/>
    <w:rsid w:val="46B675B0"/>
    <w:rsid w:val="4704425F"/>
    <w:rsid w:val="4716CE61"/>
    <w:rsid w:val="473A702C"/>
    <w:rsid w:val="47401D07"/>
    <w:rsid w:val="475C21B9"/>
    <w:rsid w:val="478E9137"/>
    <w:rsid w:val="479EED68"/>
    <w:rsid w:val="47A6F0EF"/>
    <w:rsid w:val="47AFC0CF"/>
    <w:rsid w:val="4800413A"/>
    <w:rsid w:val="4800413A"/>
    <w:rsid w:val="4806074F"/>
    <w:rsid w:val="485584B0"/>
    <w:rsid w:val="486D39C0"/>
    <w:rsid w:val="48832364"/>
    <w:rsid w:val="48889661"/>
    <w:rsid w:val="48E9063F"/>
    <w:rsid w:val="4912DBD0"/>
    <w:rsid w:val="4985B508"/>
    <w:rsid w:val="49AF8CD4"/>
    <w:rsid w:val="4A266B47"/>
    <w:rsid w:val="4A44D979"/>
    <w:rsid w:val="4A55681C"/>
    <w:rsid w:val="4A691788"/>
    <w:rsid w:val="4A8E5B07"/>
    <w:rsid w:val="4AEEB08E"/>
    <w:rsid w:val="4B2C63CD"/>
    <w:rsid w:val="4B3526E3"/>
    <w:rsid w:val="4B7BA92F"/>
    <w:rsid w:val="4BB2B92E"/>
    <w:rsid w:val="4BD774C6"/>
    <w:rsid w:val="4BEDF842"/>
    <w:rsid w:val="4C82C7B4"/>
    <w:rsid w:val="4DAD8049"/>
    <w:rsid w:val="4DD6A9DF"/>
    <w:rsid w:val="4DE6FA9C"/>
    <w:rsid w:val="4E154D0A"/>
    <w:rsid w:val="4E5063B8"/>
    <w:rsid w:val="4E7FB290"/>
    <w:rsid w:val="4E849240"/>
    <w:rsid w:val="4E84ABB2"/>
    <w:rsid w:val="4E9B95DD"/>
    <w:rsid w:val="4ECE2999"/>
    <w:rsid w:val="4EFDEA92"/>
    <w:rsid w:val="4F48348E"/>
    <w:rsid w:val="4F6D2C85"/>
    <w:rsid w:val="4F756455"/>
    <w:rsid w:val="4F80A891"/>
    <w:rsid w:val="4F903926"/>
    <w:rsid w:val="4FA5C656"/>
    <w:rsid w:val="4FB1B002"/>
    <w:rsid w:val="4FB9EDA4"/>
    <w:rsid w:val="4FCF211A"/>
    <w:rsid w:val="4FF27742"/>
    <w:rsid w:val="50347A09"/>
    <w:rsid w:val="511D07CA"/>
    <w:rsid w:val="511D5105"/>
    <w:rsid w:val="5128F2D5"/>
    <w:rsid w:val="51E64A59"/>
    <w:rsid w:val="51F7A045"/>
    <w:rsid w:val="52731907"/>
    <w:rsid w:val="52839B4E"/>
    <w:rsid w:val="52DDBE96"/>
    <w:rsid w:val="52F277B0"/>
    <w:rsid w:val="5347578B"/>
    <w:rsid w:val="5349BBC0"/>
    <w:rsid w:val="53A3A990"/>
    <w:rsid w:val="53CF5F43"/>
    <w:rsid w:val="53D85C8E"/>
    <w:rsid w:val="54300BAC"/>
    <w:rsid w:val="5444C1C1"/>
    <w:rsid w:val="549ADD82"/>
    <w:rsid w:val="54A1F731"/>
    <w:rsid w:val="54A21000"/>
    <w:rsid w:val="54B9D488"/>
    <w:rsid w:val="55392144"/>
    <w:rsid w:val="553B01A4"/>
    <w:rsid w:val="5574A110"/>
    <w:rsid w:val="557A95BA"/>
    <w:rsid w:val="55943542"/>
    <w:rsid w:val="559F375B"/>
    <w:rsid w:val="55A06BAF"/>
    <w:rsid w:val="55AA3D46"/>
    <w:rsid w:val="55B4AF01"/>
    <w:rsid w:val="5651568A"/>
    <w:rsid w:val="56555DC5"/>
    <w:rsid w:val="56578843"/>
    <w:rsid w:val="569708F8"/>
    <w:rsid w:val="578264C4"/>
    <w:rsid w:val="5877F783"/>
    <w:rsid w:val="58C45C0B"/>
    <w:rsid w:val="58E1EE79"/>
    <w:rsid w:val="590A1EF5"/>
    <w:rsid w:val="591F9727"/>
    <w:rsid w:val="59A87C0B"/>
    <w:rsid w:val="59DE6885"/>
    <w:rsid w:val="5A112BAF"/>
    <w:rsid w:val="5A4A06A1"/>
    <w:rsid w:val="5B138FE5"/>
    <w:rsid w:val="5B23C787"/>
    <w:rsid w:val="5B558A6C"/>
    <w:rsid w:val="5BCDFF4E"/>
    <w:rsid w:val="5C05EFEA"/>
    <w:rsid w:val="5C36592F"/>
    <w:rsid w:val="5C8DA00D"/>
    <w:rsid w:val="5DAC209E"/>
    <w:rsid w:val="5DBB64A2"/>
    <w:rsid w:val="5F0C6B84"/>
    <w:rsid w:val="5F0F84F9"/>
    <w:rsid w:val="5F645CCB"/>
    <w:rsid w:val="5FF0330C"/>
    <w:rsid w:val="603A8A13"/>
    <w:rsid w:val="607994BC"/>
    <w:rsid w:val="60AB4F65"/>
    <w:rsid w:val="60D7C0F7"/>
    <w:rsid w:val="60E926C6"/>
    <w:rsid w:val="60ED3172"/>
    <w:rsid w:val="617BA9B5"/>
    <w:rsid w:val="6199F87D"/>
    <w:rsid w:val="61D5E0EF"/>
    <w:rsid w:val="621BC58A"/>
    <w:rsid w:val="624A5C1B"/>
    <w:rsid w:val="624A5C1B"/>
    <w:rsid w:val="626DBBFD"/>
    <w:rsid w:val="628B986F"/>
    <w:rsid w:val="62BA2354"/>
    <w:rsid w:val="62D4261C"/>
    <w:rsid w:val="62F5109D"/>
    <w:rsid w:val="63407280"/>
    <w:rsid w:val="634AACF7"/>
    <w:rsid w:val="63778568"/>
    <w:rsid w:val="63790D60"/>
    <w:rsid w:val="638A7AA1"/>
    <w:rsid w:val="63C16786"/>
    <w:rsid w:val="63CC769C"/>
    <w:rsid w:val="63D3BF7F"/>
    <w:rsid w:val="64009EA4"/>
    <w:rsid w:val="64047193"/>
    <w:rsid w:val="64047193"/>
    <w:rsid w:val="645375A1"/>
    <w:rsid w:val="64F651A5"/>
    <w:rsid w:val="64F99F19"/>
    <w:rsid w:val="6592AFBA"/>
    <w:rsid w:val="659B2B15"/>
    <w:rsid w:val="65B34F5F"/>
    <w:rsid w:val="65D6CD1D"/>
    <w:rsid w:val="65F3A09B"/>
    <w:rsid w:val="65FD2EF9"/>
    <w:rsid w:val="66CB0B45"/>
    <w:rsid w:val="66FB1225"/>
    <w:rsid w:val="66FB1225"/>
    <w:rsid w:val="66FE745B"/>
    <w:rsid w:val="688B3382"/>
    <w:rsid w:val="68EF65D8"/>
    <w:rsid w:val="68FCB680"/>
    <w:rsid w:val="69029D9E"/>
    <w:rsid w:val="6943F243"/>
    <w:rsid w:val="69724616"/>
    <w:rsid w:val="69A02E2B"/>
    <w:rsid w:val="69AC5185"/>
    <w:rsid w:val="6A551653"/>
    <w:rsid w:val="6A726A85"/>
    <w:rsid w:val="6A7E9938"/>
    <w:rsid w:val="6ABEBC9D"/>
    <w:rsid w:val="6AD4B7AF"/>
    <w:rsid w:val="6AEEA7F2"/>
    <w:rsid w:val="6B65C7D7"/>
    <w:rsid w:val="6BDCBE0A"/>
    <w:rsid w:val="6BF0C87A"/>
    <w:rsid w:val="6C779C9F"/>
    <w:rsid w:val="6D06AB46"/>
    <w:rsid w:val="6D187CDF"/>
    <w:rsid w:val="6D359079"/>
    <w:rsid w:val="6DA1E7F5"/>
    <w:rsid w:val="6E0D5A6D"/>
    <w:rsid w:val="6E986DFB"/>
    <w:rsid w:val="6EA4FDDC"/>
    <w:rsid w:val="6F3653A8"/>
    <w:rsid w:val="6F3653A8"/>
    <w:rsid w:val="6F78E459"/>
    <w:rsid w:val="6FA81AC7"/>
    <w:rsid w:val="6FEC44D8"/>
    <w:rsid w:val="70682D44"/>
    <w:rsid w:val="70BD76BF"/>
    <w:rsid w:val="70D07809"/>
    <w:rsid w:val="70E475D7"/>
    <w:rsid w:val="70FCB908"/>
    <w:rsid w:val="710204DE"/>
    <w:rsid w:val="71442B4F"/>
    <w:rsid w:val="71B7773A"/>
    <w:rsid w:val="71BFAD02"/>
    <w:rsid w:val="725AEA32"/>
    <w:rsid w:val="73239D65"/>
    <w:rsid w:val="734D3967"/>
    <w:rsid w:val="73D5A657"/>
    <w:rsid w:val="73F78E70"/>
    <w:rsid w:val="7430F6CE"/>
    <w:rsid w:val="74CC0F9E"/>
    <w:rsid w:val="74F290F6"/>
    <w:rsid w:val="74F98CAE"/>
    <w:rsid w:val="74FA6D31"/>
    <w:rsid w:val="75332702"/>
    <w:rsid w:val="753808C7"/>
    <w:rsid w:val="7574C89E"/>
    <w:rsid w:val="758A2856"/>
    <w:rsid w:val="761445CC"/>
    <w:rsid w:val="76224E67"/>
    <w:rsid w:val="7628D29A"/>
    <w:rsid w:val="767CADB7"/>
    <w:rsid w:val="76858DB7"/>
    <w:rsid w:val="77B2531E"/>
    <w:rsid w:val="77BD4118"/>
    <w:rsid w:val="77F00A9B"/>
    <w:rsid w:val="78AABDA7"/>
    <w:rsid w:val="78B3F2E6"/>
    <w:rsid w:val="79330B4F"/>
    <w:rsid w:val="7941CEAE"/>
    <w:rsid w:val="794B66B8"/>
    <w:rsid w:val="79723B24"/>
    <w:rsid w:val="79B3451C"/>
    <w:rsid w:val="7A1B2411"/>
    <w:rsid w:val="7A1B8261"/>
    <w:rsid w:val="7A5E154B"/>
    <w:rsid w:val="7AEC5A0E"/>
    <w:rsid w:val="7B4AEA6C"/>
    <w:rsid w:val="7B869A3C"/>
    <w:rsid w:val="7BD3C6D9"/>
    <w:rsid w:val="7BE66B45"/>
    <w:rsid w:val="7C543223"/>
    <w:rsid w:val="7CB6EBF4"/>
    <w:rsid w:val="7CEA5C00"/>
    <w:rsid w:val="7D19A809"/>
    <w:rsid w:val="7D221C6E"/>
    <w:rsid w:val="7DC1952C"/>
    <w:rsid w:val="7E0C4791"/>
    <w:rsid w:val="7E3BDCFD"/>
    <w:rsid w:val="7E4CE2ED"/>
    <w:rsid w:val="7EBE9C0B"/>
    <w:rsid w:val="7F0E91AC"/>
    <w:rsid w:val="7F4BF19C"/>
    <w:rsid w:val="7F85B9F7"/>
    <w:rsid w:val="7F9B2D71"/>
    <w:rsid w:val="7FE53E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372F0"/>
  <w15:chartTrackingRefBased/>
  <w15:docId w15:val="{072F9CF6-3366-401F-AE17-7E25C346AF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BB2B92E"/>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91d0dbd06c7b42f7"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SharedWithUsers xmlns="7529cf9f-6244-4cbc-bd14-72e562d152fa">
      <UserInfo>
        <DisplayName/>
        <AccountId xsi:nil="true"/>
        <AccountType/>
      </UserInfo>
    </SharedWithUsers>
    <lcf76f155ced4ddcb4097134ff3c332f xmlns="4507d13f-f7f6-483e-ae59-fb8320a02702">
      <Terms xmlns="http://schemas.microsoft.com/office/infopath/2007/PartnerControls"/>
    </lcf76f155ced4ddcb4097134ff3c332f>
    <TaxCatchAll xmlns="7529cf9f-6244-4cbc-bd14-72e562d152fa" xsi:nil="true"/>
  </documentManagement>
</p:properties>
</file>

<file path=customXml/itemProps1.xml><?xml version="1.0" encoding="utf-8"?>
<ds:datastoreItem xmlns:ds="http://schemas.openxmlformats.org/officeDocument/2006/customXml" ds:itemID="{60979476-E615-45C8-A037-A4D0812AF1AA}"/>
</file>

<file path=customXml/itemProps2.xml><?xml version="1.0" encoding="utf-8"?>
<ds:datastoreItem xmlns:ds="http://schemas.openxmlformats.org/officeDocument/2006/customXml" ds:itemID="{CA05BDE0-1794-4CE3-B9EC-C95390450655}"/>
</file>

<file path=customXml/itemProps3.xml><?xml version="1.0" encoding="utf-8"?>
<ds:datastoreItem xmlns:ds="http://schemas.openxmlformats.org/officeDocument/2006/customXml" ds:itemID="{72F69E86-0738-4457-8889-ECD645037E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2025-12-03T17:23:03.0000000Z</dcterms:created>
  <dcterms:modified xsi:type="dcterms:W3CDTF">2026-08-05T21:19:45.5469141Z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0x010100CD638284BBA659489E520D1DB6D34122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