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Y="14"/>
        <w:tblW w:w="9729" w:type="dxa"/>
        <w:tblLayout w:type="fixed"/>
        <w:tblLook w:val="04A0" w:firstRow="1" w:lastRow="0" w:firstColumn="1" w:lastColumn="0" w:noHBand="0" w:noVBand="1"/>
      </w:tblPr>
      <w:tblGrid>
        <w:gridCol w:w="9729"/>
      </w:tblGrid>
      <w:tr w:rsidR="00661788" w14:paraId="0332C01E" w14:textId="77777777" w:rsidTr="0066178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729" w:type="dxa"/>
            <w:tcBorders>
              <w:top w:val="single" w:sz="8" w:space="0" w:color="FFFFFF"/>
              <w:left w:val="single" w:sz="8" w:space="0" w:color="FFFFFF"/>
              <w:bottom w:val="single" w:sz="12" w:space="0" w:color="F79646"/>
              <w:right w:val="single" w:sz="8" w:space="0" w:color="FFFFFF"/>
            </w:tcBorders>
          </w:tcPr>
          <w:p w14:paraId="1E03647D" w14:textId="77777777" w:rsidR="00661788" w:rsidRDefault="00000000">
            <w:pPr>
              <w:widowControl w:val="0"/>
              <w:spacing w:after="0" w:line="240" w:lineRule="auto"/>
              <w:jc w:val="right"/>
              <w:rPr>
                <w:rFonts w:ascii="Arial" w:eastAsia="Times New Roman" w:hAnsi="Arial" w:cs="Arial"/>
                <w:color w:val="E36C0A" w:themeColor="accent6" w:themeShade="BF"/>
                <w:sz w:val="24"/>
                <w:szCs w:val="24"/>
                <w:lang w:eastAsia="es-ES"/>
              </w:rPr>
            </w:pPr>
            <w:r>
              <w:rPr>
                <w:rFonts w:ascii="Arial" w:eastAsia="Times New Roman" w:hAnsi="Arial" w:cs="Arial"/>
                <w:color w:val="EF782D"/>
                <w:sz w:val="40"/>
                <w:szCs w:val="40"/>
                <w:lang w:eastAsia="es-ES"/>
              </w:rPr>
              <w:t>PATAGONIA EXPRESS</w:t>
            </w:r>
          </w:p>
        </w:tc>
      </w:tr>
    </w:tbl>
    <w:p w14:paraId="799D2D8D" w14:textId="6AC95A5C" w:rsidR="00661788" w:rsidRDefault="00661788" w:rsidP="005A08EC">
      <w:pPr>
        <w:spacing w:after="0" w:line="240" w:lineRule="auto"/>
        <w:rPr>
          <w:rFonts w:ascii="Arial" w:eastAsia="Times New Roman" w:hAnsi="Arial" w:cs="Arial"/>
          <w:b/>
          <w:color w:val="E36C0A" w:themeColor="accent6" w:themeShade="BF"/>
          <w:sz w:val="18"/>
          <w:szCs w:val="18"/>
          <w:u w:val="single"/>
          <w:lang w:eastAsia="es-ES"/>
        </w:rPr>
      </w:pPr>
    </w:p>
    <w:tbl>
      <w:tblPr>
        <w:tblpPr w:leftFromText="141" w:rightFromText="141" w:vertAnchor="text" w:horzAnchor="margin" w:tblpY="121"/>
        <w:tblW w:w="9740" w:type="dxa"/>
        <w:tblLayout w:type="fixed"/>
        <w:tblCellMar>
          <w:left w:w="70" w:type="dxa"/>
          <w:right w:w="70" w:type="dxa"/>
        </w:tblCellMar>
        <w:tblLook w:val="04A0" w:firstRow="1" w:lastRow="0" w:firstColumn="1" w:lastColumn="0" w:noHBand="0" w:noVBand="1"/>
      </w:tblPr>
      <w:tblGrid>
        <w:gridCol w:w="1444"/>
        <w:gridCol w:w="8296"/>
      </w:tblGrid>
      <w:tr w:rsidR="005A08EC" w14:paraId="2A24F23E" w14:textId="77777777" w:rsidTr="005A08EC">
        <w:trPr>
          <w:trHeight w:val="132"/>
        </w:trPr>
        <w:tc>
          <w:tcPr>
            <w:tcW w:w="1444" w:type="dxa"/>
            <w:tcBorders>
              <w:top w:val="single" w:sz="4" w:space="0" w:color="C65911"/>
              <w:left w:val="single" w:sz="4" w:space="0" w:color="C65911"/>
            </w:tcBorders>
            <w:shd w:val="clear" w:color="auto" w:fill="FBE0CD"/>
          </w:tcPr>
          <w:p w14:paraId="0470D6C4"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296" w:type="dxa"/>
            <w:tcBorders>
              <w:top w:val="single" w:sz="4" w:space="0" w:color="C65911"/>
              <w:right w:val="single" w:sz="4" w:space="0" w:color="C65911"/>
            </w:tcBorders>
            <w:shd w:val="clear" w:color="auto" w:fill="FBE0CD"/>
            <w:vAlign w:val="center"/>
          </w:tcPr>
          <w:p w14:paraId="77EBBFAB"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Buenos Aires – El Calafate – Ushuaia – Buenos Aires</w:t>
            </w:r>
          </w:p>
        </w:tc>
      </w:tr>
      <w:tr w:rsidR="005A08EC" w14:paraId="71083D8B" w14:textId="77777777" w:rsidTr="005A08EC">
        <w:trPr>
          <w:trHeight w:val="262"/>
        </w:trPr>
        <w:tc>
          <w:tcPr>
            <w:tcW w:w="1444" w:type="dxa"/>
            <w:tcBorders>
              <w:left w:val="single" w:sz="4" w:space="0" w:color="C65911"/>
            </w:tcBorders>
            <w:shd w:val="clear" w:color="auto" w:fill="FBE0CD"/>
          </w:tcPr>
          <w:p w14:paraId="666DF662" w14:textId="77777777" w:rsidR="005A08EC" w:rsidRDefault="005A08EC" w:rsidP="005A08EC">
            <w:pPr>
              <w:widowControl w:val="0"/>
              <w:spacing w:after="0" w:line="240" w:lineRule="auto"/>
              <w:ind w:right="100"/>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296" w:type="dxa"/>
            <w:tcBorders>
              <w:right w:val="single" w:sz="4" w:space="0" w:color="C65911"/>
            </w:tcBorders>
            <w:shd w:val="clear" w:color="auto" w:fill="FBE0CD"/>
            <w:vAlign w:val="center"/>
          </w:tcPr>
          <w:p w14:paraId="239200D8" w14:textId="5D687E9E"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 xml:space="preserve">Diarias del 01 de </w:t>
            </w:r>
            <w:r w:rsidR="00545CF0">
              <w:rPr>
                <w:rFonts w:ascii="Arial" w:eastAsia="Times New Roman" w:hAnsi="Arial" w:cs="Arial"/>
                <w:b/>
                <w:bCs/>
                <w:sz w:val="18"/>
                <w:szCs w:val="18"/>
                <w:lang w:val="es-MX" w:eastAsia="es-MX"/>
              </w:rPr>
              <w:t>septiembre</w:t>
            </w:r>
            <w:r>
              <w:rPr>
                <w:rFonts w:ascii="Arial" w:eastAsia="Times New Roman" w:hAnsi="Arial" w:cs="Arial"/>
                <w:b/>
                <w:bCs/>
                <w:sz w:val="18"/>
                <w:szCs w:val="18"/>
                <w:lang w:val="es-MX" w:eastAsia="es-MX"/>
              </w:rPr>
              <w:t>, 202</w:t>
            </w:r>
            <w:r w:rsidR="00A05D7B">
              <w:rPr>
                <w:rFonts w:ascii="Arial" w:eastAsia="Times New Roman" w:hAnsi="Arial" w:cs="Arial"/>
                <w:b/>
                <w:bCs/>
                <w:sz w:val="18"/>
                <w:szCs w:val="18"/>
                <w:lang w:val="es-MX" w:eastAsia="es-MX"/>
              </w:rPr>
              <w:t>5</w:t>
            </w:r>
            <w:r>
              <w:rPr>
                <w:rFonts w:ascii="Arial" w:eastAsia="Times New Roman" w:hAnsi="Arial" w:cs="Arial"/>
                <w:b/>
                <w:bCs/>
                <w:sz w:val="18"/>
                <w:szCs w:val="18"/>
                <w:lang w:val="es-MX" w:eastAsia="es-MX"/>
              </w:rPr>
              <w:t xml:space="preserve"> al 10 de diciembre, 202</w:t>
            </w:r>
            <w:r w:rsidR="00545CF0">
              <w:rPr>
                <w:rFonts w:ascii="Arial" w:eastAsia="Times New Roman" w:hAnsi="Arial" w:cs="Arial"/>
                <w:b/>
                <w:bCs/>
                <w:sz w:val="18"/>
                <w:szCs w:val="18"/>
                <w:lang w:val="es-MX" w:eastAsia="es-MX"/>
              </w:rPr>
              <w:t>6</w:t>
            </w:r>
            <w:r w:rsidR="00321CC7">
              <w:rPr>
                <w:rFonts w:ascii="Arial" w:eastAsia="Times New Roman" w:hAnsi="Arial" w:cs="Arial"/>
                <w:b/>
                <w:bCs/>
                <w:sz w:val="18"/>
                <w:szCs w:val="18"/>
                <w:lang w:val="es-MX" w:eastAsia="es-MX"/>
              </w:rPr>
              <w:t xml:space="preserve"> </w:t>
            </w:r>
            <w:r w:rsidR="00321CC7" w:rsidRPr="00321CC7">
              <w:rPr>
                <w:rFonts w:ascii="Arial" w:eastAsia="Times New Roman" w:hAnsi="Arial" w:cs="Arial"/>
                <w:b/>
                <w:bCs/>
                <w:sz w:val="18"/>
                <w:szCs w:val="18"/>
                <w:lang w:val="es-MX" w:eastAsia="es-MX"/>
              </w:rPr>
              <w:t>(La tarifa que se muestra no aplica en todas las fechas. Verificar con nuestro departamento de reservaciones)</w:t>
            </w:r>
          </w:p>
          <w:p w14:paraId="33371FE2" w14:textId="77777777" w:rsidR="005A08EC" w:rsidRPr="00BB7FB7" w:rsidRDefault="005A08EC" w:rsidP="005A08EC">
            <w:pPr>
              <w:widowControl w:val="0"/>
              <w:spacing w:after="0" w:line="240" w:lineRule="auto"/>
              <w:ind w:left="-97" w:firstLine="97"/>
              <w:rPr>
                <w:rFonts w:ascii="Arial" w:hAnsi="Arial" w:cs="Arial"/>
                <w:b/>
                <w:bCs/>
                <w:color w:val="C00000"/>
                <w:sz w:val="18"/>
                <w:szCs w:val="18"/>
              </w:rPr>
            </w:pPr>
            <w:r w:rsidRPr="00BB7FB7">
              <w:rPr>
                <w:rFonts w:ascii="Arial" w:hAnsi="Arial" w:cs="Arial"/>
                <w:b/>
                <w:bCs/>
                <w:color w:val="C00000"/>
                <w:sz w:val="18"/>
                <w:szCs w:val="18"/>
              </w:rPr>
              <w:t>**Opera mínimo con 2 personas viajando juntas.</w:t>
            </w:r>
          </w:p>
          <w:p w14:paraId="64CEEA88" w14:textId="68A845E3" w:rsidR="005A08EC" w:rsidRDefault="005A08EC" w:rsidP="005A08EC">
            <w:pPr>
              <w:widowControl w:val="0"/>
              <w:spacing w:after="0" w:line="240" w:lineRule="auto"/>
              <w:rPr>
                <w:rFonts w:ascii="Arial" w:eastAsia="Times New Roman" w:hAnsi="Arial" w:cs="Arial"/>
                <w:b/>
                <w:bCs/>
                <w:sz w:val="18"/>
                <w:szCs w:val="18"/>
                <w:lang w:val="es-MX" w:eastAsia="es-MX"/>
              </w:rPr>
            </w:pPr>
            <w:r w:rsidRPr="00BB7FB7">
              <w:rPr>
                <w:rFonts w:ascii="Arial" w:hAnsi="Arial" w:cs="Arial"/>
                <w:b/>
                <w:bCs/>
                <w:color w:val="C00000"/>
                <w:sz w:val="18"/>
                <w:szCs w:val="18"/>
              </w:rPr>
              <w:t xml:space="preserve"> *PVS: Tarifa para Pasajero Viajando </w:t>
            </w:r>
            <w:r w:rsidR="00BB7FB7" w:rsidRPr="00BB7FB7">
              <w:rPr>
                <w:rFonts w:ascii="Arial" w:hAnsi="Arial" w:cs="Arial"/>
                <w:b/>
                <w:bCs/>
                <w:color w:val="C00000"/>
                <w:sz w:val="18"/>
                <w:szCs w:val="18"/>
              </w:rPr>
              <w:t>Solo,</w:t>
            </w:r>
            <w:r w:rsidR="00BB7FB7">
              <w:rPr>
                <w:rFonts w:ascii="Arial" w:hAnsi="Arial" w:cs="Arial"/>
                <w:b/>
                <w:bCs/>
                <w:color w:val="C00000"/>
                <w:sz w:val="18"/>
                <w:szCs w:val="18"/>
              </w:rPr>
              <w:t xml:space="preserve"> bajo petición</w:t>
            </w:r>
          </w:p>
        </w:tc>
      </w:tr>
      <w:tr w:rsidR="005A08EC" w14:paraId="7753A661" w14:textId="77777777" w:rsidTr="005A08EC">
        <w:trPr>
          <w:trHeight w:val="152"/>
        </w:trPr>
        <w:tc>
          <w:tcPr>
            <w:tcW w:w="1444" w:type="dxa"/>
            <w:tcBorders>
              <w:left w:val="single" w:sz="4" w:space="0" w:color="C65911"/>
            </w:tcBorders>
            <w:shd w:val="clear" w:color="auto" w:fill="FBE0CD"/>
            <w:vAlign w:val="center"/>
          </w:tcPr>
          <w:p w14:paraId="642DEB0A"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296" w:type="dxa"/>
            <w:tcBorders>
              <w:right w:val="single" w:sz="4" w:space="0" w:color="C65911"/>
            </w:tcBorders>
            <w:shd w:val="clear" w:color="auto" w:fill="FBE0CD"/>
            <w:vAlign w:val="center"/>
          </w:tcPr>
          <w:p w14:paraId="509ECE0D"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09 días / 08 noches</w:t>
            </w:r>
          </w:p>
        </w:tc>
      </w:tr>
      <w:tr w:rsidR="005A08EC" w14:paraId="66B6C29F" w14:textId="77777777" w:rsidTr="005A08EC">
        <w:trPr>
          <w:trHeight w:val="262"/>
        </w:trPr>
        <w:tc>
          <w:tcPr>
            <w:tcW w:w="1444" w:type="dxa"/>
            <w:tcBorders>
              <w:left w:val="single" w:sz="4" w:space="0" w:color="C65911"/>
              <w:bottom w:val="single" w:sz="4" w:space="0" w:color="C65911"/>
            </w:tcBorders>
            <w:shd w:val="clear" w:color="auto" w:fill="FBE0CD"/>
            <w:vAlign w:val="center"/>
          </w:tcPr>
          <w:p w14:paraId="5F22D963"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296" w:type="dxa"/>
            <w:tcBorders>
              <w:bottom w:val="single" w:sz="4" w:space="0" w:color="C65911"/>
              <w:right w:val="single" w:sz="4" w:space="0" w:color="C65911"/>
            </w:tcBorders>
            <w:shd w:val="clear" w:color="auto" w:fill="FBE0CD"/>
            <w:vAlign w:val="center"/>
          </w:tcPr>
          <w:p w14:paraId="56FA986F"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desayunos</w:t>
            </w:r>
          </w:p>
        </w:tc>
      </w:tr>
    </w:tbl>
    <w:p w14:paraId="1DE97016" w14:textId="75DFE5A5" w:rsidR="00661788" w:rsidRDefault="00321CC7">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noProof/>
          <w:color w:val="E36C0A" w:themeColor="accent6" w:themeShade="BF"/>
          <w:sz w:val="18"/>
          <w:szCs w:val="18"/>
          <w:u w:val="single"/>
          <w:lang w:eastAsia="es-ES"/>
        </w:rPr>
        <w:drawing>
          <wp:anchor distT="0" distB="0" distL="0" distR="0" simplePos="0" relativeHeight="10" behindDoc="0" locked="0" layoutInCell="0" allowOverlap="1" wp14:anchorId="684634AF" wp14:editId="027B7F7B">
            <wp:simplePos x="0" y="0"/>
            <wp:positionH relativeFrom="margin">
              <wp:posOffset>25124</wp:posOffset>
            </wp:positionH>
            <wp:positionV relativeFrom="paragraph">
              <wp:posOffset>1080605</wp:posOffset>
            </wp:positionV>
            <wp:extent cx="6189980" cy="1257935"/>
            <wp:effectExtent l="0" t="0" r="1270" b="0"/>
            <wp:wrapNone/>
            <wp:docPr id="1" name="Imagen 1" descr="Vista desde lo alto de una montañ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sde lo alto de una montaña junto a un cuerpo de agua&#10;&#10;Descripción generada automáticamente con confianza media"/>
                    <pic:cNvPicPr>
                      <a:picLocks noChangeAspect="1" noChangeArrowheads="1"/>
                    </pic:cNvPicPr>
                  </pic:nvPicPr>
                  <pic:blipFill>
                    <a:blip r:embed="rId10"/>
                    <a:srcRect t="7930" b="9419"/>
                    <a:stretch>
                      <a:fillRect/>
                    </a:stretch>
                  </pic:blipFill>
                  <pic:spPr bwMode="auto">
                    <a:xfrm>
                      <a:off x="0" y="0"/>
                      <a:ext cx="6189980" cy="1257935"/>
                    </a:xfrm>
                    <a:prstGeom prst="rect">
                      <a:avLst/>
                    </a:prstGeom>
                  </pic:spPr>
                </pic:pic>
              </a:graphicData>
            </a:graphic>
          </wp:anchor>
        </w:drawing>
      </w:r>
    </w:p>
    <w:p w14:paraId="1F7DCB32" w14:textId="7031F1DD"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37E8F06A" w14:textId="4DD16A1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7E5BF5A2" w14:textId="7CB5CF5A"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28EB53F8" w14:textId="04F65619"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67011E58" w14:textId="03BF7EE2"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30F5FA39" w14:textId="79CD86AD"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678D37E5" w14:textId="7777777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02D3D1C5" w14:textId="77777777" w:rsidR="005A08EC" w:rsidRDefault="005A08EC">
      <w:pPr>
        <w:spacing w:after="0" w:line="240" w:lineRule="auto"/>
        <w:jc w:val="center"/>
        <w:rPr>
          <w:rFonts w:ascii="Arial" w:eastAsia="Times New Roman" w:hAnsi="Arial" w:cs="Arial"/>
          <w:b/>
          <w:color w:val="E36C0A" w:themeColor="accent6" w:themeShade="BF"/>
          <w:sz w:val="18"/>
          <w:szCs w:val="18"/>
          <w:u w:val="single"/>
          <w:lang w:eastAsia="es-ES"/>
        </w:rPr>
      </w:pPr>
    </w:p>
    <w:p w14:paraId="2566B95C" w14:textId="77777777" w:rsidR="005A08EC" w:rsidRDefault="005A08EC" w:rsidP="005A08EC">
      <w:pPr>
        <w:spacing w:after="0" w:line="240" w:lineRule="auto"/>
        <w:rPr>
          <w:rFonts w:ascii="Arial" w:eastAsia="Times New Roman" w:hAnsi="Arial" w:cs="Arial"/>
          <w:b/>
          <w:color w:val="E36C0A" w:themeColor="accent6" w:themeShade="BF"/>
          <w:sz w:val="18"/>
          <w:szCs w:val="18"/>
          <w:u w:val="single"/>
          <w:lang w:eastAsia="es-ES"/>
        </w:rPr>
      </w:pPr>
    </w:p>
    <w:p w14:paraId="2FA62834" w14:textId="7777777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14612ED5" w14:textId="77777777" w:rsidR="0066178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6F4E4FFB" w14:textId="77777777" w:rsidR="00661788" w:rsidRDefault="00661788">
      <w:pPr>
        <w:spacing w:after="0" w:line="240" w:lineRule="auto"/>
        <w:jc w:val="both"/>
        <w:rPr>
          <w:rFonts w:ascii="Arial" w:eastAsia="Times New Roman" w:hAnsi="Arial" w:cs="Arial"/>
          <w:b/>
          <w:color w:val="E36C0A" w:themeColor="accent6" w:themeShade="BF"/>
          <w:sz w:val="18"/>
          <w:szCs w:val="18"/>
          <w:lang w:val="es-ES_tradnl" w:eastAsia="es-ES"/>
        </w:rPr>
      </w:pPr>
    </w:p>
    <w:p w14:paraId="2A5F4FA3"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Buenos Aires</w:t>
      </w:r>
    </w:p>
    <w:p w14:paraId="257EF90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Llegada al aeropuerto de Buenos Aires. Recepción y traslado al hotel. Alojamiento.</w:t>
      </w:r>
    </w:p>
    <w:p w14:paraId="13237E92" w14:textId="77777777" w:rsidR="00661788" w:rsidRDefault="00661788">
      <w:pPr>
        <w:spacing w:after="0" w:line="240" w:lineRule="auto"/>
        <w:jc w:val="both"/>
        <w:rPr>
          <w:rFonts w:ascii="Arial" w:eastAsia="Times New Roman" w:hAnsi="Arial" w:cs="Arial"/>
          <w:sz w:val="18"/>
          <w:szCs w:val="18"/>
          <w:lang w:val="es-ES_tradnl" w:eastAsia="es-ES"/>
        </w:rPr>
      </w:pPr>
    </w:p>
    <w:p w14:paraId="53BB6D65"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Buenos Aires – El Calafate</w:t>
      </w:r>
    </w:p>
    <w:p w14:paraId="5860AB09"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A la hora acordada traslado al aeropuerto para tomar vuelo con destino a El Calafate (no incluido) Recepción y traslado al hotel. Alojamiento.</w:t>
      </w:r>
    </w:p>
    <w:p w14:paraId="0F8E4EF7" w14:textId="77777777" w:rsidR="00661788" w:rsidRDefault="00661788">
      <w:pPr>
        <w:spacing w:after="0" w:line="240" w:lineRule="auto"/>
        <w:jc w:val="both"/>
        <w:rPr>
          <w:rFonts w:ascii="Arial" w:eastAsia="Times New Roman" w:hAnsi="Arial" w:cs="Arial"/>
          <w:sz w:val="18"/>
          <w:szCs w:val="18"/>
          <w:lang w:val="es-ES_tradnl" w:eastAsia="es-ES"/>
        </w:rPr>
      </w:pPr>
    </w:p>
    <w:p w14:paraId="61781346" w14:textId="77777777" w:rsidR="00661788" w:rsidRPr="0002442C" w:rsidRDefault="00000000">
      <w:pPr>
        <w:pStyle w:val="Sinespaciado"/>
        <w:widowControl w:val="0"/>
        <w:jc w:val="both"/>
        <w:textAlignment w:val="baseline"/>
        <w:rPr>
          <w:rFonts w:ascii="Arial" w:hAnsi="Arial" w:cs="Arial"/>
          <w:i/>
          <w:iCs/>
          <w:color w:val="C00000"/>
          <w:sz w:val="18"/>
          <w:szCs w:val="18"/>
          <w:shd w:val="clear" w:color="auto" w:fill="FFFFFF"/>
          <w:lang w:val="es-MX"/>
        </w:rPr>
      </w:pPr>
      <w:r w:rsidRPr="0002442C">
        <w:rPr>
          <w:rFonts w:ascii="Arial" w:hAnsi="Arial" w:cs="Arial"/>
          <w:i/>
          <w:iCs/>
          <w:color w:val="C00000"/>
          <w:sz w:val="18"/>
          <w:szCs w:val="18"/>
          <w:lang w:val="es-ES_tradnl" w:eastAsia="es-ES"/>
        </w:rPr>
        <w:t xml:space="preserve">Nota: Para los traslados con vuelos domésticos desde Buenos Aires, deben salir del </w:t>
      </w:r>
      <w:r w:rsidRPr="0002442C">
        <w:rPr>
          <w:rFonts w:ascii="Arial" w:hAnsi="Arial" w:cs="Arial"/>
          <w:i/>
          <w:iCs/>
          <w:color w:val="C00000"/>
          <w:sz w:val="18"/>
          <w:szCs w:val="18"/>
          <w:lang w:val="es-MX"/>
        </w:rPr>
        <w:t>Aeroparque Jorge Newbery</w:t>
      </w:r>
      <w:r w:rsidRPr="0002442C">
        <w:rPr>
          <w:rFonts w:ascii="Arial" w:hAnsi="Arial" w:cs="Arial"/>
          <w:i/>
          <w:iCs/>
          <w:color w:val="C00000"/>
          <w:sz w:val="18"/>
          <w:szCs w:val="18"/>
          <w:shd w:val="clear" w:color="auto" w:fill="FFFFFF"/>
          <w:lang w:val="es-MX"/>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w:t>
      </w:r>
      <w:proofErr w:type="spellStart"/>
      <w:r w:rsidRPr="0002442C">
        <w:rPr>
          <w:rFonts w:ascii="Arial" w:hAnsi="Arial" w:cs="Arial"/>
          <w:i/>
          <w:iCs/>
          <w:color w:val="C00000"/>
          <w:sz w:val="18"/>
          <w:szCs w:val="18"/>
          <w:shd w:val="clear" w:color="auto" w:fill="FFFFFF"/>
          <w:lang w:val="es-MX"/>
        </w:rPr>
        <w:t>hrs</w:t>
      </w:r>
      <w:proofErr w:type="spellEnd"/>
      <w:r w:rsidRPr="0002442C">
        <w:rPr>
          <w:rFonts w:ascii="Arial" w:hAnsi="Arial" w:cs="Arial"/>
          <w:i/>
          <w:iCs/>
          <w:color w:val="C00000"/>
          <w:sz w:val="18"/>
          <w:szCs w:val="18"/>
          <w:shd w:val="clear" w:color="auto" w:fill="FFFFFF"/>
          <w:lang w:val="es-MX"/>
        </w:rPr>
        <w:t xml:space="preserve">. </w:t>
      </w:r>
    </w:p>
    <w:p w14:paraId="56885173" w14:textId="77777777" w:rsidR="00661788" w:rsidRDefault="00661788">
      <w:pPr>
        <w:spacing w:after="0" w:line="240" w:lineRule="auto"/>
        <w:jc w:val="both"/>
        <w:rPr>
          <w:rFonts w:ascii="Arial" w:eastAsia="Times New Roman" w:hAnsi="Arial" w:cs="Arial"/>
          <w:sz w:val="18"/>
          <w:szCs w:val="18"/>
          <w:lang w:val="es-ES_tradnl" w:eastAsia="es-ES"/>
        </w:rPr>
      </w:pPr>
    </w:p>
    <w:p w14:paraId="46A98DA1"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El Calafate (excursión a Glaciar Perito Moreno)</w:t>
      </w:r>
    </w:p>
    <w:p w14:paraId="52AB8EDB" w14:textId="5749F68B" w:rsidR="00661788" w:rsidRDefault="00000000">
      <w:pPr>
        <w:spacing w:after="0" w:line="240" w:lineRule="auto"/>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w:t>
      </w:r>
      <w:r>
        <w:rPr>
          <w:rFonts w:ascii="Arial" w:hAnsi="Arial" w:cs="Arial"/>
          <w:sz w:val="18"/>
          <w:szCs w:val="18"/>
        </w:rPr>
        <w:t xml:space="preserve">El tour comienza temprano por la mañana con destino al Parque Nacional Los Glaciares, </w:t>
      </w:r>
      <w:r w:rsidR="0002442C" w:rsidRPr="0002442C">
        <w:rPr>
          <w:rFonts w:ascii="Arial" w:hAnsi="Arial" w:cs="Arial"/>
          <w:sz w:val="18"/>
          <w:szCs w:val="18"/>
        </w:rPr>
        <w:t xml:space="preserve">El glaciar, lleva el nombre del gran explorador argentino del siglo pasado, y es de los pocos en el mundo en avance. Ello lo ha convertido en uno de los mayores espectáculos naturales de Sudamérica. Cada cierto tiempo, su frente de 60 </w:t>
      </w:r>
      <w:proofErr w:type="spellStart"/>
      <w:r w:rsidR="0002442C" w:rsidRPr="0002442C">
        <w:rPr>
          <w:rFonts w:ascii="Arial" w:hAnsi="Arial" w:cs="Arial"/>
          <w:sz w:val="18"/>
          <w:szCs w:val="18"/>
        </w:rPr>
        <w:t>mts</w:t>
      </w:r>
      <w:proofErr w:type="spellEnd"/>
      <w:r w:rsidR="0002442C" w:rsidRPr="0002442C">
        <w:rPr>
          <w:rFonts w:ascii="Arial" w:hAnsi="Arial" w:cs="Arial"/>
          <w:sz w:val="18"/>
          <w:szCs w:val="18"/>
        </w:rPr>
        <w:t xml:space="preserve">. de altura desprende paredes de hielo grandes como edificios que caen a las aguas del Brazo Rico o del Canal de los Témpanos, para luego salir navegando por el Canal hacia el cuerpo principal del lago. Pero eso no es todo. El glaciar, al avanzar, se acerca a la Península Magallanes, en la margen opuesta del lago y punto del sector de pasarelas y miradores. El ciclo lleva de 4 a 6 años y termina por dividir el lago en dos. El Brazo Rico con su embalse se eleva por sobre su nivel en aproximadamente 35 </w:t>
      </w:r>
      <w:proofErr w:type="spellStart"/>
      <w:r w:rsidR="0002442C" w:rsidRPr="0002442C">
        <w:rPr>
          <w:rFonts w:ascii="Arial" w:hAnsi="Arial" w:cs="Arial"/>
          <w:sz w:val="18"/>
          <w:szCs w:val="18"/>
        </w:rPr>
        <w:t>mts</w:t>
      </w:r>
      <w:proofErr w:type="spellEnd"/>
      <w:r w:rsidR="0002442C" w:rsidRPr="0002442C">
        <w:rPr>
          <w:rFonts w:ascii="Arial" w:hAnsi="Arial" w:cs="Arial"/>
          <w:sz w:val="18"/>
          <w:szCs w:val="18"/>
        </w:rPr>
        <w:t>. Las aguas lentamente horadan un túnel en el frente del glaciar hasta que la presión lo hace desplomar. El espectáculo es indescriptible. Las aguas se precipitan en oleadas gigantescas, para luego iniciar todo el proceso nuevamente. Alojamiento.</w:t>
      </w:r>
    </w:p>
    <w:p w14:paraId="236CD5D5" w14:textId="77777777" w:rsidR="0002442C" w:rsidRDefault="0002442C">
      <w:pPr>
        <w:spacing w:after="0" w:line="240" w:lineRule="auto"/>
        <w:jc w:val="both"/>
        <w:rPr>
          <w:rFonts w:ascii="Arial" w:eastAsia="Times New Roman" w:hAnsi="Arial" w:cs="Arial"/>
          <w:sz w:val="18"/>
          <w:szCs w:val="18"/>
          <w:lang w:val="es-ES_tradnl" w:eastAsia="es-ES"/>
        </w:rPr>
      </w:pPr>
    </w:p>
    <w:p w14:paraId="1A94467F"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w:t>
      </w:r>
      <w:r>
        <w:rPr>
          <w:rFonts w:ascii="Arial" w:eastAsia="Times New Roman" w:hAnsi="Arial" w:cs="Arial"/>
          <w:b/>
          <w:color w:val="E36C0A" w:themeColor="accent6" w:themeShade="BF"/>
          <w:sz w:val="18"/>
          <w:szCs w:val="18"/>
          <w:lang w:val="es-ES_tradnl" w:eastAsia="es-ES"/>
        </w:rPr>
        <w:tab/>
        <w:t>El Calafate – Ushuaia</w:t>
      </w:r>
    </w:p>
    <w:p w14:paraId="45612EEF"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A la hora acordada traslado al aeropuerto para tomar vuelo con destino a Ushuaia (no incluido). Recepción y traslado al hotel. Alojamiento.</w:t>
      </w:r>
    </w:p>
    <w:p w14:paraId="3C525487" w14:textId="77777777" w:rsidR="00661788" w:rsidRDefault="00661788">
      <w:pPr>
        <w:spacing w:after="0" w:line="240" w:lineRule="auto"/>
        <w:jc w:val="both"/>
        <w:rPr>
          <w:rFonts w:ascii="Arial" w:eastAsia="Times New Roman" w:hAnsi="Arial" w:cs="Arial"/>
          <w:sz w:val="18"/>
          <w:szCs w:val="18"/>
          <w:lang w:val="es-ES_tradnl" w:eastAsia="es-ES"/>
        </w:rPr>
      </w:pPr>
    </w:p>
    <w:p w14:paraId="3D818062" w14:textId="77777777" w:rsidR="00661788"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Ushuaia (excursión al Parque Nacional Tierra del Fuego)</w:t>
      </w:r>
    </w:p>
    <w:p w14:paraId="6D212E12" w14:textId="1D94139E" w:rsidR="00661788" w:rsidRDefault="00000000" w:rsidP="002D101B">
      <w:pPr>
        <w:pStyle w:val="Default"/>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El Parque Nacional Tierra del Fuego se encuentra ubicado a sólo 12 km de Ushuaia</w:t>
      </w:r>
      <w:r>
        <w:rPr>
          <w:rFonts w:ascii="Arial" w:eastAsia="Times New Roman" w:hAnsi="Arial" w:cs="Arial"/>
          <w:sz w:val="18"/>
          <w:szCs w:val="18"/>
          <w:lang w:val="es-ES_tradnl" w:eastAsia="es-ES"/>
        </w:rPr>
        <w:t xml:space="preserve">. </w:t>
      </w:r>
      <w:r w:rsidR="002D101B" w:rsidRPr="002D101B">
        <w:rPr>
          <w:rFonts w:ascii="Arial" w:eastAsia="Times New Roman" w:hAnsi="Arial" w:cs="Arial"/>
          <w:sz w:val="18"/>
          <w:szCs w:val="18"/>
          <w:lang w:val="es-ES_tradnl" w:eastAsia="es-ES"/>
        </w:rPr>
        <w:t xml:space="preserve">Ocupa una superficie de 63000 hectáreas donde conviven lengas, guindos, ñires, calafates, notros, flores como las orquídeas, violetas y </w:t>
      </w:r>
      <w:proofErr w:type="spellStart"/>
      <w:r w:rsidR="002D101B" w:rsidRPr="002D101B">
        <w:rPr>
          <w:rFonts w:ascii="Arial" w:eastAsia="Times New Roman" w:hAnsi="Arial" w:cs="Arial"/>
          <w:sz w:val="18"/>
          <w:szCs w:val="18"/>
          <w:lang w:val="es-ES_tradnl" w:eastAsia="es-ES"/>
        </w:rPr>
        <w:t>senecios</w:t>
      </w:r>
      <w:proofErr w:type="spellEnd"/>
      <w:r w:rsidR="002D101B" w:rsidRPr="002D101B">
        <w:rPr>
          <w:rFonts w:ascii="Arial" w:eastAsia="Times New Roman" w:hAnsi="Arial" w:cs="Arial"/>
          <w:sz w:val="18"/>
          <w:szCs w:val="18"/>
          <w:lang w:val="es-ES_tradnl" w:eastAsia="es-ES"/>
        </w:rPr>
        <w:t xml:space="preserve">. Un paseo por este Parque Nacional, además de ofrecer múltiples vistas panorámicas sobre el Canal Beagle enmarcado por las montañas y el bosque, nos acerca a la Naturaleza. La oportunidad de respirar el aire marino junto con el perfume del bosque es privilegio de pocos. Seguiremos el recorrido por el camino que va trazando una franja muy delgada en el faldeo de la montaña; pasaremos entre turbales, diques de castores y arribaremos al Río </w:t>
      </w:r>
      <w:proofErr w:type="spellStart"/>
      <w:r w:rsidR="002D101B" w:rsidRPr="002D101B">
        <w:rPr>
          <w:rFonts w:ascii="Arial" w:eastAsia="Times New Roman" w:hAnsi="Arial" w:cs="Arial"/>
          <w:sz w:val="18"/>
          <w:szCs w:val="18"/>
          <w:lang w:val="es-ES_tradnl" w:eastAsia="es-ES"/>
        </w:rPr>
        <w:t>Lapataia</w:t>
      </w:r>
      <w:proofErr w:type="spellEnd"/>
      <w:r w:rsidR="002D101B" w:rsidRPr="002D101B">
        <w:rPr>
          <w:rFonts w:ascii="Arial" w:eastAsia="Times New Roman" w:hAnsi="Arial" w:cs="Arial"/>
          <w:sz w:val="18"/>
          <w:szCs w:val="18"/>
          <w:lang w:val="es-ES_tradnl" w:eastAsia="es-ES"/>
        </w:rPr>
        <w:t xml:space="preserve">. Al cruzarlo la ruta se vuelve serpenteante y salpicada de vegetación arbustiva, con vistas panorámicas, como, por ejemplo, sobre la Laguna Verde. Los </w:t>
      </w:r>
      <w:proofErr w:type="spellStart"/>
      <w:r w:rsidR="002D101B" w:rsidRPr="002D101B">
        <w:rPr>
          <w:rFonts w:ascii="Arial" w:eastAsia="Times New Roman" w:hAnsi="Arial" w:cs="Arial"/>
          <w:sz w:val="18"/>
          <w:szCs w:val="18"/>
          <w:lang w:val="es-ES_tradnl" w:eastAsia="es-ES"/>
        </w:rPr>
        <w:t>Kaikenes</w:t>
      </w:r>
      <w:proofErr w:type="spellEnd"/>
      <w:r w:rsidR="002D101B" w:rsidRPr="002D101B">
        <w:rPr>
          <w:rFonts w:ascii="Arial" w:eastAsia="Times New Roman" w:hAnsi="Arial" w:cs="Arial"/>
          <w:sz w:val="18"/>
          <w:szCs w:val="18"/>
          <w:lang w:val="es-ES_tradnl" w:eastAsia="es-ES"/>
        </w:rPr>
        <w:t xml:space="preserve"> y las Bandurrias llegan aquí todos los veranos. Si desea sentirse protagonista de un cuento, le recomendamos la caminata por el Sendero que conduce a la Laguna Negra o por el Sendero Los Castores, para interpretar el trabajo de estos curiosos animales. Comienza entonces el tramo final hacia </w:t>
      </w:r>
      <w:proofErr w:type="spellStart"/>
      <w:r w:rsidR="002D101B" w:rsidRPr="002D101B">
        <w:rPr>
          <w:rFonts w:ascii="Arial" w:eastAsia="Times New Roman" w:hAnsi="Arial" w:cs="Arial"/>
          <w:sz w:val="18"/>
          <w:szCs w:val="18"/>
          <w:lang w:val="es-ES_tradnl" w:eastAsia="es-ES"/>
        </w:rPr>
        <w:t>Lapataia</w:t>
      </w:r>
      <w:proofErr w:type="spellEnd"/>
      <w:r w:rsidR="002D101B" w:rsidRPr="002D101B">
        <w:rPr>
          <w:rFonts w:ascii="Arial" w:eastAsia="Times New Roman" w:hAnsi="Arial" w:cs="Arial"/>
          <w:sz w:val="18"/>
          <w:szCs w:val="18"/>
          <w:lang w:val="es-ES_tradnl" w:eastAsia="es-ES"/>
        </w:rPr>
        <w:t xml:space="preserve"> (final de la Ruta Nacional </w:t>
      </w:r>
      <w:proofErr w:type="spellStart"/>
      <w:r w:rsidR="002D101B" w:rsidRPr="002D101B">
        <w:rPr>
          <w:rFonts w:ascii="Arial" w:eastAsia="Times New Roman" w:hAnsi="Arial" w:cs="Arial"/>
          <w:sz w:val="18"/>
          <w:szCs w:val="18"/>
          <w:lang w:val="es-ES_tradnl" w:eastAsia="es-ES"/>
        </w:rPr>
        <w:t>Nº</w:t>
      </w:r>
      <w:proofErr w:type="spellEnd"/>
      <w:r w:rsidR="002D101B" w:rsidRPr="002D101B">
        <w:rPr>
          <w:rFonts w:ascii="Arial" w:eastAsia="Times New Roman" w:hAnsi="Arial" w:cs="Arial"/>
          <w:sz w:val="18"/>
          <w:szCs w:val="18"/>
          <w:lang w:val="es-ES_tradnl" w:eastAsia="es-ES"/>
        </w:rPr>
        <w:t xml:space="preserve"> 3), donde los antiguos habitantes de la zona han dejado su testimonio: los concheros, increíbles yacimientos arqueológicos. Antes de emprender el regreso a Ushuaia se realiza una parada frente al Lago Roca, cuyo color varía según el estado del tiempo, con la posibilidad de saborear un chocolate en la confitería</w:t>
      </w:r>
      <w:r w:rsidR="002D101B">
        <w:rPr>
          <w:rFonts w:ascii="Arial" w:eastAsia="Times New Roman" w:hAnsi="Arial" w:cs="Arial"/>
          <w:sz w:val="18"/>
          <w:szCs w:val="18"/>
          <w:lang w:val="es-ES_tradnl" w:eastAsia="es-ES"/>
        </w:rPr>
        <w:t xml:space="preserve"> (no incluido)</w:t>
      </w:r>
      <w:r w:rsidR="002D101B" w:rsidRPr="002D101B">
        <w:rPr>
          <w:rFonts w:ascii="Arial" w:eastAsia="Times New Roman" w:hAnsi="Arial" w:cs="Arial"/>
          <w:sz w:val="18"/>
          <w:szCs w:val="18"/>
          <w:lang w:val="es-ES_tradnl" w:eastAsia="es-ES"/>
        </w:rPr>
        <w:t>. Alojamiento.</w:t>
      </w:r>
    </w:p>
    <w:p w14:paraId="57A7D943" w14:textId="77777777" w:rsidR="002D101B" w:rsidRDefault="002D101B" w:rsidP="002D101B">
      <w:pPr>
        <w:pStyle w:val="Default"/>
        <w:jc w:val="both"/>
        <w:rPr>
          <w:rFonts w:ascii="Arial" w:eastAsia="Times New Roman" w:hAnsi="Arial" w:cs="Arial"/>
          <w:b/>
          <w:color w:val="E36C0A" w:themeColor="accent6" w:themeShade="BF"/>
          <w:sz w:val="18"/>
          <w:szCs w:val="18"/>
          <w:lang w:val="es-ES_tradnl" w:eastAsia="es-ES"/>
        </w:rPr>
      </w:pPr>
    </w:p>
    <w:p w14:paraId="4171F39F"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Ushuaia – Buenos Aires</w:t>
      </w:r>
    </w:p>
    <w:p w14:paraId="4B9BDFB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tomar vuelo con destino a Buenos Aires (no incluido). Recepción y traslado al hotel. Alojamiento.</w:t>
      </w:r>
    </w:p>
    <w:p w14:paraId="35E18DB3" w14:textId="77777777" w:rsidR="00661788" w:rsidRDefault="00661788">
      <w:pPr>
        <w:spacing w:after="0" w:line="240" w:lineRule="auto"/>
        <w:rPr>
          <w:rFonts w:ascii="Arial" w:eastAsia="Times New Roman" w:hAnsi="Arial" w:cs="Arial"/>
          <w:b/>
          <w:color w:val="E36C0A" w:themeColor="accent6" w:themeShade="BF"/>
          <w:sz w:val="18"/>
          <w:szCs w:val="18"/>
          <w:lang w:val="es-ES_tradnl" w:eastAsia="es-ES"/>
        </w:rPr>
      </w:pPr>
    </w:p>
    <w:p w14:paraId="2905E44B" w14:textId="77777777" w:rsidR="00661788" w:rsidRPr="002D101B" w:rsidRDefault="00000000">
      <w:pPr>
        <w:pStyle w:val="Sinespaciado"/>
        <w:widowControl w:val="0"/>
        <w:jc w:val="both"/>
        <w:textAlignment w:val="baseline"/>
        <w:rPr>
          <w:rFonts w:ascii="Arial" w:hAnsi="Arial" w:cs="Arial"/>
          <w:i/>
          <w:iCs/>
          <w:color w:val="C00000"/>
          <w:sz w:val="18"/>
          <w:szCs w:val="18"/>
          <w:shd w:val="clear" w:color="auto" w:fill="FFFFFF"/>
          <w:lang w:val="es-MX"/>
        </w:rPr>
      </w:pPr>
      <w:r w:rsidRPr="002D101B">
        <w:rPr>
          <w:rFonts w:ascii="Arial" w:hAnsi="Arial" w:cs="Arial"/>
          <w:i/>
          <w:iCs/>
          <w:color w:val="C00000"/>
          <w:sz w:val="18"/>
          <w:szCs w:val="18"/>
          <w:lang w:val="es-ES_tradnl" w:eastAsia="es-ES"/>
        </w:rPr>
        <w:t>Nota: Para los traslados con vuelos domésticos a Buenos Aires, deben llegar al Aeroparque</w:t>
      </w:r>
      <w:r w:rsidRPr="002D101B">
        <w:rPr>
          <w:rFonts w:ascii="Arial" w:hAnsi="Arial" w:cs="Arial"/>
          <w:i/>
          <w:iCs/>
          <w:color w:val="C00000"/>
          <w:sz w:val="18"/>
          <w:szCs w:val="18"/>
          <w:lang w:val="es-MX"/>
        </w:rPr>
        <w:t xml:space="preserve"> Jorge Newbery</w:t>
      </w:r>
      <w:r w:rsidRPr="002D101B">
        <w:rPr>
          <w:rFonts w:ascii="Arial" w:hAnsi="Arial" w:cs="Arial"/>
          <w:i/>
          <w:iCs/>
          <w:color w:val="C00000"/>
          <w:sz w:val="18"/>
          <w:szCs w:val="18"/>
          <w:shd w:val="clear" w:color="auto" w:fill="FFFFFF"/>
          <w:lang w:val="es-MX"/>
        </w:rPr>
        <w:t xml:space="preserve"> (AEP), en caso de ser al Aeropuerto Internacional de Ezeiza (EZE) se cobrará un suplemento.  Considerar que el Aeropuerto Internacional de Ezeiza (EZE) se encuentra a 45 min de la ciudad, por lo que no se recomienda tomar vuelos con salidas antes de las 6:00 </w:t>
      </w:r>
      <w:proofErr w:type="spellStart"/>
      <w:r w:rsidRPr="002D101B">
        <w:rPr>
          <w:rFonts w:ascii="Arial" w:hAnsi="Arial" w:cs="Arial"/>
          <w:i/>
          <w:iCs/>
          <w:color w:val="C00000"/>
          <w:sz w:val="18"/>
          <w:szCs w:val="18"/>
          <w:shd w:val="clear" w:color="auto" w:fill="FFFFFF"/>
          <w:lang w:val="es-MX"/>
        </w:rPr>
        <w:t>hrs</w:t>
      </w:r>
      <w:proofErr w:type="spellEnd"/>
      <w:r w:rsidRPr="002D101B">
        <w:rPr>
          <w:rFonts w:ascii="Arial" w:hAnsi="Arial" w:cs="Arial"/>
          <w:i/>
          <w:iCs/>
          <w:color w:val="C00000"/>
          <w:sz w:val="18"/>
          <w:szCs w:val="18"/>
          <w:shd w:val="clear" w:color="auto" w:fill="FFFFFF"/>
          <w:lang w:val="es-MX"/>
        </w:rPr>
        <w:t xml:space="preserve">. </w:t>
      </w:r>
    </w:p>
    <w:p w14:paraId="6213EA09" w14:textId="77777777" w:rsidR="00661788" w:rsidRDefault="00661788">
      <w:pPr>
        <w:spacing w:after="0" w:line="240" w:lineRule="auto"/>
        <w:rPr>
          <w:rFonts w:ascii="Arial" w:eastAsia="Times New Roman" w:hAnsi="Arial" w:cs="Arial"/>
          <w:sz w:val="18"/>
          <w:szCs w:val="18"/>
          <w:lang w:val="es-ES_tradnl" w:eastAsia="es-ES"/>
        </w:rPr>
      </w:pPr>
    </w:p>
    <w:p w14:paraId="31063E7A" w14:textId="77777777" w:rsidR="00661788" w:rsidRDefault="00000000">
      <w:pPr>
        <w:spacing w:after="0"/>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Buenos Aires (visita de ciudad)</w:t>
      </w:r>
    </w:p>
    <w:p w14:paraId="579794AD" w14:textId="7A0F8EE0" w:rsidR="0066178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w:t>
      </w:r>
      <w:r w:rsidR="002D101B" w:rsidRPr="002D101B">
        <w:rPr>
          <w:rFonts w:ascii="Arial" w:eastAsia="Times New Roman" w:hAnsi="Arial" w:cs="Arial"/>
          <w:sz w:val="18"/>
          <w:szCs w:val="18"/>
          <w:lang w:eastAsia="es-ES"/>
        </w:rPr>
        <w:t>Descubra la Ciudad Autónoma de Buenos Aires comenzando por la Avenida 9 de Julio, el Teatro Lirico más importante de la Argentina Teatro Colon, Obelisco. Nos desviaremos por la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14:paraId="6D2FA030" w14:textId="77777777" w:rsidR="00661788" w:rsidRDefault="00661788">
      <w:pPr>
        <w:spacing w:after="0" w:line="240" w:lineRule="auto"/>
        <w:rPr>
          <w:rFonts w:ascii="Arial" w:eastAsia="Times New Roman" w:hAnsi="Arial" w:cs="Arial"/>
          <w:sz w:val="18"/>
          <w:szCs w:val="18"/>
          <w:lang w:val="es-ES_tradnl" w:eastAsia="es-ES"/>
        </w:rPr>
      </w:pPr>
    </w:p>
    <w:p w14:paraId="57214E7E"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8</w:t>
      </w:r>
      <w:r>
        <w:rPr>
          <w:rFonts w:ascii="Arial" w:eastAsia="Times New Roman" w:hAnsi="Arial" w:cs="Arial"/>
          <w:b/>
          <w:color w:val="E36C0A" w:themeColor="accent6" w:themeShade="BF"/>
          <w:sz w:val="18"/>
          <w:szCs w:val="18"/>
          <w:lang w:val="es-ES_tradnl" w:eastAsia="es-ES"/>
        </w:rPr>
        <w:tab/>
        <w:t>Buenos Aires</w:t>
      </w:r>
    </w:p>
    <w:p w14:paraId="33CD17C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E63090">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actividades personales. Alojamiento.</w:t>
      </w:r>
    </w:p>
    <w:p w14:paraId="5E153B1A" w14:textId="77777777" w:rsidR="00661788" w:rsidRDefault="00661788">
      <w:pPr>
        <w:spacing w:after="0" w:line="240" w:lineRule="auto"/>
        <w:rPr>
          <w:rFonts w:ascii="Arial" w:eastAsia="Times New Roman" w:hAnsi="Arial" w:cs="Arial"/>
          <w:sz w:val="18"/>
          <w:szCs w:val="18"/>
          <w:lang w:val="es-ES_tradnl" w:eastAsia="es-ES"/>
        </w:rPr>
      </w:pPr>
    </w:p>
    <w:p w14:paraId="6F89352D" w14:textId="77777777" w:rsidR="00661788"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9</w:t>
      </w:r>
      <w:r>
        <w:rPr>
          <w:rFonts w:ascii="Arial" w:eastAsia="Times New Roman" w:hAnsi="Arial" w:cs="Arial"/>
          <w:b/>
          <w:color w:val="E36C0A" w:themeColor="accent6" w:themeShade="BF"/>
          <w:sz w:val="18"/>
          <w:szCs w:val="18"/>
          <w:lang w:val="es-ES_tradnl" w:eastAsia="es-ES"/>
        </w:rPr>
        <w:tab/>
        <w:t xml:space="preserve"> Buenos Aires</w:t>
      </w:r>
    </w:p>
    <w:p w14:paraId="7DC9EC4A" w14:textId="77777777" w:rsidR="00661788"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A la hora programada traslado al aeropuerto para abordar su vuelo de salida.</w:t>
      </w:r>
    </w:p>
    <w:p w14:paraId="467AD748" w14:textId="77777777" w:rsidR="00661788" w:rsidRDefault="00661788">
      <w:pPr>
        <w:spacing w:after="0" w:line="240" w:lineRule="auto"/>
        <w:rPr>
          <w:rFonts w:ascii="Arial" w:eastAsia="Times New Roman" w:hAnsi="Arial" w:cs="Arial"/>
          <w:sz w:val="18"/>
          <w:szCs w:val="18"/>
          <w:lang w:val="es-ES_tradnl" w:eastAsia="es-ES"/>
        </w:rPr>
      </w:pPr>
    </w:p>
    <w:p w14:paraId="71A1BD7E" w14:textId="77777777" w:rsidR="00661788" w:rsidRDefault="00000000">
      <w:pPr>
        <w:spacing w:after="0" w:line="240" w:lineRule="auto"/>
        <w:jc w:val="right"/>
        <w:rPr>
          <w:rFonts w:ascii="Arial" w:eastAsia="Times New Roman" w:hAnsi="Arial" w:cs="Arial"/>
          <w:color w:val="000000"/>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 FIN DE LOS SERVICIOS</w:t>
      </w:r>
      <w:r>
        <w:rPr>
          <w:rFonts w:ascii="Arial" w:eastAsia="Times New Roman" w:hAnsi="Arial" w:cs="Arial"/>
          <w:color w:val="000000"/>
          <w:sz w:val="18"/>
          <w:szCs w:val="18"/>
          <w:lang w:val="es-ES_tradnl" w:eastAsia="es-ES"/>
        </w:rPr>
        <w:t>.</w:t>
      </w:r>
    </w:p>
    <w:p w14:paraId="64EF90E5" w14:textId="77777777" w:rsidR="00661788" w:rsidRDefault="00661788">
      <w:pPr>
        <w:spacing w:after="0" w:line="240" w:lineRule="auto"/>
        <w:jc w:val="right"/>
        <w:rPr>
          <w:rFonts w:ascii="Arial" w:eastAsia="Times New Roman" w:hAnsi="Arial" w:cs="Arial"/>
          <w:color w:val="000000"/>
          <w:sz w:val="18"/>
          <w:szCs w:val="18"/>
          <w:lang w:val="es-ES_tradnl" w:eastAsia="es-ES"/>
        </w:rPr>
      </w:pPr>
    </w:p>
    <w:p w14:paraId="5596806D" w14:textId="77777777" w:rsidR="00661788" w:rsidRDefault="00000000">
      <w:pPr>
        <w:spacing w:after="0"/>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09C9AA45" w14:textId="77777777" w:rsidR="00661788" w:rsidRDefault="00661788">
      <w:pPr>
        <w:spacing w:after="0"/>
        <w:rPr>
          <w:rFonts w:ascii="Arial" w:eastAsia="Times New Roman" w:hAnsi="Arial" w:cs="Arial"/>
          <w:b/>
          <w:color w:val="E36C0A" w:themeColor="accent6" w:themeShade="BF"/>
          <w:sz w:val="10"/>
          <w:szCs w:val="10"/>
          <w:u w:val="single"/>
          <w:lang w:val="es-ES_tradnl" w:eastAsia="es-ES"/>
        </w:rPr>
      </w:pPr>
    </w:p>
    <w:tbl>
      <w:tblPr>
        <w:tblStyle w:val="Tablaconcuadrcula"/>
        <w:tblW w:w="6942" w:type="dxa"/>
        <w:jc w:val="center"/>
        <w:tblLayout w:type="fixed"/>
        <w:tblLook w:val="04A0" w:firstRow="1" w:lastRow="0" w:firstColumn="1" w:lastColumn="0" w:noHBand="0" w:noVBand="1"/>
      </w:tblPr>
      <w:tblGrid>
        <w:gridCol w:w="1385"/>
        <w:gridCol w:w="1871"/>
        <w:gridCol w:w="1843"/>
        <w:gridCol w:w="1843"/>
      </w:tblGrid>
      <w:tr w:rsidR="00661788" w14:paraId="34799726"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895D649"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871"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474A715B"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BUENOS AIRES</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DEB8ACD"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EL CALAFATE</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0388CAD"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USHUAIA</w:t>
            </w:r>
          </w:p>
        </w:tc>
      </w:tr>
      <w:tr w:rsidR="00661788" w14:paraId="7B8C9259"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7A85F87"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14:paraId="516585E6" w14:textId="77777777" w:rsidR="00661788" w:rsidRDefault="00000000">
            <w:pPr>
              <w:widowControl w:val="0"/>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Two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14:paraId="3ECEA9D0" w14:textId="3B1D8ABE"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w:t>
            </w:r>
            <w:proofErr w:type="spellStart"/>
            <w:r w:rsidRPr="00E63090">
              <w:rPr>
                <w:rFonts w:ascii="Arial" w:eastAsia="Times New Roman" w:hAnsi="Arial" w:cs="Arial"/>
                <w:bCs/>
                <w:color w:val="000000" w:themeColor="text1"/>
                <w:sz w:val="18"/>
                <w:szCs w:val="18"/>
                <w:lang w:val="es-ES_tradnl" w:eastAsia="es-ES"/>
              </w:rPr>
              <w:t>Kapenke</w:t>
            </w:r>
            <w:proofErr w:type="spellEnd"/>
          </w:p>
        </w:tc>
        <w:tc>
          <w:tcPr>
            <w:tcW w:w="1843" w:type="dxa"/>
            <w:tcBorders>
              <w:top w:val="single" w:sz="4" w:space="0" w:color="E36C0A"/>
              <w:left w:val="single" w:sz="4" w:space="0" w:color="E36C0A"/>
              <w:bottom w:val="single" w:sz="4" w:space="0" w:color="E36C0A"/>
              <w:right w:val="single" w:sz="4" w:space="0" w:color="E36C0A"/>
            </w:tcBorders>
            <w:vAlign w:val="center"/>
          </w:tcPr>
          <w:p w14:paraId="19556190" w14:textId="5E50E745"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Hotel Altos Ushuaia</w:t>
            </w:r>
          </w:p>
        </w:tc>
      </w:tr>
      <w:tr w:rsidR="00661788" w14:paraId="2EDCDA48"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AD753A5"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14:paraId="11B0CFC3" w14:textId="13F4465C"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w:t>
            </w:r>
            <w:proofErr w:type="spellStart"/>
            <w:r w:rsidRPr="00E63090">
              <w:rPr>
                <w:rFonts w:ascii="Arial" w:eastAsia="Times New Roman" w:hAnsi="Arial" w:cs="Arial"/>
                <w:bCs/>
                <w:color w:val="000000" w:themeColor="text1"/>
                <w:sz w:val="18"/>
                <w:szCs w:val="18"/>
                <w:lang w:val="es-ES_tradnl" w:eastAsia="es-ES"/>
              </w:rPr>
              <w:t>Dazzler</w:t>
            </w:r>
            <w:proofErr w:type="spellEnd"/>
            <w:r w:rsidRPr="00E63090">
              <w:rPr>
                <w:rFonts w:ascii="Arial" w:eastAsia="Times New Roman" w:hAnsi="Arial" w:cs="Arial"/>
                <w:bCs/>
                <w:color w:val="000000" w:themeColor="text1"/>
                <w:sz w:val="18"/>
                <w:szCs w:val="18"/>
                <w:lang w:val="es-ES_tradnl" w:eastAsia="es-ES"/>
              </w:rPr>
              <w:t xml:space="preserve"> San Martín</w:t>
            </w:r>
          </w:p>
        </w:tc>
        <w:tc>
          <w:tcPr>
            <w:tcW w:w="1843" w:type="dxa"/>
            <w:tcBorders>
              <w:top w:val="single" w:sz="4" w:space="0" w:color="E36C0A"/>
              <w:left w:val="single" w:sz="4" w:space="0" w:color="E36C0A"/>
              <w:bottom w:val="single" w:sz="4" w:space="0" w:color="E36C0A"/>
              <w:right w:val="single" w:sz="4" w:space="0" w:color="E36C0A"/>
            </w:tcBorders>
            <w:vAlign w:val="center"/>
          </w:tcPr>
          <w:p w14:paraId="471F381E" w14:textId="77777777" w:rsidR="00661788"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Mirador del Lago</w:t>
            </w:r>
          </w:p>
        </w:tc>
        <w:tc>
          <w:tcPr>
            <w:tcW w:w="1843" w:type="dxa"/>
            <w:tcBorders>
              <w:top w:val="single" w:sz="4" w:space="0" w:color="E36C0A"/>
              <w:left w:val="single" w:sz="4" w:space="0" w:color="E36C0A"/>
              <w:bottom w:val="single" w:sz="4" w:space="0" w:color="E36C0A"/>
              <w:right w:val="single" w:sz="4" w:space="0" w:color="E36C0A"/>
            </w:tcBorders>
            <w:vAlign w:val="center"/>
          </w:tcPr>
          <w:p w14:paraId="13B8AD4B" w14:textId="61261598"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Tierra del Fuego  </w:t>
            </w:r>
          </w:p>
        </w:tc>
      </w:tr>
      <w:tr w:rsidR="00661788" w14:paraId="78EF3377"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9AED34C"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14:paraId="72ECEDF6" w14:textId="7FE4FEBD" w:rsidR="00661788" w:rsidRDefault="00E63090">
            <w:pPr>
              <w:widowControl w:val="0"/>
              <w:spacing w:after="0" w:line="240" w:lineRule="auto"/>
              <w:jc w:val="center"/>
              <w:rPr>
                <w:rFonts w:ascii="Arial" w:eastAsia="Times New Roman" w:hAnsi="Arial" w:cs="Arial"/>
                <w:color w:val="000000" w:themeColor="text1"/>
                <w:sz w:val="18"/>
                <w:szCs w:val="18"/>
                <w:lang w:eastAsia="es-ES"/>
              </w:rPr>
            </w:pPr>
            <w:r w:rsidRPr="00E63090">
              <w:rPr>
                <w:rFonts w:ascii="Arial" w:eastAsia="Times New Roman" w:hAnsi="Arial" w:cs="Arial"/>
                <w:color w:val="000000" w:themeColor="text1"/>
                <w:sz w:val="18"/>
                <w:szCs w:val="18"/>
                <w:lang w:eastAsia="es-ES"/>
              </w:rPr>
              <w:t xml:space="preserve">Hotel </w:t>
            </w:r>
            <w:proofErr w:type="spellStart"/>
            <w:r w:rsidRPr="00E63090">
              <w:rPr>
                <w:rFonts w:ascii="Arial" w:eastAsia="Times New Roman" w:hAnsi="Arial" w:cs="Arial"/>
                <w:color w:val="000000" w:themeColor="text1"/>
                <w:sz w:val="18"/>
                <w:szCs w:val="18"/>
                <w:lang w:eastAsia="es-ES"/>
              </w:rPr>
              <w:t>Doubletree</w:t>
            </w:r>
            <w:proofErr w:type="spellEnd"/>
            <w:r w:rsidRPr="00E63090">
              <w:rPr>
                <w:rFonts w:ascii="Arial" w:eastAsia="Times New Roman" w:hAnsi="Arial" w:cs="Arial"/>
                <w:color w:val="000000" w:themeColor="text1"/>
                <w:sz w:val="18"/>
                <w:szCs w:val="18"/>
                <w:lang w:eastAsia="es-ES"/>
              </w:rPr>
              <w:t xml:space="preserve"> </w:t>
            </w:r>
            <w:proofErr w:type="spellStart"/>
            <w:r w:rsidRPr="00E63090">
              <w:rPr>
                <w:rFonts w:ascii="Arial" w:eastAsia="Times New Roman" w:hAnsi="Arial" w:cs="Arial"/>
                <w:color w:val="000000" w:themeColor="text1"/>
                <w:sz w:val="18"/>
                <w:szCs w:val="18"/>
                <w:lang w:eastAsia="es-ES"/>
              </w:rPr>
              <w:t>by</w:t>
            </w:r>
            <w:proofErr w:type="spellEnd"/>
            <w:r w:rsidRPr="00E63090">
              <w:rPr>
                <w:rFonts w:ascii="Arial" w:eastAsia="Times New Roman" w:hAnsi="Arial" w:cs="Arial"/>
                <w:color w:val="000000" w:themeColor="text1"/>
                <w:sz w:val="18"/>
                <w:szCs w:val="18"/>
                <w:lang w:eastAsia="es-ES"/>
              </w:rPr>
              <w:t xml:space="preserve"> Hilton</w:t>
            </w:r>
          </w:p>
        </w:tc>
        <w:tc>
          <w:tcPr>
            <w:tcW w:w="1843" w:type="dxa"/>
            <w:tcBorders>
              <w:top w:val="single" w:sz="4" w:space="0" w:color="E36C0A"/>
              <w:left w:val="single" w:sz="4" w:space="0" w:color="E36C0A"/>
              <w:bottom w:val="single" w:sz="4" w:space="0" w:color="E36C0A"/>
              <w:right w:val="single" w:sz="4" w:space="0" w:color="E36C0A"/>
            </w:tcBorders>
            <w:vAlign w:val="center"/>
          </w:tcPr>
          <w:p w14:paraId="0671F107" w14:textId="76ED1111" w:rsidR="00661788" w:rsidRDefault="00E63090">
            <w:pPr>
              <w:widowControl w:val="0"/>
              <w:spacing w:after="0" w:line="240" w:lineRule="auto"/>
              <w:jc w:val="center"/>
              <w:rPr>
                <w:rFonts w:ascii="Arial" w:eastAsia="Times New Roman" w:hAnsi="Arial" w:cs="Arial"/>
                <w:color w:val="000000" w:themeColor="text1"/>
                <w:sz w:val="18"/>
                <w:szCs w:val="18"/>
                <w:lang w:eastAsia="es-ES"/>
              </w:rPr>
            </w:pPr>
            <w:r w:rsidRPr="00E63090">
              <w:rPr>
                <w:rFonts w:ascii="Arial" w:eastAsia="Times New Roman" w:hAnsi="Arial" w:cs="Arial"/>
                <w:color w:val="000000" w:themeColor="text1"/>
                <w:sz w:val="18"/>
                <w:szCs w:val="18"/>
                <w:lang w:eastAsia="es-ES"/>
              </w:rPr>
              <w:t>Hotel Imago</w:t>
            </w:r>
          </w:p>
        </w:tc>
        <w:tc>
          <w:tcPr>
            <w:tcW w:w="1843" w:type="dxa"/>
            <w:tcBorders>
              <w:top w:val="single" w:sz="4" w:space="0" w:color="E36C0A"/>
              <w:left w:val="single" w:sz="4" w:space="0" w:color="E36C0A"/>
              <w:bottom w:val="single" w:sz="4" w:space="0" w:color="E36C0A"/>
              <w:right w:val="single" w:sz="4" w:space="0" w:color="E36C0A"/>
            </w:tcBorders>
            <w:vAlign w:val="center"/>
          </w:tcPr>
          <w:p w14:paraId="5C385A5B" w14:textId="77777777" w:rsidR="00661788"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Las Hayas</w:t>
            </w:r>
          </w:p>
        </w:tc>
      </w:tr>
    </w:tbl>
    <w:p w14:paraId="0B965757" w14:textId="77777777" w:rsidR="00661788" w:rsidRDefault="00661788">
      <w:pPr>
        <w:spacing w:after="0" w:line="240" w:lineRule="auto"/>
        <w:rPr>
          <w:rFonts w:ascii="Arial" w:hAnsi="Arial" w:cs="Arial"/>
          <w:b/>
          <w:bCs/>
          <w:i/>
          <w:iCs/>
          <w:sz w:val="18"/>
          <w:szCs w:val="18"/>
        </w:rPr>
      </w:pPr>
    </w:p>
    <w:p w14:paraId="21A168DE" w14:textId="77777777" w:rsidR="00661788" w:rsidRDefault="00000000">
      <w:pPr>
        <w:spacing w:after="0" w:line="240" w:lineRule="auto"/>
        <w:jc w:val="center"/>
      </w:pPr>
      <w:r>
        <w:rPr>
          <w:rFonts w:ascii="Arial" w:hAnsi="Arial" w:cs="Arial"/>
          <w:b/>
          <w:bCs/>
          <w:i/>
          <w:iCs/>
          <w:sz w:val="18"/>
          <w:szCs w:val="18"/>
        </w:rPr>
        <w:t xml:space="preserve">Nota: Hoteles mencionados solo son informativos, los hoteles confirmados se les hará saber al momento de realizar la reservación. </w:t>
      </w:r>
    </w:p>
    <w:p w14:paraId="4840D255" w14:textId="77777777" w:rsidR="00661788" w:rsidRDefault="00000000">
      <w:pPr>
        <w:spacing w:after="0" w:line="240" w:lineRule="auto"/>
        <w:jc w:val="center"/>
      </w:pPr>
      <w:r>
        <w:rPr>
          <w:rFonts w:ascii="Arial" w:hAnsi="Arial" w:cs="Arial"/>
          <w:b/>
          <w:bCs/>
          <w:i/>
          <w:iCs/>
          <w:sz w:val="18"/>
          <w:szCs w:val="18"/>
        </w:rPr>
        <w:t xml:space="preserve">Nos reservamos el derecho de cambio de hotel, respetando siempre la misma categoría. </w:t>
      </w:r>
    </w:p>
    <w:p w14:paraId="79D1DDDE" w14:textId="77777777" w:rsidR="00661788" w:rsidRDefault="00000000">
      <w:pPr>
        <w:spacing w:after="0" w:line="240" w:lineRule="auto"/>
        <w:jc w:val="center"/>
      </w:pPr>
      <w:r>
        <w:rPr>
          <w:rFonts w:ascii="Arial" w:hAnsi="Arial" w:cs="Arial"/>
          <w:b/>
          <w:bCs/>
          <w:i/>
          <w:iCs/>
          <w:sz w:val="18"/>
          <w:szCs w:val="18"/>
        </w:rPr>
        <w:t>Todas las habitaciones son estándar, consulte a su ejecutivo para cambio de habitación.</w:t>
      </w:r>
    </w:p>
    <w:p w14:paraId="0339896F" w14:textId="77777777" w:rsidR="00661788" w:rsidRDefault="00661788">
      <w:pPr>
        <w:spacing w:after="0" w:line="240" w:lineRule="auto"/>
        <w:rPr>
          <w:rFonts w:ascii="Arial" w:eastAsia="Times New Roman" w:hAnsi="Arial" w:cs="Arial"/>
          <w:b/>
          <w:color w:val="000000"/>
          <w:sz w:val="18"/>
          <w:szCs w:val="18"/>
          <w:u w:val="single"/>
          <w:lang w:val="es-MX" w:eastAsia="es-ES"/>
        </w:rPr>
      </w:pPr>
    </w:p>
    <w:p w14:paraId="515A1D7F" w14:textId="77777777" w:rsidR="00661788" w:rsidRDefault="00661788">
      <w:pPr>
        <w:spacing w:after="0" w:line="240" w:lineRule="auto"/>
        <w:rPr>
          <w:rFonts w:ascii="Arial" w:eastAsia="Times New Roman" w:hAnsi="Arial" w:cs="Arial"/>
          <w:b/>
          <w:color w:val="E36C0A" w:themeColor="accent6" w:themeShade="BF"/>
          <w:sz w:val="18"/>
          <w:szCs w:val="18"/>
          <w:u w:val="single"/>
          <w:lang w:val="es-ES_tradnl" w:eastAsia="es-ES"/>
        </w:rPr>
      </w:pPr>
    </w:p>
    <w:p w14:paraId="092A777F" w14:textId="77777777" w:rsidR="00661788"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USD: </w:t>
      </w:r>
    </w:p>
    <w:p w14:paraId="3D36EBE6" w14:textId="77777777" w:rsidR="00661788" w:rsidRDefault="00661788">
      <w:pPr>
        <w:spacing w:after="0" w:line="240" w:lineRule="auto"/>
        <w:rPr>
          <w:rFonts w:ascii="Arial" w:eastAsia="Times New Roman" w:hAnsi="Arial" w:cs="Arial"/>
          <w:b/>
          <w:color w:val="E36C0A" w:themeColor="accent6" w:themeShade="BF"/>
          <w:sz w:val="18"/>
          <w:szCs w:val="18"/>
          <w:u w:val="single"/>
          <w:lang w:val="es-ES_tradnl" w:eastAsia="es-ES"/>
        </w:rPr>
      </w:pPr>
    </w:p>
    <w:tbl>
      <w:tblPr>
        <w:tblW w:w="9352" w:type="dxa"/>
        <w:jc w:val="center"/>
        <w:tblLayout w:type="fixed"/>
        <w:tblCellMar>
          <w:left w:w="70" w:type="dxa"/>
          <w:right w:w="70" w:type="dxa"/>
        </w:tblCellMar>
        <w:tblLook w:val="04A0" w:firstRow="1" w:lastRow="0" w:firstColumn="1" w:lastColumn="0" w:noHBand="0" w:noVBand="1"/>
      </w:tblPr>
      <w:tblGrid>
        <w:gridCol w:w="1839"/>
        <w:gridCol w:w="1388"/>
        <w:gridCol w:w="1138"/>
        <w:gridCol w:w="1160"/>
        <w:gridCol w:w="1277"/>
        <w:gridCol w:w="1274"/>
        <w:gridCol w:w="1276"/>
      </w:tblGrid>
      <w:tr w:rsidR="00661788" w14:paraId="08CE5542" w14:textId="77777777" w:rsidTr="00E63090">
        <w:trPr>
          <w:trHeight w:val="340"/>
          <w:jc w:val="center"/>
        </w:trPr>
        <w:tc>
          <w:tcPr>
            <w:tcW w:w="1839" w:type="dxa"/>
            <w:tcBorders>
              <w:top w:val="single" w:sz="4" w:space="0" w:color="E76C0F"/>
              <w:left w:val="single" w:sz="4" w:space="0" w:color="E76C0F"/>
              <w:bottom w:val="single" w:sz="4" w:space="0" w:color="E76C0F"/>
              <w:right w:val="single" w:sz="4" w:space="0" w:color="E76C0F"/>
            </w:tcBorders>
            <w:shd w:val="clear" w:color="000000" w:fill="DE6F00"/>
            <w:vAlign w:val="center"/>
          </w:tcPr>
          <w:p w14:paraId="7F04A93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388" w:type="dxa"/>
            <w:tcBorders>
              <w:top w:val="single" w:sz="4" w:space="0" w:color="E76C0F"/>
              <w:bottom w:val="single" w:sz="4" w:space="0" w:color="E76C0F"/>
              <w:right w:val="single" w:sz="4" w:space="0" w:color="E76C0F"/>
            </w:tcBorders>
            <w:shd w:val="clear" w:color="000000" w:fill="E26B0A"/>
            <w:vAlign w:val="center"/>
          </w:tcPr>
          <w:p w14:paraId="70DBF0C7"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138" w:type="dxa"/>
            <w:tcBorders>
              <w:top w:val="single" w:sz="4" w:space="0" w:color="E76C0F"/>
              <w:bottom w:val="single" w:sz="4" w:space="0" w:color="E76C0F"/>
              <w:right w:val="single" w:sz="4" w:space="0" w:color="E76C0F"/>
            </w:tcBorders>
            <w:shd w:val="clear" w:color="000000" w:fill="E26B0A"/>
            <w:vAlign w:val="center"/>
          </w:tcPr>
          <w:p w14:paraId="40B0E7D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60" w:type="dxa"/>
            <w:tcBorders>
              <w:top w:val="single" w:sz="4" w:space="0" w:color="E76C0F"/>
              <w:bottom w:val="single" w:sz="4" w:space="0" w:color="E76C0F"/>
              <w:right w:val="single" w:sz="4" w:space="0" w:color="E76C0F"/>
            </w:tcBorders>
            <w:shd w:val="clear" w:color="000000" w:fill="E26B0A"/>
            <w:vAlign w:val="center"/>
          </w:tcPr>
          <w:p w14:paraId="5DBA41EC"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7" w:type="dxa"/>
            <w:tcBorders>
              <w:top w:val="single" w:sz="4" w:space="0" w:color="E76C0F"/>
              <w:bottom w:val="single" w:sz="4" w:space="0" w:color="E76C0F"/>
              <w:right w:val="single" w:sz="4" w:space="0" w:color="E76C0F"/>
            </w:tcBorders>
            <w:shd w:val="clear" w:color="000000" w:fill="E26B0A"/>
            <w:vAlign w:val="center"/>
          </w:tcPr>
          <w:p w14:paraId="4D7FE46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4" w:type="dxa"/>
            <w:tcBorders>
              <w:top w:val="single" w:sz="4" w:space="0" w:color="E76C0F"/>
              <w:bottom w:val="single" w:sz="4" w:space="0" w:color="E76C0F"/>
              <w:right w:val="single" w:sz="4" w:space="0" w:color="E76C0F"/>
            </w:tcBorders>
            <w:shd w:val="clear" w:color="000000" w:fill="E26B0A"/>
            <w:vAlign w:val="center"/>
          </w:tcPr>
          <w:p w14:paraId="3E6961C9"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02 -10 AÑOS</w:t>
            </w:r>
          </w:p>
        </w:tc>
        <w:tc>
          <w:tcPr>
            <w:tcW w:w="1276" w:type="dxa"/>
            <w:tcBorders>
              <w:top w:val="single" w:sz="4" w:space="0" w:color="E76C0F"/>
              <w:bottom w:val="single" w:sz="4" w:space="0" w:color="E76C0F"/>
              <w:right w:val="single" w:sz="4" w:space="0" w:color="E76C0F"/>
            </w:tcBorders>
            <w:shd w:val="clear" w:color="000000" w:fill="595959"/>
            <w:vAlign w:val="center"/>
          </w:tcPr>
          <w:p w14:paraId="6BD94238"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61613C" w14:paraId="1BE06C13" w14:textId="77777777" w:rsidTr="007C01EB">
        <w:trPr>
          <w:trHeight w:val="340"/>
          <w:jc w:val="center"/>
        </w:trPr>
        <w:tc>
          <w:tcPr>
            <w:tcW w:w="1839" w:type="dxa"/>
            <w:vMerge w:val="restart"/>
            <w:tcBorders>
              <w:left w:val="single" w:sz="4" w:space="0" w:color="E76C0F"/>
              <w:right w:val="single" w:sz="4" w:space="0" w:color="E76C0F"/>
            </w:tcBorders>
            <w:shd w:val="clear" w:color="auto" w:fill="FBD4B4" w:themeFill="accent6" w:themeFillTint="66"/>
            <w:vAlign w:val="center"/>
          </w:tcPr>
          <w:p w14:paraId="6EA982A4"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20/03/25 – 31/03/25</w:t>
            </w:r>
          </w:p>
          <w:p w14:paraId="7805BA39"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01/04/25 -12/04/25 </w:t>
            </w:r>
          </w:p>
          <w:p w14:paraId="0EC6053C" w14:textId="2AA52AD8"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w:t>
            </w:r>
            <w:r w:rsidR="00321CC7">
              <w:rPr>
                <w:rFonts w:ascii="Arial" w:eastAsia="Times New Roman" w:hAnsi="Arial" w:cs="Arial"/>
                <w:b/>
                <w:bCs/>
                <w:color w:val="000000"/>
                <w:sz w:val="18"/>
                <w:szCs w:val="18"/>
                <w:lang w:eastAsia="es-ES"/>
              </w:rPr>
              <w:t xml:space="preserve"> </w:t>
            </w:r>
            <w:r>
              <w:rPr>
                <w:rFonts w:ascii="Arial" w:eastAsia="Times New Roman" w:hAnsi="Arial" w:cs="Arial"/>
                <w:b/>
                <w:bCs/>
                <w:color w:val="000000"/>
                <w:sz w:val="18"/>
                <w:szCs w:val="18"/>
                <w:lang w:eastAsia="es-ES"/>
              </w:rPr>
              <w:t>30/06/25</w:t>
            </w:r>
          </w:p>
          <w:p w14:paraId="5DC39142"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388" w:type="dxa"/>
            <w:tcBorders>
              <w:left w:val="single" w:sz="4" w:space="0" w:color="E76C0F"/>
              <w:bottom w:val="single" w:sz="4" w:space="0" w:color="E76C0F"/>
              <w:right w:val="single" w:sz="4" w:space="0" w:color="E76C0F"/>
            </w:tcBorders>
            <w:shd w:val="clear" w:color="auto" w:fill="FBD4B4" w:themeFill="accent6" w:themeFillTint="66"/>
            <w:vAlign w:val="center"/>
          </w:tcPr>
          <w:p w14:paraId="32A86F3D"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138" w:type="dxa"/>
            <w:tcBorders>
              <w:bottom w:val="single" w:sz="4" w:space="0" w:color="E76C0F"/>
              <w:right w:val="single" w:sz="4" w:space="0" w:color="E76C0F"/>
            </w:tcBorders>
            <w:shd w:val="clear" w:color="auto" w:fill="FBD4B4" w:themeFill="accent6" w:themeFillTint="66"/>
            <w:vAlign w:val="center"/>
          </w:tcPr>
          <w:p w14:paraId="02C03DF9"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1,876</w:t>
            </w:r>
          </w:p>
        </w:tc>
        <w:tc>
          <w:tcPr>
            <w:tcW w:w="1160" w:type="dxa"/>
            <w:tcBorders>
              <w:bottom w:val="single" w:sz="4" w:space="0" w:color="E76C0F"/>
              <w:right w:val="single" w:sz="4" w:space="0" w:color="E76C0F"/>
            </w:tcBorders>
            <w:shd w:val="clear" w:color="auto" w:fill="FBD4B4" w:themeFill="accent6" w:themeFillTint="66"/>
            <w:vAlign w:val="center"/>
          </w:tcPr>
          <w:p w14:paraId="24161F86"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1,275</w:t>
            </w:r>
          </w:p>
        </w:tc>
        <w:tc>
          <w:tcPr>
            <w:tcW w:w="1277" w:type="dxa"/>
            <w:tcBorders>
              <w:bottom w:val="single" w:sz="4" w:space="0" w:color="E76C0F"/>
              <w:right w:val="single" w:sz="4" w:space="0" w:color="E76C0F"/>
            </w:tcBorders>
            <w:shd w:val="clear" w:color="auto" w:fill="FBD4B4" w:themeFill="accent6" w:themeFillTint="66"/>
            <w:vAlign w:val="center"/>
          </w:tcPr>
          <w:p w14:paraId="7FC415A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1,219</w:t>
            </w:r>
          </w:p>
        </w:tc>
        <w:tc>
          <w:tcPr>
            <w:tcW w:w="1274" w:type="dxa"/>
            <w:tcBorders>
              <w:bottom w:val="single" w:sz="4" w:space="0" w:color="E76C0F"/>
              <w:right w:val="single" w:sz="4" w:space="0" w:color="E76C0F"/>
            </w:tcBorders>
            <w:shd w:val="clear" w:color="auto" w:fill="FBD4B4" w:themeFill="accent6" w:themeFillTint="66"/>
            <w:vAlign w:val="center"/>
          </w:tcPr>
          <w:p w14:paraId="207F541A"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1,219</w:t>
            </w:r>
          </w:p>
        </w:tc>
        <w:tc>
          <w:tcPr>
            <w:tcW w:w="1276" w:type="dxa"/>
            <w:tcBorders>
              <w:bottom w:val="single" w:sz="4" w:space="0" w:color="E76C0F"/>
              <w:right w:val="single" w:sz="4" w:space="0" w:color="E76C0F"/>
            </w:tcBorders>
            <w:shd w:val="clear" w:color="auto" w:fill="FBD4B4" w:themeFill="accent6" w:themeFillTint="66"/>
            <w:vAlign w:val="center"/>
          </w:tcPr>
          <w:p w14:paraId="4FCA3858"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2,169</w:t>
            </w:r>
          </w:p>
        </w:tc>
      </w:tr>
      <w:tr w:rsidR="0061613C" w14:paraId="568F27BC" w14:textId="77777777" w:rsidTr="007C01EB">
        <w:trPr>
          <w:trHeight w:val="340"/>
          <w:jc w:val="center"/>
        </w:trPr>
        <w:tc>
          <w:tcPr>
            <w:tcW w:w="1839" w:type="dxa"/>
            <w:vMerge/>
            <w:tcBorders>
              <w:left w:val="single" w:sz="4" w:space="0" w:color="E76C0F"/>
              <w:right w:val="single" w:sz="4" w:space="0" w:color="E76C0F"/>
            </w:tcBorders>
            <w:shd w:val="clear" w:color="auto" w:fill="FBD4B4" w:themeFill="accent6" w:themeFillTint="66"/>
            <w:vAlign w:val="center"/>
          </w:tcPr>
          <w:p w14:paraId="3F51B33F" w14:textId="05434800" w:rsidR="0061613C" w:rsidRDefault="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left w:val="single" w:sz="4" w:space="0" w:color="E76C0F"/>
              <w:bottom w:val="single" w:sz="4" w:space="0" w:color="E76C0F"/>
              <w:right w:val="single" w:sz="4" w:space="0" w:color="E76C0F"/>
            </w:tcBorders>
            <w:shd w:val="clear" w:color="auto" w:fill="FBD4B4" w:themeFill="accent6" w:themeFillTint="66"/>
            <w:vAlign w:val="center"/>
          </w:tcPr>
          <w:p w14:paraId="3C5653D3"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138" w:type="dxa"/>
            <w:tcBorders>
              <w:bottom w:val="single" w:sz="4" w:space="0" w:color="E76C0F"/>
              <w:right w:val="single" w:sz="4" w:space="0" w:color="E76C0F"/>
            </w:tcBorders>
            <w:shd w:val="clear" w:color="auto" w:fill="FBD4B4" w:themeFill="accent6" w:themeFillTint="66"/>
            <w:vAlign w:val="center"/>
          </w:tcPr>
          <w:p w14:paraId="56DA9A9F"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2,494</w:t>
            </w:r>
          </w:p>
        </w:tc>
        <w:tc>
          <w:tcPr>
            <w:tcW w:w="1160" w:type="dxa"/>
            <w:tcBorders>
              <w:bottom w:val="single" w:sz="4" w:space="0" w:color="E76C0F"/>
              <w:right w:val="single" w:sz="4" w:space="0" w:color="E76C0F"/>
            </w:tcBorders>
            <w:shd w:val="clear" w:color="auto" w:fill="FBD4B4" w:themeFill="accent6" w:themeFillTint="66"/>
            <w:vAlign w:val="center"/>
          </w:tcPr>
          <w:p w14:paraId="1B6A9EDB"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1,782</w:t>
            </w:r>
          </w:p>
        </w:tc>
        <w:tc>
          <w:tcPr>
            <w:tcW w:w="1277" w:type="dxa"/>
            <w:tcBorders>
              <w:bottom w:val="single" w:sz="4" w:space="0" w:color="E76C0F"/>
              <w:right w:val="single" w:sz="4" w:space="0" w:color="E76C0F"/>
            </w:tcBorders>
            <w:shd w:val="clear" w:color="auto" w:fill="FBD4B4" w:themeFill="accent6" w:themeFillTint="66"/>
            <w:vAlign w:val="center"/>
          </w:tcPr>
          <w:p w14:paraId="645CE9E9"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1,402</w:t>
            </w:r>
          </w:p>
        </w:tc>
        <w:tc>
          <w:tcPr>
            <w:tcW w:w="1274" w:type="dxa"/>
            <w:tcBorders>
              <w:bottom w:val="single" w:sz="4" w:space="0" w:color="E76C0F"/>
              <w:right w:val="single" w:sz="4" w:space="0" w:color="E76C0F"/>
            </w:tcBorders>
            <w:shd w:val="clear" w:color="auto" w:fill="FBD4B4" w:themeFill="accent6" w:themeFillTint="66"/>
            <w:vAlign w:val="center"/>
          </w:tcPr>
          <w:p w14:paraId="5B866BE1"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1,402</w:t>
            </w:r>
          </w:p>
        </w:tc>
        <w:tc>
          <w:tcPr>
            <w:tcW w:w="1276" w:type="dxa"/>
            <w:tcBorders>
              <w:bottom w:val="single" w:sz="4" w:space="0" w:color="E76C0F"/>
              <w:right w:val="single" w:sz="4" w:space="0" w:color="E76C0F"/>
            </w:tcBorders>
            <w:shd w:val="clear" w:color="auto" w:fill="FBD4B4" w:themeFill="accent6" w:themeFillTint="66"/>
            <w:vAlign w:val="center"/>
          </w:tcPr>
          <w:p w14:paraId="4EE58794"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2,787</w:t>
            </w:r>
          </w:p>
        </w:tc>
      </w:tr>
      <w:tr w:rsidR="0061613C" w14:paraId="2D386839" w14:textId="77777777" w:rsidTr="00E63090">
        <w:trPr>
          <w:trHeight w:val="340"/>
          <w:jc w:val="center"/>
        </w:trPr>
        <w:tc>
          <w:tcPr>
            <w:tcW w:w="1839" w:type="dxa"/>
            <w:vMerge/>
            <w:tcBorders>
              <w:left w:val="single" w:sz="4" w:space="0" w:color="E76C0F"/>
              <w:bottom w:val="single" w:sz="4" w:space="0" w:color="F79646" w:themeColor="accent6"/>
              <w:right w:val="single" w:sz="4" w:space="0" w:color="E76C0F"/>
            </w:tcBorders>
            <w:shd w:val="clear" w:color="auto" w:fill="FBD4B4" w:themeFill="accent6" w:themeFillTint="66"/>
            <w:vAlign w:val="center"/>
          </w:tcPr>
          <w:p w14:paraId="51AC1A4C" w14:textId="012DCED1" w:rsidR="0061613C" w:rsidRDefault="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left w:val="single" w:sz="4" w:space="0" w:color="E76C0F"/>
              <w:bottom w:val="single" w:sz="4" w:space="0" w:color="F79646" w:themeColor="accent6"/>
              <w:right w:val="single" w:sz="4" w:space="0" w:color="E76C0F"/>
            </w:tcBorders>
            <w:shd w:val="clear" w:color="auto" w:fill="FBD4B4" w:themeFill="accent6" w:themeFillTint="66"/>
            <w:vAlign w:val="center"/>
          </w:tcPr>
          <w:p w14:paraId="5279B61E"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138" w:type="dxa"/>
            <w:tcBorders>
              <w:bottom w:val="single" w:sz="4" w:space="0" w:color="F79646" w:themeColor="accent6"/>
              <w:right w:val="single" w:sz="4" w:space="0" w:color="E76C0F"/>
            </w:tcBorders>
            <w:shd w:val="clear" w:color="auto" w:fill="FBD4B4" w:themeFill="accent6" w:themeFillTint="66"/>
            <w:vAlign w:val="center"/>
          </w:tcPr>
          <w:p w14:paraId="224C74F1"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3,361</w:t>
            </w:r>
          </w:p>
        </w:tc>
        <w:tc>
          <w:tcPr>
            <w:tcW w:w="1160" w:type="dxa"/>
            <w:tcBorders>
              <w:bottom w:val="single" w:sz="4" w:space="0" w:color="F79646" w:themeColor="accent6"/>
              <w:right w:val="single" w:sz="4" w:space="0" w:color="E76C0F"/>
            </w:tcBorders>
            <w:shd w:val="clear" w:color="auto" w:fill="FBD4B4" w:themeFill="accent6" w:themeFillTint="66"/>
            <w:vAlign w:val="center"/>
          </w:tcPr>
          <w:p w14:paraId="6A2F056F"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1,813</w:t>
            </w:r>
          </w:p>
        </w:tc>
        <w:tc>
          <w:tcPr>
            <w:tcW w:w="1277" w:type="dxa"/>
            <w:tcBorders>
              <w:bottom w:val="single" w:sz="4" w:space="0" w:color="F79646" w:themeColor="accent6"/>
              <w:right w:val="single" w:sz="4" w:space="0" w:color="E76C0F"/>
            </w:tcBorders>
            <w:shd w:val="clear" w:color="auto" w:fill="FBD4B4" w:themeFill="accent6" w:themeFillTint="66"/>
            <w:vAlign w:val="center"/>
          </w:tcPr>
          <w:p w14:paraId="28F062E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1,655</w:t>
            </w:r>
          </w:p>
        </w:tc>
        <w:tc>
          <w:tcPr>
            <w:tcW w:w="1274" w:type="dxa"/>
            <w:tcBorders>
              <w:bottom w:val="single" w:sz="4" w:space="0" w:color="F79646" w:themeColor="accent6"/>
              <w:right w:val="single" w:sz="4" w:space="0" w:color="E76C0F"/>
            </w:tcBorders>
            <w:shd w:val="clear" w:color="auto" w:fill="FBD4B4" w:themeFill="accent6" w:themeFillTint="66"/>
            <w:vAlign w:val="center"/>
          </w:tcPr>
          <w:p w14:paraId="290EB06D"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1,655</w:t>
            </w:r>
          </w:p>
        </w:tc>
        <w:tc>
          <w:tcPr>
            <w:tcW w:w="1276" w:type="dxa"/>
            <w:tcBorders>
              <w:bottom w:val="single" w:sz="4" w:space="0" w:color="F79646" w:themeColor="accent6"/>
              <w:right w:val="single" w:sz="4" w:space="0" w:color="E76C0F"/>
            </w:tcBorders>
            <w:shd w:val="clear" w:color="auto" w:fill="FBD4B4" w:themeFill="accent6" w:themeFillTint="66"/>
            <w:vAlign w:val="center"/>
          </w:tcPr>
          <w:p w14:paraId="3393192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3,654</w:t>
            </w:r>
          </w:p>
        </w:tc>
      </w:tr>
      <w:tr w:rsidR="0061613C" w14:paraId="2242733A" w14:textId="77777777" w:rsidTr="0061613C">
        <w:trPr>
          <w:trHeight w:val="340"/>
          <w:jc w:val="center"/>
        </w:trPr>
        <w:tc>
          <w:tcPr>
            <w:tcW w:w="1839" w:type="dxa"/>
            <w:vMerge w:val="restart"/>
            <w:tcBorders>
              <w:top w:val="single" w:sz="4" w:space="0" w:color="F79646" w:themeColor="accent6"/>
              <w:left w:val="single" w:sz="4" w:space="0" w:color="F79646" w:themeColor="accent6"/>
              <w:right w:val="single" w:sz="4" w:space="0" w:color="F79646" w:themeColor="accent6"/>
            </w:tcBorders>
            <w:vAlign w:val="center"/>
          </w:tcPr>
          <w:p w14:paraId="606D55A3" w14:textId="47183E40"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 xml:space="preserve">03/01/26 - 05/02/26 </w:t>
            </w:r>
          </w:p>
          <w:p w14:paraId="5D7B3DB5" w14:textId="26737D5B"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19/02/26 - 15/03/26</w:t>
            </w:r>
          </w:p>
          <w:p w14:paraId="5BFB2D62" w14:textId="3378D8D6"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07/04/26 - 22/06/26</w:t>
            </w:r>
          </w:p>
          <w:p w14:paraId="5E2676F6" w14:textId="552E3FA6"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01/08/26 - 10/12/26</w:t>
            </w: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AE997B" w14:textId="165678EB"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942BC8E" w14:textId="03B6268E"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1,945</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0486841" w14:textId="7DF1B5F4" w:rsidR="0061613C" w:rsidRPr="00BC0877"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BC0877">
              <w:rPr>
                <w:rFonts w:ascii="Arial" w:hAnsi="Arial" w:cs="Arial"/>
                <w:b/>
                <w:bCs/>
                <w:sz w:val="18"/>
                <w:szCs w:val="18"/>
              </w:rPr>
              <w:t>USD 1,265</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D46932" w14:textId="3CDE3D77"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1,223</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3D46600" w14:textId="34E8C065"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1,223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659E8BC" w14:textId="6029A514"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2,154</w:t>
            </w:r>
          </w:p>
        </w:tc>
      </w:tr>
      <w:tr w:rsidR="0061613C" w14:paraId="7E29364B" w14:textId="77777777" w:rsidTr="0061613C">
        <w:trPr>
          <w:trHeight w:val="340"/>
          <w:jc w:val="center"/>
        </w:trPr>
        <w:tc>
          <w:tcPr>
            <w:tcW w:w="1839" w:type="dxa"/>
            <w:vMerge/>
            <w:tcBorders>
              <w:left w:val="single" w:sz="4" w:space="0" w:color="F79646" w:themeColor="accent6"/>
              <w:right w:val="single" w:sz="4" w:space="0" w:color="F79646" w:themeColor="accent6"/>
            </w:tcBorders>
            <w:shd w:val="clear" w:color="auto" w:fill="FFFFFF" w:themeFill="background1"/>
            <w:vAlign w:val="center"/>
          </w:tcPr>
          <w:p w14:paraId="665E6D6A" w14:textId="77777777"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F985D24" w14:textId="1592726A"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339FB8E" w14:textId="7C392212"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2,522</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2744963" w14:textId="36DD15F5"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1,765</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230036D" w14:textId="5AA036F0"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1,445</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70049BC" w14:textId="4F68745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1,445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11999AB" w14:textId="75444808"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2,730</w:t>
            </w:r>
          </w:p>
        </w:tc>
      </w:tr>
      <w:tr w:rsidR="0061613C" w14:paraId="246DB87A" w14:textId="77777777" w:rsidTr="0061613C">
        <w:trPr>
          <w:trHeight w:val="340"/>
          <w:jc w:val="center"/>
        </w:trPr>
        <w:tc>
          <w:tcPr>
            <w:tcW w:w="1839" w:type="dxa"/>
            <w:vMerge/>
            <w:tcBorders>
              <w:left w:val="single" w:sz="4" w:space="0" w:color="F79646" w:themeColor="accent6"/>
              <w:bottom w:val="single" w:sz="4" w:space="0" w:color="F79646" w:themeColor="accent6"/>
              <w:right w:val="single" w:sz="4" w:space="0" w:color="F79646" w:themeColor="accent6"/>
            </w:tcBorders>
            <w:vAlign w:val="center"/>
          </w:tcPr>
          <w:p w14:paraId="78D78F2B" w14:textId="77777777"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9C6B6C" w14:textId="2E3BFA5E"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D1B906" w14:textId="1ABEE9E4"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3,361</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7B3C3CC" w14:textId="291F9CEE"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1,913</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66B12F6" w14:textId="3CD42CC7"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1,779</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4C318C9" w14:textId="32C6B1B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1,779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9A95B2" w14:textId="0B9CE17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3,569</w:t>
            </w:r>
          </w:p>
        </w:tc>
      </w:tr>
    </w:tbl>
    <w:p w14:paraId="68032CFE" w14:textId="77777777" w:rsidR="00661788" w:rsidRDefault="00661788">
      <w:pPr>
        <w:pStyle w:val="paragraph"/>
        <w:spacing w:beforeAutospacing="0" w:after="0" w:afterAutospacing="0"/>
        <w:jc w:val="both"/>
        <w:textAlignment w:val="baseline"/>
        <w:rPr>
          <w:rFonts w:ascii="Arial" w:hAnsi="Arial" w:cs="Arial"/>
          <w:b/>
          <w:bCs/>
          <w:i/>
          <w:iCs/>
          <w:sz w:val="18"/>
          <w:szCs w:val="18"/>
          <w:lang w:val="es-MX"/>
        </w:rPr>
      </w:pPr>
    </w:p>
    <w:p w14:paraId="5CE207C1" w14:textId="77777777" w:rsidR="00661788" w:rsidRDefault="00000000">
      <w:pPr>
        <w:pStyle w:val="paragraph"/>
        <w:spacing w:beforeAutospacing="0" w:after="0" w:afterAutospacing="0"/>
        <w:jc w:val="both"/>
        <w:textAlignment w:val="baseline"/>
        <w:rPr>
          <w:rFonts w:ascii="Arial" w:hAnsi="Arial" w:cs="Arial"/>
          <w:b/>
          <w:bCs/>
          <w:i/>
          <w:iCs/>
          <w:sz w:val="18"/>
          <w:szCs w:val="18"/>
          <w:lang w:val="es-MX"/>
        </w:rPr>
      </w:pPr>
      <w:bookmarkStart w:id="0" w:name="_Hlk125620903"/>
      <w:r>
        <w:rPr>
          <w:rStyle w:val="normaltextrun"/>
          <w:rFonts w:ascii="Arial" w:hAnsi="Arial" w:cs="Arial"/>
          <w:b/>
          <w:bCs/>
          <w:i/>
          <w:iCs/>
          <w:sz w:val="18"/>
          <w:szCs w:val="18"/>
        </w:rPr>
        <w:t>Nota:</w:t>
      </w:r>
      <w:r>
        <w:rPr>
          <w:rStyle w:val="normaltextrun"/>
          <w:rFonts w:ascii="Arial" w:hAnsi="Arial" w:cs="Arial"/>
          <w:b/>
          <w:bCs/>
          <w:i/>
          <w:iCs/>
          <w:sz w:val="18"/>
          <w:szCs w:val="18"/>
          <w:lang w:val="es-MX"/>
        </w:rPr>
        <w:t xml:space="preserve"> Tarifas a reconfirmar en fechas o periodos especiales, (feriados, navidad, año nuevo, carnaval, semana santa, mes de julio). </w:t>
      </w:r>
      <w:r>
        <w:rPr>
          <w:rFonts w:ascii="Arial" w:hAnsi="Arial" w:cs="Arial"/>
          <w:b/>
          <w:bCs/>
          <w:i/>
          <w:iCs/>
          <w:sz w:val="18"/>
          <w:szCs w:val="18"/>
        </w:rPr>
        <w:t>Se permite 1 menor compartiendo habitación con 2 adultos en la misma habitación, con las camas disponibles.</w:t>
      </w:r>
      <w:bookmarkEnd w:id="0"/>
    </w:p>
    <w:p w14:paraId="66505E23" w14:textId="77777777" w:rsidR="00661788" w:rsidRDefault="00000000">
      <w:pPr>
        <w:pStyle w:val="paragraph"/>
        <w:spacing w:beforeAutospacing="0" w:after="0" w:afterAutospacing="0"/>
        <w:jc w:val="both"/>
        <w:textAlignment w:val="baseline"/>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b/>
          <w:bCs/>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34385B8D" w14:textId="77777777" w:rsidR="00661788" w:rsidRDefault="00661788">
      <w:pPr>
        <w:pStyle w:val="paragraph"/>
        <w:spacing w:beforeAutospacing="0" w:after="0" w:afterAutospacing="0"/>
        <w:jc w:val="both"/>
        <w:textAlignment w:val="baseline"/>
        <w:rPr>
          <w:rFonts w:ascii="Arial" w:hAnsi="Arial" w:cs="Arial"/>
          <w:b/>
          <w:bCs/>
          <w:i/>
          <w:iCs/>
          <w:sz w:val="18"/>
          <w:szCs w:val="18"/>
        </w:rPr>
      </w:pPr>
    </w:p>
    <w:p w14:paraId="711D0D35" w14:textId="77777777" w:rsidR="00661788" w:rsidRDefault="00661788">
      <w:pPr>
        <w:spacing w:after="0" w:line="240" w:lineRule="auto"/>
        <w:jc w:val="both"/>
        <w:rPr>
          <w:rFonts w:ascii="Arial" w:eastAsia="Times New Roman" w:hAnsi="Arial" w:cs="Arial"/>
          <w:b/>
          <w:color w:val="E36C0A" w:themeColor="accent6" w:themeShade="BF"/>
          <w:sz w:val="2"/>
          <w:szCs w:val="2"/>
          <w:u w:val="single"/>
          <w:lang w:val="es-ES_tradnl" w:eastAsia="es-ES"/>
        </w:rPr>
      </w:pPr>
    </w:p>
    <w:p w14:paraId="0290940F" w14:textId="77777777" w:rsidR="00661788" w:rsidRDefault="00661788">
      <w:pPr>
        <w:spacing w:after="0" w:line="240" w:lineRule="auto"/>
        <w:jc w:val="both"/>
        <w:rPr>
          <w:rFonts w:ascii="Arial" w:eastAsia="Times New Roman" w:hAnsi="Arial" w:cs="Arial"/>
          <w:b/>
          <w:color w:val="E36C0A" w:themeColor="accent6" w:themeShade="BF"/>
          <w:sz w:val="2"/>
          <w:szCs w:val="2"/>
          <w:u w:val="single"/>
          <w:lang w:val="es-ES_tradnl" w:eastAsia="es-ES"/>
        </w:rPr>
      </w:pPr>
    </w:p>
    <w:p w14:paraId="7F8CA2D7"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5150166E" w14:textId="77777777" w:rsidR="0066178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w:t>
      </w:r>
      <w:r>
        <w:rPr>
          <w:rFonts w:ascii="Arial" w:hAnsi="Arial" w:cs="Arial"/>
          <w:b/>
          <w:i/>
          <w:sz w:val="18"/>
          <w:szCs w:val="18"/>
          <w:lang w:val="es-ES_tradnl" w:eastAsia="es-ES"/>
        </w:rPr>
        <w:t>en servicio regular en horario diurno</w:t>
      </w:r>
    </w:p>
    <w:p w14:paraId="08796257"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lastRenderedPageBreak/>
        <w:t>04 noches de alojamiento en Buenos Aires</w:t>
      </w:r>
    </w:p>
    <w:p w14:paraId="33BE580E"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El Calafate</w:t>
      </w:r>
    </w:p>
    <w:p w14:paraId="2844F09F"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Ushuaia</w:t>
      </w:r>
    </w:p>
    <w:p w14:paraId="77CFCDF0"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08 desayunos </w:t>
      </w:r>
      <w:r w:rsidRPr="005A08EC">
        <w:rPr>
          <w:rFonts w:ascii="Arial" w:hAnsi="Arial" w:cs="Arial"/>
          <w:sz w:val="18"/>
          <w:szCs w:val="18"/>
          <w:lang w:val="es-MX"/>
        </w:rPr>
        <w:t>(servido dentro del horario estipulado por el hotel)</w:t>
      </w:r>
    </w:p>
    <w:p w14:paraId="7A1C69A5" w14:textId="7B2BDCA2"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Glaciar Perito Moreno con ingreso en servicio regular</w:t>
      </w:r>
    </w:p>
    <w:p w14:paraId="2F0DC9B7" w14:textId="1C1E0FA6"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Parque Nacional Tierra de Fuego en servicio regular</w:t>
      </w:r>
    </w:p>
    <w:p w14:paraId="3F00452D"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Visita de ciudad en Buenos Aires en servicio regular</w:t>
      </w:r>
    </w:p>
    <w:p w14:paraId="7E4B4F38" w14:textId="77777777" w:rsidR="00661788" w:rsidRDefault="00000000">
      <w:pPr>
        <w:pStyle w:val="Sinespaciado"/>
        <w:widowControl w:val="0"/>
        <w:numPr>
          <w:ilvl w:val="0"/>
          <w:numId w:val="5"/>
        </w:numPr>
        <w:jc w:val="both"/>
        <w:textAlignment w:val="baseline"/>
        <w:rPr>
          <w:rFonts w:ascii="Arial" w:hAnsi="Arial" w:cs="Arial"/>
          <w:b/>
          <w:i/>
          <w:color w:val="000000"/>
          <w:sz w:val="18"/>
          <w:szCs w:val="18"/>
          <w:lang w:val="es-ES_tradnl" w:eastAsia="es-ES"/>
        </w:rPr>
      </w:pPr>
      <w:r>
        <w:rPr>
          <w:rFonts w:ascii="Arial" w:hAnsi="Arial" w:cs="Arial"/>
          <w:b/>
          <w:i/>
          <w:color w:val="000000"/>
          <w:sz w:val="18"/>
          <w:szCs w:val="18"/>
          <w:lang w:val="es-ES_tradnl" w:eastAsia="es-ES"/>
        </w:rPr>
        <w:t>Seguro de viaje con cobertura COVID</w:t>
      </w:r>
    </w:p>
    <w:p w14:paraId="2A2B1394" w14:textId="77777777" w:rsidR="00661788" w:rsidRDefault="00000000">
      <w:pPr>
        <w:pStyle w:val="Sinespaciado"/>
        <w:widowControl w:val="0"/>
        <w:numPr>
          <w:ilvl w:val="0"/>
          <w:numId w:val="5"/>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Asistencia 24hrs</w:t>
      </w:r>
    </w:p>
    <w:p w14:paraId="519ACE89" w14:textId="77777777" w:rsidR="00661788" w:rsidRDefault="00661788">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3AF23955"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798E4A5E" w14:textId="05C98536"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Boletos de avión Buenos A</w:t>
      </w:r>
      <w:r w:rsidR="00A05D7B">
        <w:rPr>
          <w:rFonts w:ascii="Arial" w:hAnsi="Arial" w:cs="Arial"/>
          <w:sz w:val="18"/>
          <w:szCs w:val="18"/>
          <w:lang w:val="es-ES_tradnl" w:eastAsia="es-ES"/>
        </w:rPr>
        <w:t>i</w:t>
      </w:r>
      <w:r>
        <w:rPr>
          <w:rFonts w:ascii="Arial" w:hAnsi="Arial" w:cs="Arial"/>
          <w:sz w:val="18"/>
          <w:szCs w:val="18"/>
          <w:lang w:val="es-ES_tradnl" w:eastAsia="es-ES"/>
        </w:rPr>
        <w:t>res – Calafate – Ushuaia – Buenos Aires</w:t>
      </w:r>
    </w:p>
    <w:p w14:paraId="53B4B86A" w14:textId="455400D6" w:rsidR="004D2B06" w:rsidRDefault="004D2B06" w:rsidP="004D2B06">
      <w:pPr>
        <w:pStyle w:val="Sinespaciado"/>
        <w:widowControl w:val="0"/>
        <w:numPr>
          <w:ilvl w:val="1"/>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Ruta aérea </w:t>
      </w:r>
      <w:r w:rsidR="00AE0E1E">
        <w:rPr>
          <w:rFonts w:ascii="Arial" w:hAnsi="Arial" w:cs="Arial"/>
          <w:sz w:val="18"/>
          <w:szCs w:val="18"/>
          <w:lang w:val="es-ES_tradnl" w:eastAsia="es-ES"/>
        </w:rPr>
        <w:t>sugerida</w:t>
      </w:r>
      <w:r>
        <w:rPr>
          <w:rFonts w:ascii="Arial" w:hAnsi="Arial" w:cs="Arial"/>
          <w:sz w:val="18"/>
          <w:szCs w:val="18"/>
          <w:lang w:val="es-ES_tradnl" w:eastAsia="es-ES"/>
        </w:rPr>
        <w:t>:</w:t>
      </w:r>
      <w:r w:rsidR="00AE0E1E">
        <w:rPr>
          <w:rFonts w:ascii="Arial" w:hAnsi="Arial" w:cs="Arial"/>
          <w:sz w:val="18"/>
          <w:szCs w:val="18"/>
          <w:lang w:val="es-ES_tradnl" w:eastAsia="es-ES"/>
        </w:rPr>
        <w:t xml:space="preserve"> MEX-EZE/ AEP – FTE- USH- AEP/ EZE - MEX</w:t>
      </w:r>
    </w:p>
    <w:p w14:paraId="62C7E5D7"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y propinas</w:t>
      </w:r>
    </w:p>
    <w:p w14:paraId="29C96650"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Alimentos no mencionados</w:t>
      </w:r>
    </w:p>
    <w:p w14:paraId="6399DB63" w14:textId="40C78C9E" w:rsidR="005F7B0B" w:rsidRPr="005F7B0B" w:rsidRDefault="005F7B0B">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5F7B0B">
        <w:rPr>
          <w:rFonts w:ascii="Arial" w:hAnsi="Arial" w:cs="Arial"/>
          <w:b/>
          <w:bCs/>
          <w:color w:val="C00000"/>
          <w:sz w:val="18"/>
          <w:szCs w:val="18"/>
          <w:lang w:val="es-ES_tradnl" w:eastAsia="es-ES"/>
        </w:rPr>
        <w:t>Suplemento obligatorio por pasajero de 29 USD</w:t>
      </w:r>
    </w:p>
    <w:p w14:paraId="2E66D28C" w14:textId="77777777" w:rsidR="00661788" w:rsidRPr="004E0E47"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4E0E47">
        <w:rPr>
          <w:rFonts w:ascii="Arial" w:hAnsi="Arial" w:cs="Arial"/>
          <w:b/>
          <w:bCs/>
          <w:color w:val="C00000"/>
          <w:sz w:val="18"/>
          <w:szCs w:val="18"/>
          <w:lang w:val="es-ES_tradnl" w:eastAsia="es-ES"/>
        </w:rPr>
        <w:t>Ningún servicio no especificado</w:t>
      </w:r>
    </w:p>
    <w:p w14:paraId="39A80346"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(pago directo en destino)</w:t>
      </w:r>
    </w:p>
    <w:p w14:paraId="7D927A07" w14:textId="77777777" w:rsidR="00661788" w:rsidRDefault="00661788">
      <w:pPr>
        <w:pStyle w:val="Sinespaciado"/>
        <w:widowControl w:val="0"/>
        <w:jc w:val="both"/>
        <w:textAlignment w:val="baseline"/>
        <w:rPr>
          <w:rFonts w:ascii="Arial" w:hAnsi="Arial" w:cs="Arial"/>
          <w:sz w:val="18"/>
          <w:szCs w:val="18"/>
          <w:lang w:val="es-ES_tradnl" w:eastAsia="es-ES"/>
        </w:rPr>
      </w:pPr>
    </w:p>
    <w:p w14:paraId="77606A6E"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val="es-ES_tradnl" w:eastAsia="es-ES"/>
        </w:rPr>
        <w:t>:</w:t>
      </w:r>
    </w:p>
    <w:p w14:paraId="1CD34F85" w14:textId="77777777" w:rsidR="00661788" w:rsidRDefault="00661788">
      <w:pPr>
        <w:spacing w:after="0" w:line="240" w:lineRule="auto"/>
        <w:jc w:val="both"/>
        <w:rPr>
          <w:rFonts w:ascii="Arial" w:hAnsi="Arial" w:cs="Arial"/>
          <w:b/>
          <w:bCs/>
          <w:i/>
          <w:iCs/>
          <w:color w:val="000000" w:themeColor="text1"/>
          <w:sz w:val="18"/>
          <w:szCs w:val="18"/>
          <w:shd w:val="clear" w:color="auto" w:fill="FFFFFF"/>
        </w:rPr>
      </w:pPr>
    </w:p>
    <w:tbl>
      <w:tblPr>
        <w:tblW w:w="7362" w:type="dxa"/>
        <w:jc w:val="center"/>
        <w:tblLayout w:type="fixed"/>
        <w:tblCellMar>
          <w:left w:w="70" w:type="dxa"/>
          <w:right w:w="70" w:type="dxa"/>
        </w:tblCellMar>
        <w:tblLook w:val="04A0" w:firstRow="1" w:lastRow="0" w:firstColumn="1" w:lastColumn="0" w:noHBand="0" w:noVBand="1"/>
      </w:tblPr>
      <w:tblGrid>
        <w:gridCol w:w="3652"/>
        <w:gridCol w:w="1163"/>
        <w:gridCol w:w="1275"/>
        <w:gridCol w:w="1272"/>
      </w:tblGrid>
      <w:tr w:rsidR="008606DA" w14:paraId="629AA61E" w14:textId="77777777" w:rsidTr="008606DA">
        <w:trPr>
          <w:trHeight w:val="397"/>
          <w:jc w:val="center"/>
        </w:trPr>
        <w:tc>
          <w:tcPr>
            <w:tcW w:w="3652"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719E523E" w14:textId="1CD21E31" w:rsidR="008606DA" w:rsidRDefault="008606DA">
            <w:pPr>
              <w:widowControl w:val="0"/>
              <w:spacing w:after="0" w:line="240" w:lineRule="auto"/>
              <w:rPr>
                <w:rFonts w:ascii="Arial" w:eastAsia="Times New Roman" w:hAnsi="Arial" w:cs="Arial"/>
                <w:b/>
                <w:bCs/>
                <w:color w:val="FFFFFF" w:themeColor="background1"/>
                <w:sz w:val="18"/>
                <w:szCs w:val="18"/>
                <w:lang w:eastAsia="es-ES"/>
              </w:rPr>
            </w:pPr>
            <w:r>
              <w:rPr>
                <w:rFonts w:ascii="Arial" w:eastAsia="Times New Roman" w:hAnsi="Arial" w:cs="Arial"/>
                <w:b/>
                <w:bCs/>
                <w:color w:val="FFFFFF" w:themeColor="background1"/>
                <w:sz w:val="18"/>
                <w:szCs w:val="18"/>
                <w:lang w:eastAsia="es-ES"/>
              </w:rPr>
              <w:t xml:space="preserve">Traslado arribo/salida desde o hacia EZE (aeropuerto internacional) en vuelos domésticos – </w:t>
            </w:r>
            <w:proofErr w:type="spellStart"/>
            <w:r>
              <w:rPr>
                <w:rFonts w:ascii="Arial" w:eastAsia="Times New Roman" w:hAnsi="Arial" w:cs="Arial"/>
                <w:b/>
                <w:bCs/>
                <w:color w:val="FFFFFF" w:themeColor="background1"/>
                <w:sz w:val="18"/>
                <w:szCs w:val="18"/>
                <w:lang w:eastAsia="es-ES"/>
              </w:rPr>
              <w:t>One</w:t>
            </w:r>
            <w:proofErr w:type="spellEnd"/>
            <w:r>
              <w:rPr>
                <w:rFonts w:ascii="Arial" w:eastAsia="Times New Roman" w:hAnsi="Arial" w:cs="Arial"/>
                <w:b/>
                <w:bCs/>
                <w:color w:val="FFFFFF" w:themeColor="background1"/>
                <w:sz w:val="18"/>
                <w:szCs w:val="18"/>
                <w:lang w:eastAsia="es-ES"/>
              </w:rPr>
              <w:t xml:space="preserve"> </w:t>
            </w:r>
            <w:proofErr w:type="spellStart"/>
            <w:r>
              <w:rPr>
                <w:rFonts w:ascii="Arial" w:eastAsia="Times New Roman" w:hAnsi="Arial" w:cs="Arial"/>
                <w:b/>
                <w:bCs/>
                <w:color w:val="FFFFFF" w:themeColor="background1"/>
                <w:sz w:val="18"/>
                <w:szCs w:val="18"/>
                <w:lang w:eastAsia="es-ES"/>
              </w:rPr>
              <w:t>way</w:t>
            </w:r>
            <w:proofErr w:type="spellEnd"/>
            <w:r w:rsidR="00E57ED3">
              <w:rPr>
                <w:rFonts w:ascii="Arial" w:eastAsia="Times New Roman" w:hAnsi="Arial" w:cs="Arial"/>
                <w:b/>
                <w:bCs/>
                <w:color w:val="FFFFFF" w:themeColor="background1"/>
                <w:sz w:val="18"/>
                <w:szCs w:val="18"/>
                <w:lang w:eastAsia="es-ES"/>
              </w:rPr>
              <w:t xml:space="preserve">, por tramo, </w:t>
            </w:r>
            <w:r>
              <w:rPr>
                <w:rFonts w:ascii="Arial" w:eastAsia="Times New Roman" w:hAnsi="Arial" w:cs="Arial"/>
                <w:b/>
                <w:bCs/>
                <w:color w:val="FFFFFF" w:themeColor="background1"/>
                <w:sz w:val="18"/>
                <w:szCs w:val="18"/>
                <w:lang w:eastAsia="es-ES"/>
              </w:rPr>
              <w:t xml:space="preserve"> por pasajero </w:t>
            </w:r>
          </w:p>
        </w:tc>
        <w:tc>
          <w:tcPr>
            <w:tcW w:w="116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61C605D0"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04D9EEFB"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2 Pasajeros</w:t>
            </w:r>
          </w:p>
        </w:tc>
        <w:tc>
          <w:tcPr>
            <w:tcW w:w="1272"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37B1D4AC"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3 Pasajeros</w:t>
            </w:r>
          </w:p>
        </w:tc>
      </w:tr>
      <w:tr w:rsidR="008606DA" w14:paraId="365A92CC" w14:textId="77777777" w:rsidTr="008606DA">
        <w:trPr>
          <w:trHeight w:val="397"/>
          <w:jc w:val="center"/>
        </w:trPr>
        <w:tc>
          <w:tcPr>
            <w:tcW w:w="3652" w:type="dxa"/>
            <w:vMerge/>
            <w:tcBorders>
              <w:left w:val="single" w:sz="4" w:space="0" w:color="C00000"/>
              <w:bottom w:val="single" w:sz="4" w:space="0" w:color="C00000"/>
              <w:right w:val="single" w:sz="4" w:space="0" w:color="C00000"/>
            </w:tcBorders>
            <w:shd w:val="clear" w:color="auto" w:fill="C00000"/>
            <w:vAlign w:val="bottom"/>
          </w:tcPr>
          <w:p w14:paraId="61E3BAD1" w14:textId="77777777" w:rsidR="008606DA" w:rsidRDefault="008606DA">
            <w:pPr>
              <w:widowControl w:val="0"/>
              <w:spacing w:after="0" w:line="240" w:lineRule="auto"/>
              <w:rPr>
                <w:rFonts w:ascii="Arial" w:eastAsia="Times New Roman" w:hAnsi="Arial" w:cs="Arial"/>
                <w:b/>
                <w:bCs/>
                <w:sz w:val="18"/>
                <w:szCs w:val="18"/>
                <w:lang w:eastAsia="es-ES"/>
              </w:rPr>
            </w:pPr>
          </w:p>
        </w:tc>
        <w:tc>
          <w:tcPr>
            <w:tcW w:w="116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7882CFAB"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54 </w:t>
            </w:r>
          </w:p>
        </w:tc>
        <w:tc>
          <w:tcPr>
            <w:tcW w:w="1275"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4D65DAF7"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38 </w:t>
            </w:r>
          </w:p>
        </w:tc>
        <w:tc>
          <w:tcPr>
            <w:tcW w:w="1272"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578E1BB5"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32</w:t>
            </w:r>
          </w:p>
        </w:tc>
      </w:tr>
    </w:tbl>
    <w:p w14:paraId="1C879431" w14:textId="6D797702" w:rsidR="007642EF" w:rsidRDefault="007642EF" w:rsidP="007642EF">
      <w:pPr>
        <w:spacing w:after="0" w:line="240" w:lineRule="auto"/>
        <w:rPr>
          <w:rFonts w:ascii="Arial" w:eastAsia="Times New Roman" w:hAnsi="Arial" w:cs="Arial"/>
          <w:b/>
          <w:color w:val="E36C0A" w:themeColor="accent6" w:themeShade="BF"/>
          <w:sz w:val="18"/>
          <w:szCs w:val="18"/>
          <w:u w:val="single"/>
          <w:lang w:val="es-ES_tradnl" w:eastAsia="es-ES"/>
        </w:rPr>
      </w:pPr>
    </w:p>
    <w:p w14:paraId="23A39673" w14:textId="77777777" w:rsidR="0051333D" w:rsidRDefault="0051333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09B23AC" w14:textId="6D670123"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3AB4664F" w14:textId="77777777" w:rsidR="00661788"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35C5C2F6" w14:textId="77777777" w:rsidR="0066178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ED51E2C" w14:textId="77777777" w:rsidR="0066178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50F370C6" w14:textId="77777777" w:rsidR="00661788"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ARGENTINA:</w:t>
      </w:r>
    </w:p>
    <w:p w14:paraId="263A4043" w14:textId="77777777" w:rsidR="00661788"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el Gobierno de la Ciudad de Buenos Aires, se establece el cobro de una percepción sobre el Derecho de Uso Urbano llamada “TASA VISIT CABA”. Aplica a turistas no residentes, a partir de los 12 años, dicho impuesto se cobrará al momento del </w:t>
      </w:r>
      <w:proofErr w:type="spellStart"/>
      <w:r>
        <w:rPr>
          <w:rFonts w:ascii="Arial" w:hAnsi="Arial" w:cs="Arial"/>
          <w:sz w:val="18"/>
          <w:szCs w:val="18"/>
          <w:lang w:val="es-ES" w:eastAsia="es-ES"/>
        </w:rPr>
        <w:t>check-out</w:t>
      </w:r>
      <w:proofErr w:type="spellEnd"/>
      <w:r>
        <w:rPr>
          <w:rFonts w:ascii="Arial" w:hAnsi="Arial" w:cs="Arial"/>
          <w:sz w:val="18"/>
          <w:szCs w:val="18"/>
          <w:lang w:val="es-ES" w:eastAsia="es-ES"/>
        </w:rPr>
        <w:t xml:space="preserve">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14:paraId="23C00622" w14:textId="6CC00BA8"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3* estrellas USD </w:t>
      </w:r>
      <w:r w:rsidR="00E50FD3">
        <w:rPr>
          <w:rFonts w:ascii="Arial" w:hAnsi="Arial" w:cs="Arial"/>
          <w:sz w:val="18"/>
          <w:szCs w:val="18"/>
          <w:lang w:val="es-ES_tradnl" w:eastAsia="es-ES"/>
        </w:rPr>
        <w:t>1</w:t>
      </w:r>
      <w:r>
        <w:rPr>
          <w:rFonts w:ascii="Arial" w:hAnsi="Arial" w:cs="Arial"/>
          <w:sz w:val="18"/>
          <w:szCs w:val="18"/>
          <w:lang w:val="es-ES_tradnl" w:eastAsia="es-ES"/>
        </w:rPr>
        <w:t>.50</w:t>
      </w:r>
    </w:p>
    <w:p w14:paraId="18B81E3F" w14:textId="02C348F6"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4* estrellas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6A6D0CD5" w14:textId="6729A6B8"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5* estrellas USD </w:t>
      </w:r>
      <w:r w:rsidR="00E50FD3">
        <w:rPr>
          <w:rFonts w:ascii="Arial" w:hAnsi="Arial" w:cs="Arial"/>
          <w:sz w:val="18"/>
          <w:szCs w:val="18"/>
          <w:lang w:val="es-ES_tradnl" w:eastAsia="es-ES"/>
        </w:rPr>
        <w:t>2</w:t>
      </w:r>
      <w:r>
        <w:rPr>
          <w:rFonts w:ascii="Arial" w:hAnsi="Arial" w:cs="Arial"/>
          <w:sz w:val="18"/>
          <w:szCs w:val="18"/>
          <w:lang w:val="es-ES_tradnl" w:eastAsia="es-ES"/>
        </w:rPr>
        <w:t>.50</w:t>
      </w:r>
    </w:p>
    <w:p w14:paraId="74923F30" w14:textId="14758259"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Boutique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298EFF49" w14:textId="23E8C332" w:rsidR="00661788" w:rsidRDefault="00000000">
      <w:pPr>
        <w:pStyle w:val="Sinespaciado"/>
        <w:widowControl w:val="0"/>
        <w:ind w:left="720"/>
        <w:jc w:val="both"/>
        <w:textAlignment w:val="baseline"/>
        <w:rPr>
          <w:rFonts w:ascii="Arial" w:hAnsi="Arial" w:cs="Arial"/>
          <w:sz w:val="18"/>
          <w:szCs w:val="18"/>
          <w:lang w:val="es-ES" w:eastAsia="es-ES"/>
        </w:rPr>
      </w:pPr>
      <w:proofErr w:type="spellStart"/>
      <w:r>
        <w:rPr>
          <w:rFonts w:ascii="Arial" w:hAnsi="Arial" w:cs="Arial"/>
          <w:sz w:val="18"/>
          <w:szCs w:val="18"/>
          <w:lang w:val="es-ES" w:eastAsia="es-ES"/>
        </w:rPr>
        <w:t>Apart</w:t>
      </w:r>
      <w:proofErr w:type="spellEnd"/>
      <w:r>
        <w:rPr>
          <w:rFonts w:ascii="Arial" w:hAnsi="Arial" w:cs="Arial"/>
          <w:sz w:val="18"/>
          <w:szCs w:val="18"/>
          <w:lang w:val="es-ES" w:eastAsia="es-ES"/>
        </w:rPr>
        <w:t xml:space="preserve"> Hoteles USD </w:t>
      </w:r>
      <w:r w:rsidR="00E50FD3">
        <w:rPr>
          <w:rFonts w:ascii="Arial" w:hAnsi="Arial" w:cs="Arial"/>
          <w:sz w:val="18"/>
          <w:szCs w:val="18"/>
          <w:lang w:val="es-ES" w:eastAsia="es-ES"/>
        </w:rPr>
        <w:t>1</w:t>
      </w:r>
      <w:r>
        <w:rPr>
          <w:rFonts w:ascii="Arial" w:hAnsi="Arial" w:cs="Arial"/>
          <w:sz w:val="18"/>
          <w:szCs w:val="18"/>
          <w:lang w:val="es-ES" w:eastAsia="es-ES"/>
        </w:rPr>
        <w:t>.50</w:t>
      </w:r>
    </w:p>
    <w:p w14:paraId="6DE46E41" w14:textId="7A92A98E"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Cruceros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6F66B28A" w14:textId="77777777" w:rsidR="0066178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51DC4CF2"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 xml:space="preserve">Los servicios de traslados y excursiones son otorgados como servicios regulares; estos servicios están sujetos a horarios </w:t>
      </w:r>
      <w:proofErr w:type="spellStart"/>
      <w:r>
        <w:rPr>
          <w:rFonts w:ascii="Arial" w:hAnsi="Arial" w:cs="Arial"/>
          <w:sz w:val="18"/>
          <w:szCs w:val="18"/>
        </w:rPr>
        <w:t>pre-establecidos</w:t>
      </w:r>
      <w:proofErr w:type="spellEnd"/>
      <w:r>
        <w:rPr>
          <w:rFonts w:ascii="Arial" w:hAnsi="Arial" w:cs="Arial"/>
          <w:sz w:val="18"/>
          <w:szCs w:val="18"/>
        </w:rPr>
        <w:t xml:space="preserve"> y se brindan junto a otros pasajeros. Consulte los precios en servicio privado.</w:t>
      </w:r>
    </w:p>
    <w:p w14:paraId="0B80C0A6"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14:paraId="656B66E3"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check</w:t>
      </w:r>
      <w:proofErr w:type="spellEnd"/>
      <w:r>
        <w:rPr>
          <w:rFonts w:ascii="Arial" w:hAnsi="Arial" w:cs="Arial"/>
          <w:sz w:val="18"/>
          <w:szCs w:val="18"/>
          <w:lang w:val="es-ES_tradnl" w:eastAsia="es-ES"/>
        </w:rPr>
        <w:t xml:space="preserve">-in 15:00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y salida (</w:t>
      </w:r>
      <w:proofErr w:type="spellStart"/>
      <w:r>
        <w:rPr>
          <w:rFonts w:ascii="Arial" w:hAnsi="Arial" w:cs="Arial"/>
          <w:sz w:val="18"/>
          <w:szCs w:val="18"/>
          <w:lang w:val="es-ES_tradnl" w:eastAsia="es-ES"/>
        </w:rPr>
        <w:t>check-out</w:t>
      </w:r>
      <w:proofErr w:type="spellEnd"/>
      <w:r>
        <w:rPr>
          <w:rFonts w:ascii="Arial" w:hAnsi="Arial" w:cs="Arial"/>
          <w:sz w:val="18"/>
          <w:szCs w:val="18"/>
          <w:lang w:val="es-ES_tradnl" w:eastAsia="es-ES"/>
        </w:rPr>
        <w:t xml:space="preserve"> 09:00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14:paraId="6456F059"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w:t>
      </w:r>
      <w:proofErr w:type="spellStart"/>
      <w:r>
        <w:rPr>
          <w:rFonts w:ascii="Arial" w:hAnsi="Arial" w:cs="Arial"/>
          <w:sz w:val="18"/>
          <w:szCs w:val="18"/>
          <w:lang w:val="es-ES_tradnl" w:eastAsia="es-ES"/>
        </w:rPr>
        <w:t>to</w:t>
      </w:r>
      <w:proofErr w:type="spellEnd"/>
      <w:r>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go</w:t>
      </w:r>
      <w:proofErr w:type="spellEnd"/>
      <w:r>
        <w:rPr>
          <w:rFonts w:ascii="Arial" w:hAnsi="Arial" w:cs="Arial"/>
          <w:sz w:val="18"/>
          <w:szCs w:val="18"/>
          <w:lang w:val="es-ES_tradnl" w:eastAsia="es-ES"/>
        </w:rPr>
        <w:t xml:space="preserve">”. </w:t>
      </w:r>
    </w:p>
    <w:p w14:paraId="764F7705"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Operación a partir de mínimo 2 personas.</w:t>
      </w:r>
    </w:p>
    <w:p w14:paraId="18ABEB27" w14:textId="77777777" w:rsidR="005F7B0B" w:rsidRPr="005F7B0B" w:rsidRDefault="005F7B0B" w:rsidP="005F7B0B">
      <w:pPr>
        <w:pStyle w:val="Sinespaciado"/>
        <w:widowControl w:val="0"/>
        <w:numPr>
          <w:ilvl w:val="0"/>
          <w:numId w:val="2"/>
        </w:numPr>
        <w:jc w:val="both"/>
        <w:textAlignment w:val="baseline"/>
        <w:rPr>
          <w:rFonts w:ascii="Arial" w:hAnsi="Arial" w:cs="Arial"/>
          <w:b/>
          <w:bCs/>
          <w:color w:val="C00000"/>
          <w:sz w:val="18"/>
          <w:szCs w:val="18"/>
          <w:lang w:val="es-ES_tradnl" w:eastAsia="es-ES"/>
        </w:rPr>
      </w:pPr>
      <w:r w:rsidRPr="005F7B0B">
        <w:rPr>
          <w:rFonts w:ascii="Arial" w:hAnsi="Arial" w:cs="Arial"/>
          <w:b/>
          <w:bCs/>
          <w:color w:val="C00000"/>
          <w:sz w:val="18"/>
          <w:szCs w:val="18"/>
          <w:lang w:val="es-ES_tradnl" w:eastAsia="es-ES"/>
        </w:rPr>
        <w:t>Suplemento obligatorio por pasajero de 29 USD</w:t>
      </w:r>
    </w:p>
    <w:p w14:paraId="36D4B18B" w14:textId="77777777" w:rsidR="005F7B0B" w:rsidRDefault="005F7B0B">
      <w:pPr>
        <w:pStyle w:val="Prrafodelista"/>
        <w:widowControl w:val="0"/>
        <w:numPr>
          <w:ilvl w:val="0"/>
          <w:numId w:val="2"/>
        </w:numPr>
        <w:spacing w:line="240" w:lineRule="auto"/>
        <w:jc w:val="both"/>
        <w:textAlignment w:val="baseline"/>
        <w:rPr>
          <w:rFonts w:ascii="Arial" w:hAnsi="Arial" w:cs="Arial"/>
          <w:sz w:val="18"/>
          <w:szCs w:val="18"/>
          <w:lang w:eastAsia="es-ES"/>
        </w:rPr>
      </w:pPr>
    </w:p>
    <w:p w14:paraId="61960236" w14:textId="77777777" w:rsidR="00661788"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52DFB426" w14:textId="77777777" w:rsidR="00661788"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1">
        <w:r w:rsidR="00661788">
          <w:rPr>
            <w:rStyle w:val="EnlacedeInternet"/>
            <w:rFonts w:ascii="Arial" w:hAnsi="Arial" w:cs="Arial"/>
            <w:sz w:val="18"/>
            <w:szCs w:val="18"/>
            <w:lang w:val="es-ES"/>
          </w:rPr>
          <w:t>www.tourmundial.mx</w:t>
        </w:r>
      </w:hyperlink>
      <w:r>
        <w:rPr>
          <w:rFonts w:ascii="Arial" w:hAnsi="Arial" w:cs="Arial"/>
          <w:sz w:val="18"/>
          <w:szCs w:val="18"/>
          <w:lang w:val="es-ES"/>
        </w:rPr>
        <w:tab/>
      </w:r>
    </w:p>
    <w:p w14:paraId="6B0EEA2C" w14:textId="77777777" w:rsidR="00661788" w:rsidRDefault="00661788">
      <w:pPr>
        <w:pStyle w:val="Sinespaciado"/>
        <w:widowControl w:val="0"/>
        <w:jc w:val="both"/>
        <w:textAlignment w:val="baseline"/>
        <w:rPr>
          <w:rFonts w:ascii="Arial" w:hAnsi="Arial" w:cs="Arial"/>
          <w:sz w:val="18"/>
          <w:szCs w:val="18"/>
          <w:lang w:val="es-ES"/>
        </w:rPr>
      </w:pPr>
    </w:p>
    <w:p w14:paraId="363A880E" w14:textId="77777777" w:rsidR="00661788" w:rsidRDefault="00661788">
      <w:pPr>
        <w:pStyle w:val="Sinespaciado"/>
        <w:widowControl w:val="0"/>
        <w:jc w:val="both"/>
        <w:textAlignment w:val="baseline"/>
        <w:rPr>
          <w:rFonts w:ascii="Arial" w:hAnsi="Arial" w:cs="Arial"/>
          <w:sz w:val="18"/>
          <w:szCs w:val="18"/>
          <w:lang w:val="es-ES"/>
        </w:rPr>
      </w:pPr>
    </w:p>
    <w:p w14:paraId="7E82547A" w14:textId="0D8C3288" w:rsidR="00661788"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HASTA EL 10 DE DICIEMBRE 202</w:t>
      </w:r>
      <w:r w:rsidR="004D2B06">
        <w:rPr>
          <w:rFonts w:ascii="Arial" w:hAnsi="Arial" w:cs="Arial"/>
          <w:b/>
          <w:color w:val="E36C0A" w:themeColor="accent6" w:themeShade="BF"/>
          <w:sz w:val="22"/>
          <w:szCs w:val="22"/>
          <w:u w:val="single"/>
          <w:lang w:val="es-ES_tradnl" w:eastAsia="es-ES"/>
        </w:rPr>
        <w:t>6</w:t>
      </w:r>
    </w:p>
    <w:p w14:paraId="68EFD2E4" w14:textId="77777777" w:rsidR="00661788"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8921" w:type="dxa"/>
        <w:jc w:val="center"/>
        <w:tblLayout w:type="fixed"/>
        <w:tblLook w:val="04A0" w:firstRow="1" w:lastRow="0" w:firstColumn="1" w:lastColumn="0" w:noHBand="0" w:noVBand="1"/>
      </w:tblPr>
      <w:tblGrid>
        <w:gridCol w:w="8921"/>
      </w:tblGrid>
      <w:tr w:rsidR="00661788" w14:paraId="177638CB" w14:textId="77777777" w:rsidTr="00661788">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vAlign w:val="center"/>
          </w:tcPr>
          <w:p w14:paraId="537A575C" w14:textId="77777777" w:rsidR="00661788"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661788" w14:paraId="2CD9C184" w14:textId="77777777" w:rsidTr="0066178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tcBorders>
              <w:top w:val="nil"/>
            </w:tcBorders>
            <w:vAlign w:val="center"/>
          </w:tcPr>
          <w:p w14:paraId="2D6D8B74"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34 días antes de la fecha de salida del pasajero: SIN CARGO.</w:t>
            </w:r>
          </w:p>
          <w:p w14:paraId="5E8BB476"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33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3096EC1C"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28ECAE76"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1AEDB8DD" w14:textId="77777777" w:rsidR="00661788"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8E1A684" w14:textId="77777777" w:rsidR="00661788" w:rsidRDefault="00000000">
      <w:pPr>
        <w:pStyle w:val="Sinespaciado"/>
        <w:widowControl w:val="0"/>
        <w:jc w:val="center"/>
        <w:textAlignment w:val="baseline"/>
        <w:rPr>
          <w:rFonts w:ascii="Arial" w:hAnsi="Arial" w:cs="Arial"/>
          <w:lang w:val="es-MX"/>
        </w:rPr>
      </w:pPr>
      <w:r>
        <w:rPr>
          <w:rFonts w:ascii="Arial" w:hAnsi="Arial" w:cs="Arial"/>
          <w:b/>
          <w:sz w:val="18"/>
          <w:szCs w:val="18"/>
          <w:u w:val="single"/>
          <w:lang w:val="es-ES_tradnl" w:eastAsia="es-ES"/>
        </w:rPr>
        <w:t>El presente documento es de carácter informativo, más no una confirmación.</w:t>
      </w:r>
    </w:p>
    <w:p w14:paraId="43BDED52" w14:textId="77777777" w:rsidR="00661788" w:rsidRDefault="00661788">
      <w:pPr>
        <w:pStyle w:val="Sinespaciado"/>
        <w:widowControl w:val="0"/>
        <w:jc w:val="center"/>
        <w:textAlignment w:val="baseline"/>
        <w:rPr>
          <w:rFonts w:ascii="Arial" w:hAnsi="Arial" w:cs="Arial"/>
          <w:lang w:val="es-MX"/>
        </w:rPr>
      </w:pPr>
    </w:p>
    <w:sectPr w:rsidR="00661788">
      <w:headerReference w:type="default" r:id="rId12"/>
      <w:footerReference w:type="default" r:id="rId13"/>
      <w:pgSz w:w="11906" w:h="16838"/>
      <w:pgMar w:top="1440" w:right="1077" w:bottom="1440" w:left="1077" w:header="709"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28DEB" w14:textId="77777777" w:rsidR="00D35F73" w:rsidRDefault="00D35F73">
      <w:pPr>
        <w:spacing w:after="0" w:line="240" w:lineRule="auto"/>
      </w:pPr>
      <w:r>
        <w:separator/>
      </w:r>
    </w:p>
  </w:endnote>
  <w:endnote w:type="continuationSeparator" w:id="0">
    <w:p w14:paraId="10727E73" w14:textId="77777777" w:rsidR="00D35F73" w:rsidRDefault="00D3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roxima Nova">
    <w:charset w:val="00"/>
    <w:family w:val="roman"/>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8A55" w14:textId="77777777" w:rsidR="00661788" w:rsidRDefault="00000000">
    <w:pPr>
      <w:pStyle w:val="Piedepgina"/>
      <w:jc w:val="center"/>
      <w:rPr>
        <w:rFonts w:ascii="Arial" w:hAnsi="Arial" w:cs="Arial"/>
        <w:sz w:val="13"/>
        <w:szCs w:val="13"/>
      </w:rPr>
    </w:pPr>
    <w:r>
      <w:rPr>
        <w:rFonts w:ascii="Arial" w:hAnsi="Arial" w:cs="Arial"/>
        <w:sz w:val="13"/>
        <w:szCs w:val="13"/>
      </w:rPr>
      <w:t xml:space="preserve"> Tel.(52) (55) 4147 – 5780</w:t>
    </w:r>
  </w:p>
  <w:p w14:paraId="0CB1BE6B" w14:textId="77777777" w:rsidR="00661788"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661788">
        <w:rPr>
          <w:rStyle w:val="EnlacedeInternet"/>
          <w:rFonts w:ascii="Arial" w:hAnsi="Arial" w:cs="Arial"/>
          <w:sz w:val="13"/>
          <w:szCs w:val="13"/>
        </w:rPr>
        <w:t>www.tourmundial.mx</w:t>
      </w:r>
    </w:hyperlink>
    <w:r>
      <w:rPr>
        <w:rFonts w:ascii="Arial" w:hAnsi="Arial" w:cs="Arial"/>
        <w:sz w:val="13"/>
        <w:szCs w:val="13"/>
      </w:rPr>
      <w:t xml:space="preserve"> </w:t>
    </w:r>
    <w:hyperlink r:id="rId2">
      <w:r w:rsidR="00661788">
        <w:rPr>
          <w:rStyle w:val="EnlacedeInternet"/>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ADA18" w14:textId="77777777" w:rsidR="00D35F73" w:rsidRDefault="00D35F73">
      <w:pPr>
        <w:spacing w:after="0" w:line="240" w:lineRule="auto"/>
      </w:pPr>
      <w:r>
        <w:separator/>
      </w:r>
    </w:p>
  </w:footnote>
  <w:footnote w:type="continuationSeparator" w:id="0">
    <w:p w14:paraId="5D8CF8CF" w14:textId="77777777" w:rsidR="00D35F73" w:rsidRDefault="00D35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4DFD" w14:textId="77777777" w:rsidR="00661788" w:rsidRDefault="00000000">
    <w:pPr>
      <w:pStyle w:val="Encabezado"/>
    </w:pPr>
    <w:r>
      <w:rPr>
        <w:noProof/>
      </w:rPr>
      <mc:AlternateContent>
        <mc:Choice Requires="wps">
          <w:drawing>
            <wp:anchor distT="12700" distB="12700" distL="12700" distR="12700" simplePos="0" relativeHeight="5" behindDoc="1" locked="0" layoutInCell="0" allowOverlap="1" wp14:anchorId="0CE783A9" wp14:editId="28B2A464">
              <wp:simplePos x="0" y="0"/>
              <wp:positionH relativeFrom="page">
                <wp:posOffset>-609600</wp:posOffset>
              </wp:positionH>
              <wp:positionV relativeFrom="paragraph">
                <wp:posOffset>-764540</wp:posOffset>
              </wp:positionV>
              <wp:extent cx="8439150" cy="1221105"/>
              <wp:effectExtent l="12700" t="12700" r="12700" b="12700"/>
              <wp:wrapNone/>
              <wp:docPr id="2" name="Rectángulo 1"/>
              <wp:cNvGraphicFramePr/>
              <a:graphic xmlns:a="http://schemas.openxmlformats.org/drawingml/2006/main">
                <a:graphicData uri="http://schemas.microsoft.com/office/word/2010/wordprocessingShape">
                  <wps:wsp>
                    <wps:cNvSpPr/>
                    <wps:spPr>
                      <a:xfrm>
                        <a:off x="0" y="0"/>
                        <a:ext cx="8439120" cy="1221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48pt;margin-top:-60.2pt;width:664.45pt;height:96.1pt;mso-wrap-style:none;v-text-anchor:middle;mso-position-horizontal-relative:page" wp14:anchorId="39325ADD">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68595A6E" wp14:editId="46EF2074">
          <wp:simplePos x="0" y="0"/>
          <wp:positionH relativeFrom="column">
            <wp:posOffset>-38100</wp:posOffset>
          </wp:positionH>
          <wp:positionV relativeFrom="paragraph">
            <wp:posOffset>-212725</wp:posOffset>
          </wp:positionV>
          <wp:extent cx="1960245" cy="47307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60245" cy="473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pt;height:9pt" coordsize="" o:spt="100" o:bullet="t" adj="0,,0" path="" stroked="f">
        <v:stroke joinstyle="miter"/>
        <v:imagedata r:id="rId1" o:title=""/>
        <v:formulas/>
        <v:path o:connecttype="segments"/>
      </v:shape>
    </w:pict>
  </w:numPicBullet>
  <w:abstractNum w:abstractNumId="0" w15:restartNumberingAfterBreak="0">
    <w:nsid w:val="12130717"/>
    <w:multiLevelType w:val="multilevel"/>
    <w:tmpl w:val="787475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FBE58C4"/>
    <w:multiLevelType w:val="multilevel"/>
    <w:tmpl w:val="4150E46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39C1F12"/>
    <w:multiLevelType w:val="multilevel"/>
    <w:tmpl w:val="4F8C159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1932D9B"/>
    <w:multiLevelType w:val="multilevel"/>
    <w:tmpl w:val="843442FE"/>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C583FC6"/>
    <w:multiLevelType w:val="multilevel"/>
    <w:tmpl w:val="943A18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CB511DC"/>
    <w:multiLevelType w:val="multilevel"/>
    <w:tmpl w:val="BD5E650C"/>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D1A315E"/>
    <w:multiLevelType w:val="multilevel"/>
    <w:tmpl w:val="657225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29558450">
    <w:abstractNumId w:val="1"/>
  </w:num>
  <w:num w:numId="2" w16cid:durableId="1969774261">
    <w:abstractNumId w:val="3"/>
  </w:num>
  <w:num w:numId="3" w16cid:durableId="1917090461">
    <w:abstractNumId w:val="5"/>
  </w:num>
  <w:num w:numId="4" w16cid:durableId="1412923299">
    <w:abstractNumId w:val="0"/>
  </w:num>
  <w:num w:numId="5" w16cid:durableId="245921196">
    <w:abstractNumId w:val="4"/>
  </w:num>
  <w:num w:numId="6" w16cid:durableId="889269240">
    <w:abstractNumId w:val="2"/>
  </w:num>
  <w:num w:numId="7" w16cid:durableId="571894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788"/>
    <w:rsid w:val="0002442C"/>
    <w:rsid w:val="00067917"/>
    <w:rsid w:val="00247FAE"/>
    <w:rsid w:val="002B66BB"/>
    <w:rsid w:val="002D101B"/>
    <w:rsid w:val="002D23F1"/>
    <w:rsid w:val="00321CC7"/>
    <w:rsid w:val="003E250C"/>
    <w:rsid w:val="004D2B06"/>
    <w:rsid w:val="004E0E47"/>
    <w:rsid w:val="0051333D"/>
    <w:rsid w:val="005229C1"/>
    <w:rsid w:val="00545CF0"/>
    <w:rsid w:val="005A08EC"/>
    <w:rsid w:val="005F7B0B"/>
    <w:rsid w:val="0061613C"/>
    <w:rsid w:val="00661788"/>
    <w:rsid w:val="00694E8C"/>
    <w:rsid w:val="006A0621"/>
    <w:rsid w:val="007642EF"/>
    <w:rsid w:val="00782B1F"/>
    <w:rsid w:val="008606DA"/>
    <w:rsid w:val="008A7C33"/>
    <w:rsid w:val="009072D6"/>
    <w:rsid w:val="009F191A"/>
    <w:rsid w:val="00A05D7B"/>
    <w:rsid w:val="00AE0E1E"/>
    <w:rsid w:val="00BB7FB7"/>
    <w:rsid w:val="00BC0877"/>
    <w:rsid w:val="00D35F73"/>
    <w:rsid w:val="00DA21C3"/>
    <w:rsid w:val="00DB1A98"/>
    <w:rsid w:val="00E50FD3"/>
    <w:rsid w:val="00E57ED3"/>
    <w:rsid w:val="00E6309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1BDD"/>
  <w15:docId w15:val="{E4FB7CAB-F922-4D96-8A56-FE3FA474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
    <w:qFormat/>
    <w:rsid w:val="00E8238F"/>
    <w:rPr>
      <w:lang w:val="es-ES"/>
    </w:rPr>
  </w:style>
  <w:style w:type="character" w:styleId="Fuerte">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0061D1"/>
    <w:rPr>
      <w:rFonts w:ascii="Tahoma" w:hAnsi="Tahoma" w:cs="Tahoma"/>
      <w:sz w:val="16"/>
      <w:szCs w:val="16"/>
      <w:lang w:val="es-ES"/>
    </w:rPr>
  </w:style>
  <w:style w:type="character" w:customStyle="1" w:styleId="normaltextrun">
    <w:name w:val="normaltextrun"/>
    <w:basedOn w:val="Fuentedeprrafopredeter"/>
    <w:qFormat/>
    <w:rsid w:val="004E51AA"/>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paragraph" w:styleId="Encabezado">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0061D1"/>
    <w:pPr>
      <w:spacing w:after="0" w:line="240" w:lineRule="auto"/>
    </w:pPr>
    <w:rPr>
      <w:rFonts w:ascii="Tahoma" w:hAnsi="Tahoma" w:cs="Tahoma"/>
      <w:sz w:val="16"/>
      <w:szCs w:val="16"/>
    </w:rPr>
  </w:style>
  <w:style w:type="paragraph" w:customStyle="1" w:styleId="paragraph">
    <w:name w:val="paragraph"/>
    <w:basedOn w:val="Normal"/>
    <w:qFormat/>
    <w:rsid w:val="004E51AA"/>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Default">
    <w:name w:val="Default"/>
    <w:qFormat/>
    <w:rsid w:val="000700FA"/>
    <w:rPr>
      <w:rFonts w:ascii="Proxima Nova" w:eastAsia="Calibri" w:hAnsi="Proxima Nova" w:cs="Proxima Nova"/>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B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88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urmundial.m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Props1.xml><?xml version="1.0" encoding="utf-8"?>
<ds:datastoreItem xmlns:ds="http://schemas.openxmlformats.org/officeDocument/2006/customXml" ds:itemID="{69AA9064-8CE7-4F29-98C4-B5E7890DDB59}">
  <ds:schemaRefs>
    <ds:schemaRef ds:uri="http://schemas.microsoft.com/sharepoint/v3/contenttype/forms"/>
  </ds:schemaRefs>
</ds:datastoreItem>
</file>

<file path=customXml/itemProps2.xml><?xml version="1.0" encoding="utf-8"?>
<ds:datastoreItem xmlns:ds="http://schemas.openxmlformats.org/officeDocument/2006/customXml" ds:itemID="{0B4B924B-DE9C-4C67-96B4-E696DAB96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EED7E-273E-4A0D-AFBE-EED1CB63557B}">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Pages>
  <Words>1922</Words>
  <Characters>10573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76</cp:revision>
  <cp:lastPrinted>2024-02-06T18:06:00Z</cp:lastPrinted>
  <dcterms:created xsi:type="dcterms:W3CDTF">2024-01-05T17:03:00Z</dcterms:created>
  <dcterms:modified xsi:type="dcterms:W3CDTF">2026-06-04T17:28:00Z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2d970cdc6f3061e8027046d2a56de73d67659c1cb1dbf96b6c768884dd53b972</vt:lpwstr>
  </property>
  <property fmtid="{D5CDD505-2E9C-101B-9397-08002B2CF9AE}" pid="4" name="MediaServiceImageTags">
    <vt:lpwstr/>
  </property>
</Properties>
</file>