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word/_rels/numbering.xml.rels" ContentType="application/vnd.openxmlformats-package.relationships+xml"/>
  <Override PartName="/customXml/item1.xml" ContentType="application/xml"/>
  <Override PartName="/customXml/item2.xml" ContentType="application/xml"/>
  <Override PartName="/customXml/itemProps1.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4.xml" ContentType="application/xml"/>
  <Override PartName="/customXml/itemProps3.xml" ContentType="application/vnd.openxmlformats-officedocument.customXmlProperties+xml"/>
  <Override PartName="/customXml/itemProps4.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Style w:val="a"/>
        <w:tblpPr w:bottomFromText="0" w:horzAnchor="margin" w:leftFromText="141" w:rightFromText="141" w:tblpX="0" w:tblpY="39" w:topFromText="0" w:vertAnchor="text"/>
        <w:tblW w:w="9858" w:type="dxa"/>
        <w:jc w:val="left"/>
        <w:tblInd w:w="108" w:type="dxa"/>
        <w:tblLayout w:type="fixed"/>
        <w:tblCellMar>
          <w:top w:w="0" w:type="dxa"/>
          <w:left w:w="108" w:type="dxa"/>
          <w:bottom w:w="0" w:type="dxa"/>
          <w:right w:w="108" w:type="dxa"/>
        </w:tblCellMar>
        <w:tblLook w:firstRow="1" w:noVBand="1" w:lastRow="0" w:firstColumn="1" w:lastColumn="0" w:noHBand="0" w:val="04a0"/>
      </w:tblPr>
      <w:tblGrid>
        <w:gridCol w:w="9858"/>
      </w:tblGrid>
      <w:tr>
        <w:trPr>
          <w:trHeight w:val="402" w:hRule="atLeast"/>
          <w:cnfStyle w:val="100000000000" w:firstRow="1" w:lastRow="0" w:firstColumn="0" w:lastColumn="0" w:oddVBand="0" w:evenVBand="0" w:oddHBand="0" w:evenHBand="0" w:firstRowFirstColumn="0" w:firstRowLastColumn="0" w:lastRowFirstColumn="0" w:lastRowLastColumn="0"/>
        </w:trPr>
        <w:tc>
          <w:tcPr>
            <w:tcW w:w="9858" w:type="dxa"/>
            <w:cnfStyle w:val="001000000000" w:firstRow="0" w:lastRow="0" w:firstColumn="1" w:lastColumn="0" w:oddVBand="0" w:evenVBand="0" w:oddHBand="0" w:evenHBand="0" w:firstRowFirstColumn="0" w:firstRowLastColumn="0" w:lastRowFirstColumn="0" w:lastRowLastColumn="0"/>
            <w:tcBorders>
              <w:left w:val="single" w:sz="8" w:space="0" w:color="FFFFFF"/>
              <w:bottom w:val="single" w:sz="12" w:space="0" w:color="F79646"/>
              <w:right w:val="single" w:sz="8" w:space="0" w:color="FFFFFF"/>
            </w:tcBorders>
            <w:shd w:color="auto" w:fill="auto" w:val="clear"/>
            <w:vAlign w:val="bottom"/>
          </w:tcPr>
          <w:p>
            <w:pPr>
              <w:pStyle w:val="Normal"/>
              <w:widowControl w:val="false"/>
              <w:spacing w:before="0" w:after="200"/>
              <w:jc w:val="right"/>
              <w:rPr>
                <w:rFonts w:ascii="Arial" w:hAnsi="Arial" w:eastAsia="Arial" w:cs="Arial"/>
                <w:color w:val="EF782D"/>
                <w:sz w:val="40"/>
                <w:szCs w:val="40"/>
              </w:rPr>
            </w:pPr>
            <w:r>
              <w:rPr>
                <w:rFonts w:eastAsia="Arial" w:cs="Arial" w:ascii="Arial" w:hAnsi="Arial"/>
                <w:b/>
                <w:bCs/>
                <w:color w:val="EF782D"/>
                <w:sz w:val="40"/>
                <w:szCs w:val="40"/>
              </w:rPr>
              <w:t>PERÚ: MONTAÑA, DESIERTO &amp; MAR</w:t>
            </w:r>
          </w:p>
        </w:tc>
      </w:tr>
    </w:tbl>
    <w:p>
      <w:pPr>
        <w:pStyle w:val="Normal"/>
        <w:spacing w:lineRule="auto" w:line="240" w:before="0" w:after="0"/>
        <w:jc w:val="both"/>
        <w:rPr>
          <w:rFonts w:ascii="Arial" w:hAnsi="Arial" w:eastAsia="Arial" w:cs="Arial"/>
          <w:color w:val="000000"/>
          <w:sz w:val="12"/>
          <w:szCs w:val="12"/>
        </w:rPr>
      </w:pPr>
      <w:r>
        <w:rPr>
          <w:rFonts w:eastAsia="Arial" w:cs="Arial" w:ascii="Arial" w:hAnsi="Arial"/>
          <w:color w:val="000000"/>
          <w:sz w:val="12"/>
          <w:szCs w:val="12"/>
        </w:rPr>
      </w:r>
    </w:p>
    <w:tbl>
      <w:tblPr>
        <w:tblStyle w:val="a0"/>
        <w:tblW w:w="9870" w:type="dxa"/>
        <w:jc w:val="left"/>
        <w:tblInd w:w="107" w:type="dxa"/>
        <w:tblLayout w:type="fixed"/>
        <w:tblCellMar>
          <w:top w:w="0" w:type="dxa"/>
          <w:left w:w="108" w:type="dxa"/>
          <w:bottom w:w="0" w:type="dxa"/>
          <w:right w:w="108" w:type="dxa"/>
        </w:tblCellMar>
        <w:tblLook w:firstRow="1" w:noVBand="1" w:lastRow="0" w:firstColumn="1" w:lastColumn="0" w:noHBand="0" w:val="04a0"/>
      </w:tblPr>
      <w:tblGrid>
        <w:gridCol w:w="9870"/>
      </w:tblGrid>
      <w:tr>
        <w:trPr>
          <w:trHeight w:val="1229" w:hRule="atLeast"/>
          <w:cnfStyle w:val="100000000000" w:firstRow="1" w:lastRow="0" w:firstColumn="0" w:lastColumn="0" w:oddVBand="0" w:evenVBand="0" w:oddHBand="0" w:evenHBand="0" w:firstRowFirstColumn="0" w:firstRowLastColumn="0" w:lastRowFirstColumn="0" w:lastRowLastColumn="0"/>
        </w:trPr>
        <w:tc>
          <w:tcPr>
            <w:tcW w:w="9870" w:type="dxa"/>
            <w:cnfStyle w:val="001000000000" w:firstRow="0" w:lastRow="0" w:firstColumn="1" w:lastColumn="0" w:oddVBand="0" w:evenVBand="0" w:oddHBand="0" w:evenHBand="0" w:firstRowFirstColumn="0" w:firstRowLastColumn="0" w:lastRowFirstColumn="0" w:lastRowLastColumn="0"/>
            <w:tcBorders>
              <w:top w:val="single" w:sz="8" w:space="0" w:color="F79646"/>
              <w:left w:val="single" w:sz="8" w:space="0" w:color="F9B074"/>
              <w:bottom w:val="single" w:sz="8" w:space="0" w:color="F79646"/>
              <w:right w:val="single" w:sz="8" w:space="0" w:color="F9B074"/>
            </w:tcBorders>
            <w:shd w:color="auto" w:fill="FDE9D9" w:themeFill="accent6" w:themeFillTint="33" w:val="clear"/>
          </w:tcPr>
          <w:p>
            <w:pPr>
              <w:pStyle w:val="Normal"/>
              <w:widowControl w:val="false"/>
              <w:spacing w:before="0" w:after="29"/>
              <w:ind w:left="1410" w:hanging="1410"/>
              <w:jc w:val="both"/>
              <w:rPr>
                <w:b/>
                <w:b/>
                <w:bCs/>
              </w:rPr>
            </w:pPr>
            <w:r>
              <w:rPr>
                <w:rFonts w:eastAsia="Arial" w:cs="Arial" w:ascii="Arial" w:hAnsi="Arial"/>
                <w:b/>
                <w:bCs/>
                <w:color w:val="EF782D"/>
                <w:sz w:val="18"/>
                <w:szCs w:val="18"/>
              </w:rPr>
              <w:t>Visitando</w:t>
            </w:r>
            <w:r>
              <w:rPr>
                <w:rFonts w:eastAsia="Arial" w:cs="Arial" w:ascii="Arial" w:hAnsi="Arial"/>
                <w:b/>
                <w:bCs/>
                <w:color w:val="E36C09"/>
                <w:sz w:val="18"/>
                <w:szCs w:val="18"/>
              </w:rPr>
              <w:t>:</w:t>
            </w:r>
            <w:r>
              <w:rPr>
                <w:rFonts w:eastAsia="Arial" w:cs="Arial" w:ascii="Arial" w:hAnsi="Arial"/>
                <w:b/>
                <w:bCs/>
                <w:sz w:val="18"/>
                <w:szCs w:val="18"/>
              </w:rPr>
              <w:tab/>
              <w:t>Lima – Paracas – Ica – Cusco – Sacsayhuamán – Valle Sagrado – Machu Picchu – Montaña de Colores – Cusco</w:t>
            </w:r>
          </w:p>
          <w:p>
            <w:pPr>
              <w:pStyle w:val="Normal"/>
              <w:widowControl w:val="false"/>
              <w:spacing w:before="0" w:after="29"/>
              <w:ind w:left="1410" w:hanging="1410"/>
              <w:jc w:val="both"/>
              <w:rPr>
                <w:b/>
                <w:b/>
                <w:bCs/>
              </w:rPr>
            </w:pPr>
            <w:r>
              <w:rPr>
                <w:rFonts w:eastAsia="Arial" w:cs="Arial" w:ascii="Arial" w:hAnsi="Arial"/>
                <w:b/>
                <w:bCs/>
                <w:color w:val="E36C09"/>
                <w:sz w:val="18"/>
                <w:szCs w:val="18"/>
              </w:rPr>
              <w:t>Salidas:</w:t>
            </w:r>
            <w:r>
              <w:rPr>
                <w:rFonts w:eastAsia="Arial" w:cs="Arial" w:ascii="Arial" w:hAnsi="Arial"/>
                <w:b/>
                <w:bCs/>
                <w:sz w:val="18"/>
                <w:szCs w:val="18"/>
              </w:rPr>
              <w:tab/>
            </w:r>
            <w:r>
              <w:rPr>
                <w:rFonts w:eastAsia="Times New Roman" w:cs="Arial" w:ascii="Arial" w:hAnsi="Arial"/>
                <w:b/>
                <w:bCs/>
                <w:sz w:val="18"/>
                <w:szCs w:val="18"/>
                <w:lang w:val="es-ES_tradnl" w:eastAsia="es-ES"/>
              </w:rPr>
              <w:t xml:space="preserve">Diarias del 01 de noviembre 2024 al 31 de marzo 2026 </w:t>
            </w:r>
            <w:r>
              <w:rPr>
                <w:rFonts w:eastAsia="Times New Roman" w:cs="Arial" w:ascii="Arial" w:hAnsi="Arial"/>
                <w:b/>
                <w:bCs/>
                <w:color w:val="000000" w:themeColor="text1" w:themeShade="ff" w:themeTint="ff"/>
                <w:kern w:val="0"/>
                <w:sz w:val="18"/>
                <w:szCs w:val="18"/>
                <w:lang w:val="es-ES" w:eastAsia="es-ES" w:bidi="ar-SA"/>
              </w:rPr>
              <w:t>( algunas fechas no operan, consultar)</w:t>
            </w:r>
          </w:p>
          <w:p>
            <w:pPr>
              <w:pStyle w:val="Normal"/>
              <w:widowControl w:val="false"/>
              <w:spacing w:before="0" w:after="29"/>
              <w:ind w:left="1410" w:hanging="1410"/>
              <w:jc w:val="both"/>
              <w:rPr>
                <w:b/>
                <w:b/>
                <w:bCs/>
              </w:rPr>
            </w:pPr>
            <w:r>
              <w:rPr>
                <w:rFonts w:eastAsia="Arial" w:cs="Arial" w:ascii="Arial" w:hAnsi="Arial"/>
                <w:b/>
                <w:bCs/>
                <w:color w:val="FF0000"/>
                <w:sz w:val="18"/>
                <w:szCs w:val="18"/>
              </w:rPr>
              <w:t xml:space="preserve">                            </w:t>
            </w:r>
            <w:r>
              <w:rPr>
                <w:rFonts w:cs="Arial" w:ascii="Arial" w:hAnsi="Arial"/>
                <w:b/>
                <w:bCs/>
                <w:color w:val="FF0000"/>
                <w:sz w:val="18"/>
                <w:szCs w:val="18"/>
              </w:rPr>
              <w:t>**Opera mínimo con 2 personas viajando juntas.</w:t>
            </w:r>
          </w:p>
          <w:p>
            <w:pPr>
              <w:pStyle w:val="Normal"/>
              <w:widowControl w:val="false"/>
              <w:spacing w:before="0" w:after="29"/>
              <w:ind w:left="1410" w:hanging="1410"/>
              <w:jc w:val="both"/>
              <w:rPr>
                <w:b/>
                <w:b/>
                <w:bCs/>
              </w:rPr>
            </w:pPr>
            <w:r>
              <w:rPr>
                <w:rFonts w:cs="Arial" w:ascii="Arial" w:hAnsi="Arial"/>
                <w:b/>
                <w:bCs/>
                <w:color w:val="FF0000"/>
                <w:sz w:val="18"/>
                <w:szCs w:val="18"/>
              </w:rPr>
              <w:t xml:space="preserve">                            </w:t>
            </w:r>
            <w:r>
              <w:rPr>
                <w:rFonts w:cs="Arial" w:ascii="Arial" w:hAnsi="Arial"/>
                <w:b/>
                <w:bCs/>
                <w:color w:val="FF0000"/>
                <w:sz w:val="18"/>
                <w:szCs w:val="18"/>
              </w:rPr>
              <w:t>*PVS: Tarifa para Pasajero Viajando Solo, consultar suplementos.</w:t>
            </w:r>
          </w:p>
          <w:p>
            <w:pPr>
              <w:pStyle w:val="Normal"/>
              <w:widowControl w:val="false"/>
              <w:spacing w:before="0" w:after="29"/>
              <w:ind w:left="1410" w:hanging="1410"/>
              <w:jc w:val="both"/>
              <w:rPr>
                <w:b/>
                <w:b/>
                <w:bCs/>
              </w:rPr>
            </w:pPr>
            <w:r>
              <w:rPr>
                <w:rFonts w:eastAsia="Arial" w:cs="Arial" w:ascii="Arial" w:hAnsi="Arial"/>
                <w:b/>
                <w:bCs/>
                <w:color w:val="E36C09"/>
                <w:sz w:val="18"/>
                <w:szCs w:val="18"/>
              </w:rPr>
              <w:t>Duración:</w:t>
            </w:r>
            <w:r>
              <w:rPr>
                <w:rFonts w:eastAsia="Arial" w:cs="Arial" w:ascii="Arial" w:hAnsi="Arial"/>
                <w:b/>
                <w:bCs/>
                <w:sz w:val="18"/>
                <w:szCs w:val="18"/>
              </w:rPr>
              <w:tab/>
              <w:t>8 días / 7 noches</w:t>
            </w:r>
          </w:p>
          <w:p>
            <w:pPr>
              <w:pStyle w:val="Normal"/>
              <w:widowControl w:val="false"/>
              <w:spacing w:before="0" w:after="29"/>
              <w:ind w:left="1410" w:hanging="1410"/>
              <w:jc w:val="both"/>
              <w:rPr>
                <w:b/>
                <w:b/>
                <w:bCs/>
              </w:rPr>
            </w:pPr>
            <w:r>
              <w:rPr>
                <w:rFonts w:eastAsia="Arial" w:cs="Arial" w:ascii="Arial" w:hAnsi="Arial"/>
                <w:b/>
                <w:bCs/>
                <w:color w:val="E36C09"/>
                <w:sz w:val="18"/>
                <w:szCs w:val="18"/>
              </w:rPr>
              <w:t xml:space="preserve">Alimentos:          </w:t>
            </w:r>
            <w:r>
              <w:rPr>
                <w:rFonts w:eastAsia="Arial" w:cs="Arial" w:ascii="Arial" w:hAnsi="Arial"/>
                <w:b/>
                <w:bCs/>
                <w:sz w:val="18"/>
                <w:szCs w:val="18"/>
              </w:rPr>
              <w:t>7 desayunos y 3 almuerzos</w:t>
            </w:r>
          </w:p>
        </w:tc>
      </w:tr>
    </w:tbl>
    <w:p>
      <w:pPr>
        <w:pStyle w:val="Normal"/>
        <w:spacing w:lineRule="auto" w:line="240" w:before="0" w:after="0"/>
        <w:jc w:val="both"/>
        <w:rPr>
          <w:rFonts w:ascii="Arial" w:hAnsi="Arial" w:eastAsia="Arial" w:cs="Arial"/>
          <w:color w:val="000000"/>
          <w:sz w:val="6"/>
          <w:szCs w:val="6"/>
        </w:rPr>
      </w:pPr>
      <w:r>
        <w:rPr>
          <w:rFonts w:eastAsia="Arial" w:cs="Arial" w:ascii="Arial" w:hAnsi="Arial"/>
          <w:color w:val="000000"/>
          <w:sz w:val="6"/>
          <w:szCs w:val="6"/>
        </w:rPr>
      </w:r>
    </w:p>
    <w:p>
      <w:pPr>
        <w:pStyle w:val="Normal"/>
        <w:spacing w:lineRule="auto" w:line="240" w:before="0" w:after="0"/>
        <w:jc w:val="center"/>
        <w:rPr>
          <w:rFonts w:ascii="Arial" w:hAnsi="Arial" w:eastAsia="Arial" w:cs="Arial"/>
          <w:b/>
          <w:b/>
          <w:color w:val="E36C09"/>
          <w:sz w:val="18"/>
          <w:szCs w:val="18"/>
          <w:u w:val="single"/>
        </w:rPr>
      </w:pPr>
      <w:r>
        <w:rPr/>
        <w:drawing>
          <wp:inline distT="0" distB="0" distL="0" distR="0">
            <wp:extent cx="6277610" cy="1836420"/>
            <wp:effectExtent l="0" t="0" r="0" b="0"/>
            <wp:docPr id="1"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3" descr=""/>
                    <pic:cNvPicPr>
                      <a:picLocks noChangeAspect="1" noChangeArrowheads="1"/>
                    </pic:cNvPicPr>
                  </pic:nvPicPr>
                  <pic:blipFill>
                    <a:blip r:embed="rId2"/>
                    <a:srcRect l="0" t="11506" r="0" b="0"/>
                    <a:stretch>
                      <a:fillRect/>
                    </a:stretch>
                  </pic:blipFill>
                  <pic:spPr bwMode="auto">
                    <a:xfrm>
                      <a:off x="0" y="0"/>
                      <a:ext cx="6277610" cy="1836420"/>
                    </a:xfrm>
                    <a:prstGeom prst="rect">
                      <a:avLst/>
                    </a:prstGeom>
                  </pic:spPr>
                </pic:pic>
              </a:graphicData>
            </a:graphic>
          </wp:inline>
        </w:drawing>
      </w:r>
    </w:p>
    <w:p>
      <w:pPr>
        <w:pStyle w:val="Normal"/>
        <w:spacing w:lineRule="auto" w:line="240" w:before="0" w:after="0"/>
        <w:jc w:val="center"/>
        <w:rPr>
          <w:rFonts w:ascii="Arial" w:hAnsi="Arial" w:eastAsia="Arial" w:cs="Arial"/>
          <w:b/>
          <w:b/>
          <w:color w:val="E36C09"/>
          <w:sz w:val="18"/>
          <w:szCs w:val="18"/>
          <w:u w:val="single"/>
        </w:rPr>
      </w:pPr>
      <w:r>
        <w:rPr>
          <w:rFonts w:eastAsia="Arial" w:cs="Arial" w:ascii="Arial" w:hAnsi="Arial"/>
          <w:b/>
          <w:color w:val="E36C09"/>
          <w:sz w:val="18"/>
          <w:szCs w:val="18"/>
          <w:u w:val="single"/>
        </w:rPr>
      </w:r>
    </w:p>
    <w:p>
      <w:pPr>
        <w:pStyle w:val="Normal"/>
        <w:spacing w:lineRule="auto" w:line="240" w:before="0" w:after="0"/>
        <w:jc w:val="center"/>
        <w:rPr>
          <w:rFonts w:ascii="Arial" w:hAnsi="Arial" w:eastAsia="Arial" w:cs="Arial"/>
          <w:b/>
          <w:b/>
          <w:color w:val="E36C09"/>
          <w:sz w:val="18"/>
          <w:szCs w:val="18"/>
          <w:u w:val="single"/>
        </w:rPr>
      </w:pPr>
      <w:r>
        <w:rPr>
          <w:rFonts w:eastAsia="Arial" w:cs="Arial" w:ascii="Arial" w:hAnsi="Arial"/>
          <w:b/>
          <w:color w:val="E36C09"/>
          <w:sz w:val="18"/>
          <w:szCs w:val="18"/>
          <w:u w:val="single"/>
        </w:rPr>
        <w:t>ITINERARIO DE VIAJE:</w:t>
      </w:r>
    </w:p>
    <w:p>
      <w:pPr>
        <w:pStyle w:val="Normal"/>
        <w:spacing w:lineRule="auto" w:line="240" w:before="0" w:after="0"/>
        <w:jc w:val="center"/>
        <w:rPr>
          <w:rFonts w:ascii="Arial" w:hAnsi="Arial" w:eastAsia="Arial" w:cs="Arial"/>
          <w:color w:val="000000"/>
          <w:sz w:val="16"/>
          <w:szCs w:val="16"/>
        </w:rPr>
      </w:pPr>
      <w:r>
        <w:rPr>
          <w:rFonts w:eastAsia="Arial" w:cs="Arial" w:ascii="Arial" w:hAnsi="Arial"/>
          <w:color w:val="000000"/>
          <w:sz w:val="16"/>
          <w:szCs w:val="16"/>
        </w:rPr>
      </w:r>
    </w:p>
    <w:p>
      <w:pPr>
        <w:pStyle w:val="Normal"/>
        <w:spacing w:lineRule="auto" w:line="240" w:before="0" w:after="0"/>
        <w:jc w:val="both"/>
        <w:rPr>
          <w:rFonts w:ascii="Arial" w:hAnsi="Arial" w:eastAsia="Arial" w:cs="Arial"/>
          <w:b/>
          <w:b/>
          <w:color w:val="EF782D"/>
          <w:sz w:val="18"/>
          <w:szCs w:val="18"/>
        </w:rPr>
      </w:pPr>
      <w:r>
        <w:rPr>
          <w:rFonts w:eastAsia="Arial" w:cs="Arial" w:ascii="Arial" w:hAnsi="Arial"/>
          <w:b/>
          <w:color w:val="EF782D"/>
          <w:sz w:val="18"/>
          <w:szCs w:val="18"/>
        </w:rPr>
        <w:t>Día 1</w:t>
        <w:tab/>
        <w:t xml:space="preserve">Lima  </w:t>
      </w:r>
    </w:p>
    <w:p>
      <w:pPr>
        <w:pStyle w:val="Normal"/>
        <w:spacing w:lineRule="auto" w:line="240" w:before="0" w:after="0"/>
        <w:jc w:val="both"/>
        <w:rPr>
          <w:rFonts w:ascii="Arial" w:hAnsi="Arial" w:eastAsia="Arial" w:cs="Arial"/>
          <w:sz w:val="18"/>
          <w:szCs w:val="18"/>
        </w:rPr>
      </w:pPr>
      <w:r>
        <w:rPr>
          <w:rFonts w:eastAsia="Arial" w:cs="Arial" w:ascii="Arial" w:hAnsi="Arial"/>
          <w:sz w:val="18"/>
          <w:szCs w:val="18"/>
        </w:rPr>
        <w:t>Llegada al aeropuerto de la ciudad de Lima, asistencia y traslado al hotel. Alojamiento.</w:t>
      </w:r>
    </w:p>
    <w:p>
      <w:pPr>
        <w:pStyle w:val="Normal"/>
        <w:spacing w:lineRule="auto" w:line="240" w:before="0" w:after="0"/>
        <w:jc w:val="both"/>
        <w:rPr>
          <w:rFonts w:ascii="Arial" w:hAnsi="Arial" w:eastAsia="Arial" w:cs="Arial"/>
          <w:i/>
          <w:i/>
          <w:sz w:val="18"/>
          <w:szCs w:val="18"/>
          <w:u w:val="single"/>
        </w:rPr>
      </w:pPr>
      <w:r>
        <w:rPr>
          <w:rFonts w:eastAsia="Arial" w:cs="Arial" w:ascii="Arial" w:hAnsi="Arial"/>
          <w:i/>
          <w:sz w:val="18"/>
          <w:szCs w:val="18"/>
          <w:u w:val="single"/>
        </w:rPr>
      </w:r>
    </w:p>
    <w:p>
      <w:pPr>
        <w:pStyle w:val="Normal"/>
        <w:tabs>
          <w:tab w:val="clear" w:pos="720"/>
          <w:tab w:val="left" w:pos="708" w:leader="none"/>
          <w:tab w:val="left" w:pos="1832" w:leader="none"/>
        </w:tabs>
        <w:spacing w:lineRule="auto" w:line="240" w:before="0" w:after="0"/>
        <w:jc w:val="both"/>
        <w:rPr>
          <w:rFonts w:ascii="Arial" w:hAnsi="Arial" w:eastAsia="Arial" w:cs="Arial"/>
          <w:b/>
          <w:b/>
          <w:color w:val="EF782D"/>
          <w:sz w:val="18"/>
          <w:szCs w:val="18"/>
        </w:rPr>
      </w:pPr>
      <w:r>
        <w:rPr>
          <w:rFonts w:eastAsia="Arial" w:cs="Arial" w:ascii="Arial" w:hAnsi="Arial"/>
          <w:b/>
          <w:color w:val="EF782D"/>
          <w:sz w:val="18"/>
          <w:szCs w:val="18"/>
        </w:rPr>
        <w:t>Día 2</w:t>
        <w:tab/>
        <w:t>Lima – Visita de Ciudad</w:t>
      </w:r>
    </w:p>
    <w:p>
      <w:pPr>
        <w:pStyle w:val="Normal"/>
        <w:spacing w:lineRule="auto" w:line="240" w:before="0" w:after="0"/>
        <w:jc w:val="both"/>
        <w:rPr>
          <w:rFonts w:ascii="Arial" w:hAnsi="Arial" w:eastAsia="Arial" w:cs="Arial"/>
          <w:color w:val="000000" w:themeColor="text1"/>
          <w:sz w:val="18"/>
          <w:szCs w:val="18"/>
        </w:rPr>
      </w:pPr>
      <w:r>
        <w:rPr>
          <w:rFonts w:eastAsia="Arial" w:cs="Arial" w:ascii="Arial" w:hAnsi="Arial"/>
          <w:b/>
          <w:i/>
          <w:sz w:val="18"/>
          <w:szCs w:val="18"/>
          <w:u w:val="single"/>
        </w:rPr>
        <w:t>Desayuno</w:t>
      </w:r>
      <w:r>
        <w:rPr>
          <w:rFonts w:eastAsia="Arial" w:cs="Arial" w:ascii="Arial" w:hAnsi="Arial"/>
          <w:i/>
          <w:sz w:val="18"/>
          <w:szCs w:val="18"/>
        </w:rPr>
        <w:t>.</w:t>
      </w:r>
      <w:r>
        <w:rPr>
          <w:rFonts w:eastAsia="Arial" w:cs="Arial" w:ascii="Arial" w:hAnsi="Arial"/>
          <w:sz w:val="18"/>
          <w:szCs w:val="18"/>
        </w:rPr>
        <w:t xml:space="preserve"> </w:t>
      </w:r>
      <w:r>
        <w:rPr>
          <w:rFonts w:eastAsia="Arial" w:cs="Arial" w:ascii="Arial" w:hAnsi="Arial"/>
          <w:color w:val="000000" w:themeColor="text1"/>
          <w:sz w:val="18"/>
          <w:szCs w:val="18"/>
        </w:rPr>
        <w:t>Recorra los lugares más resaltantes de la ciudad de Lima y déjese envolver por su encanto y tradición. Inicie este recorrido con una vista panorámica de la Huaca Pucllana, un magnífico centro ceremonial y arqueológico edificado en el siglo IV D.C. Conozca la Lima Colonial visitando su tradicional centro histórico, aprecie la belleza de su Plaza Mayor, el Palacio de Gobierno, el Palacio Municipal y su imponente Catedral. Recorreremos un importante convento de la ciudad. Observe la modernidad de la ciudad mientras hace un recorrido por la zona residencial y financiera de San Isidro y finalmente obtenga una incomparable vista del Océano Pacífico desde el turístico distrito de Miraflores. Alojamiento en Lima.</w:t>
      </w:r>
    </w:p>
    <w:p>
      <w:pPr>
        <w:pStyle w:val="Normal"/>
        <w:spacing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r>
    </w:p>
    <w:p>
      <w:pPr>
        <w:pStyle w:val="Normal"/>
        <w:spacing w:lineRule="auto" w:line="240" w:before="0" w:after="0"/>
        <w:jc w:val="both"/>
        <w:rPr>
          <w:rFonts w:ascii="Cambria" w:hAnsi="Cambria" w:cs="Cambria" w:asciiTheme="majorHAnsi" w:cstheme="majorHAnsi" w:hAnsiTheme="majorHAnsi"/>
          <w:b/>
          <w:b/>
          <w:color w:val="404040"/>
          <w:sz w:val="20"/>
          <w:szCs w:val="20"/>
        </w:rPr>
      </w:pPr>
      <w:r>
        <w:rPr>
          <w:rFonts w:eastAsia="Arial" w:cs="Arial" w:ascii="Arial" w:hAnsi="Arial"/>
          <w:b/>
          <w:color w:val="EF782D"/>
          <w:sz w:val="18"/>
          <w:szCs w:val="18"/>
        </w:rPr>
        <w:t>Día 3</w:t>
        <w:tab/>
      </w:r>
      <w:r>
        <w:rPr>
          <w:rFonts w:cs="Arial" w:ascii="Arial" w:hAnsi="Arial"/>
          <w:b/>
          <w:color w:val="E36C0A" w:themeColor="accent6" w:themeShade="bf"/>
          <w:sz w:val="18"/>
          <w:szCs w:val="18"/>
        </w:rPr>
        <w:t>Lima – Paracas – Islas Ballestas – Ica – Areneros &amp; sandboarding – Lima</w:t>
      </w:r>
    </w:p>
    <w:p>
      <w:pPr>
        <w:pStyle w:val="Normal"/>
        <w:spacing w:lineRule="auto" w:line="240" w:before="0" w:after="0"/>
        <w:jc w:val="both"/>
        <w:rPr>
          <w:rFonts w:ascii="Arial" w:hAnsi="Arial" w:eastAsia="Arial" w:cs="Arial"/>
          <w:bCs/>
          <w:color w:val="EF782D"/>
          <w:sz w:val="18"/>
          <w:szCs w:val="18"/>
        </w:rPr>
      </w:pPr>
      <w:r>
        <w:rPr>
          <w:rFonts w:eastAsia="Arial" w:cs="Arial" w:ascii="Arial" w:hAnsi="Arial"/>
          <w:bCs/>
          <w:sz w:val="18"/>
          <w:szCs w:val="18"/>
        </w:rPr>
        <w:t xml:space="preserve">Recojo del hotel en Lima y traslado hacia Paracas. En el camino haremos una breve parada para tomar </w:t>
      </w:r>
      <w:r>
        <w:rPr>
          <w:rFonts w:eastAsia="Arial" w:cs="Arial" w:ascii="Arial" w:hAnsi="Arial"/>
          <w:b/>
          <w:i/>
          <w:iCs/>
          <w:sz w:val="18"/>
          <w:szCs w:val="18"/>
          <w:u w:val="single"/>
        </w:rPr>
        <w:t xml:space="preserve">desayuno </w:t>
      </w:r>
      <w:r>
        <w:rPr>
          <w:rFonts w:eastAsia="Arial" w:cs="Arial" w:ascii="Arial" w:hAnsi="Arial"/>
          <w:bCs/>
          <w:sz w:val="18"/>
          <w:szCs w:val="18"/>
        </w:rPr>
        <w:t>(por cuenta del pasajero). Al llegar a Paracas abordaremos el deslizador para realizar el tour marítimo a las Islas Ballestas. En el trayecto pasaremos por la bahía y puerto de San Martín, observaremos El Candelabro, gigantesca figura dibujada en la arena (similar a las líneas de Nazca) que solo puede ser vista desde el mar. Al llegar a las islas, apreciaremos sus bellas formaciones rocosas y fauna marina, lobos de mar, aves guaneras, pingüinos de Humboldt, etc. Luego retornaremos al muelle para continuar con la excursión.</w:t>
      </w:r>
      <w:r>
        <w:rPr>
          <w:rFonts w:eastAsia="Arial" w:cs="Arial" w:ascii="Arial" w:hAnsi="Arial"/>
          <w:bCs/>
          <w:color w:val="EF782D"/>
          <w:sz w:val="18"/>
          <w:szCs w:val="18"/>
        </w:rPr>
        <w:t xml:space="preserve"> </w:t>
      </w:r>
      <w:r>
        <w:rPr>
          <w:rFonts w:eastAsia="Arial" w:cs="Arial" w:ascii="Arial" w:hAnsi="Arial"/>
          <w:bCs/>
          <w:sz w:val="18"/>
          <w:szCs w:val="18"/>
        </w:rPr>
        <w:t xml:space="preserve">Seguidamente nos trasladaremos a la ciudad de Ica y lo llevaremos a un conocido restaurante turístico en Ica donde almorzaremos (por cuenta del pasajero) y haremos una cata de vinos y piscos, bebida emblemática del Perú. Después del almuerzo, nos trasladaremos a la Laguna Huacachina, donde iniciaremos el tour en buggy arenero por el desierto y sandboarding. Al finalizar el tour retornaremos a la ciudad de Lima. Alojamiento en Lima. </w:t>
      </w:r>
    </w:p>
    <w:p>
      <w:pPr>
        <w:pStyle w:val="Normal"/>
        <w:spacing w:lineRule="auto" w:line="240" w:before="0" w:after="0"/>
        <w:jc w:val="both"/>
        <w:rPr>
          <w:rFonts w:ascii="Arial" w:hAnsi="Arial" w:eastAsia="Arial" w:cs="Arial"/>
          <w:b/>
          <w:b/>
          <w:color w:val="595959"/>
          <w:sz w:val="18"/>
          <w:szCs w:val="18"/>
        </w:rPr>
      </w:pPr>
      <w:r>
        <w:rPr>
          <w:rFonts w:eastAsia="Arial" w:cs="Arial" w:ascii="Arial" w:hAnsi="Arial"/>
          <w:b/>
          <w:color w:val="595959"/>
          <w:sz w:val="18"/>
          <w:szCs w:val="18"/>
        </w:rPr>
      </w:r>
    </w:p>
    <w:p>
      <w:pPr>
        <w:pStyle w:val="Normal"/>
        <w:spacing w:lineRule="auto" w:line="240" w:before="0" w:after="0"/>
        <w:jc w:val="both"/>
        <w:rPr>
          <w:rFonts w:ascii="Arial" w:hAnsi="Arial" w:eastAsia="Arial" w:cs="Arial"/>
          <w:b/>
          <w:b/>
          <w:color w:val="E36C09"/>
          <w:sz w:val="18"/>
          <w:szCs w:val="18"/>
        </w:rPr>
      </w:pPr>
      <w:r>
        <w:rPr>
          <w:rFonts w:eastAsia="Arial" w:cs="Arial" w:ascii="Arial" w:hAnsi="Arial"/>
          <w:b/>
          <w:color w:val="E36C09"/>
          <w:sz w:val="18"/>
          <w:szCs w:val="18"/>
        </w:rPr>
        <w:t xml:space="preserve">Día 4    </w:t>
      </w:r>
      <w:r>
        <w:rPr>
          <w:rFonts w:cs="Arial" w:ascii="Arial" w:hAnsi="Arial"/>
          <w:b/>
          <w:color w:val="E36C0A" w:themeColor="accent6" w:themeShade="bf"/>
          <w:sz w:val="18"/>
          <w:szCs w:val="18"/>
        </w:rPr>
        <w:t>Lima – Cusco – Visita a la ciudad – Parque Arqueológico</w:t>
      </w:r>
      <w:r>
        <w:rPr>
          <w:rFonts w:eastAsia="Arial" w:cs="Arial" w:ascii="Arial" w:hAnsi="Arial"/>
          <w:b/>
          <w:color w:val="E36C0A" w:themeColor="accent6" w:themeShade="bf"/>
          <w:sz w:val="18"/>
          <w:szCs w:val="18"/>
        </w:rPr>
        <w:t xml:space="preserve"> – Cusco  </w:t>
      </w:r>
    </w:p>
    <w:p>
      <w:pPr>
        <w:pStyle w:val="Normal"/>
        <w:spacing w:lineRule="auto" w:line="240" w:before="0" w:after="0"/>
        <w:jc w:val="both"/>
        <w:rPr>
          <w:rFonts w:ascii="Arial" w:hAnsi="Arial" w:eastAsia="Arial" w:cs="Arial"/>
          <w:sz w:val="18"/>
          <w:szCs w:val="18"/>
        </w:rPr>
      </w:pPr>
      <w:r>
        <w:rPr>
          <w:rFonts w:eastAsia="Arial" w:cs="Arial" w:ascii="Arial" w:hAnsi="Arial"/>
          <w:b/>
          <w:i/>
          <w:sz w:val="18"/>
          <w:szCs w:val="18"/>
          <w:u w:val="single"/>
        </w:rPr>
        <w:t>Desayuno</w:t>
      </w:r>
      <w:r>
        <w:rPr>
          <w:rFonts w:eastAsia="Arial" w:cs="Arial" w:ascii="Arial" w:hAnsi="Arial"/>
          <w:b/>
          <w:sz w:val="18"/>
          <w:szCs w:val="18"/>
          <w:u w:val="single"/>
        </w:rPr>
        <w:t>.</w:t>
      </w:r>
      <w:r>
        <w:rPr>
          <w:rFonts w:eastAsia="Arial" w:cs="Arial" w:ascii="Arial" w:hAnsi="Arial"/>
          <w:sz w:val="18"/>
          <w:szCs w:val="18"/>
        </w:rPr>
        <w:t xml:space="preserve"> A la hora coordinada salida hacia el aeropuerto para tomar el vuelo con destino a la ciudad imperial del Cusco. A su llegada, asistencia y traslado al hotel. Por la tarde admire el maravilloso legado prehispánico y colonial de la ciudad de Cusco, un interesante recorrido en el que podrá conocer El Koricancha o Templo del Sol, antiguo lugar de adoración al Dios sol de los Incas y sobre el cual se levantó el actual Convento de Santo Domingo, y contemple la belleza de la Plaza de Armas de Cusco. Posteriormente recorra los alrededores de la ciudad, admire la fortaleza de Sacsayhuamán y lo asombroso de sus muros compuestos por enormes piedras ensambladas con gran precisión, conozca el adoratorio de Kenko, el atalaya de Puka Pukará y finalmente Tambomachay, antiguo recinto inca de culto al agua.  Alojamiento en Cusco.</w:t>
      </w:r>
    </w:p>
    <w:p>
      <w:pPr>
        <w:pStyle w:val="Normal"/>
        <w:spacing w:lineRule="auto" w:line="240" w:before="0" w:after="0"/>
        <w:jc w:val="both"/>
        <w:rPr>
          <w:rFonts w:ascii="Arial" w:hAnsi="Arial" w:eastAsia="Arial" w:cs="Arial"/>
          <w:color w:val="7F7F7F" w:themeColor="text1" w:themeTint="80"/>
          <w:sz w:val="18"/>
          <w:szCs w:val="18"/>
        </w:rPr>
      </w:pPr>
      <w:r>
        <w:rPr>
          <w:rFonts w:eastAsia="Arial" w:cs="Arial" w:ascii="Arial" w:hAnsi="Arial"/>
          <w:color w:val="7F7F7F" w:themeColor="text1" w:themeTint="80"/>
          <w:sz w:val="18"/>
          <w:szCs w:val="18"/>
        </w:rPr>
      </w:r>
    </w:p>
    <w:p>
      <w:pPr>
        <w:pStyle w:val="Normal"/>
        <w:spacing w:lineRule="auto" w:line="240" w:before="0" w:after="0"/>
        <w:jc w:val="both"/>
        <w:rPr>
          <w:rFonts w:ascii="Arial" w:hAnsi="Arial" w:cs="Arial"/>
          <w:i/>
          <w:i/>
          <w:iCs/>
          <w:color w:val="595959" w:themeColor="text1" w:themeTint="a6"/>
          <w:sz w:val="18"/>
          <w:szCs w:val="18"/>
        </w:rPr>
      </w:pPr>
      <w:r>
        <w:rPr>
          <w:rFonts w:cs="Arial" w:ascii="Arial" w:hAnsi="Arial"/>
          <w:i/>
          <w:iCs/>
          <w:color w:val="595959" w:themeColor="text1" w:themeTint="a6"/>
          <w:sz w:val="18"/>
          <w:szCs w:val="18"/>
        </w:rPr>
        <w:t>Nota: El vuelo Lima/Cusco debe considerarse temprano por la mañana de manera que pasajeros puedan descansar y aclimatarse, antes de realizar cualquier actividad.</w:t>
      </w:r>
    </w:p>
    <w:p>
      <w:pPr>
        <w:pStyle w:val="Normal"/>
        <w:spacing w:lineRule="auto" w:line="240" w:before="0" w:after="0"/>
        <w:jc w:val="both"/>
        <w:rPr>
          <w:rFonts w:ascii="Arial" w:hAnsi="Arial" w:eastAsia="Arial" w:cs="Arial"/>
          <w:b/>
          <w:b/>
          <w:color w:val="E36C0A" w:themeColor="accent6" w:themeShade="bf"/>
          <w:sz w:val="18"/>
          <w:szCs w:val="18"/>
        </w:rPr>
      </w:pPr>
      <w:r>
        <w:rPr>
          <w:rFonts w:eastAsia="Arial" w:cs="Arial" w:ascii="Arial" w:hAnsi="Arial"/>
          <w:b/>
          <w:color w:val="E36C0A" w:themeColor="accent6" w:themeShade="bf"/>
          <w:sz w:val="18"/>
          <w:szCs w:val="18"/>
        </w:rPr>
      </w:r>
    </w:p>
    <w:p>
      <w:pPr>
        <w:pStyle w:val="Normal"/>
        <w:spacing w:lineRule="auto" w:line="240" w:before="0" w:after="0"/>
        <w:jc w:val="both"/>
        <w:rPr>
          <w:rFonts w:ascii="Arial" w:hAnsi="Arial" w:eastAsia="Arial" w:cs="Arial"/>
          <w:b/>
          <w:b/>
          <w:color w:val="E36C0A" w:themeColor="accent6" w:themeShade="bf"/>
          <w:sz w:val="18"/>
          <w:szCs w:val="18"/>
        </w:rPr>
      </w:pPr>
      <w:r>
        <w:rPr>
          <w:rFonts w:eastAsia="Arial" w:cs="Arial" w:ascii="Arial" w:hAnsi="Arial"/>
          <w:b/>
          <w:color w:val="E36C0A" w:themeColor="accent6" w:themeShade="bf"/>
          <w:sz w:val="18"/>
          <w:szCs w:val="18"/>
        </w:rPr>
        <w:t xml:space="preserve">Día 5     Cusco – Valle Sagrado </w:t>
      </w:r>
    </w:p>
    <w:p>
      <w:pPr>
        <w:pStyle w:val="Normal"/>
        <w:spacing w:lineRule="auto" w:line="240" w:before="0" w:after="0"/>
        <w:jc w:val="both"/>
        <w:rPr>
          <w:rFonts w:ascii="Arial" w:hAnsi="Arial" w:cs="Arial"/>
          <w:color w:val="000000" w:themeColor="text1"/>
          <w:sz w:val="18"/>
          <w:szCs w:val="18"/>
        </w:rPr>
      </w:pPr>
      <w:r>
        <w:rPr>
          <w:rFonts w:eastAsia="Arial" w:cs="Arial" w:ascii="Arial" w:hAnsi="Arial"/>
          <w:b/>
          <w:i/>
          <w:sz w:val="18"/>
          <w:szCs w:val="18"/>
          <w:u w:val="single"/>
        </w:rPr>
        <w:t>Desayuno</w:t>
      </w:r>
      <w:r>
        <w:rPr>
          <w:rFonts w:eastAsia="Arial" w:cs="Arial" w:ascii="Arial" w:hAnsi="Arial"/>
          <w:b/>
          <w:sz w:val="18"/>
          <w:szCs w:val="18"/>
          <w:u w:val="single"/>
        </w:rPr>
        <w:t>.</w:t>
      </w:r>
      <w:r>
        <w:rPr>
          <w:rFonts w:eastAsia="Arial" w:cs="Arial" w:ascii="Arial" w:hAnsi="Arial"/>
          <w:sz w:val="18"/>
          <w:szCs w:val="18"/>
        </w:rPr>
        <w:t xml:space="preserve"> </w:t>
      </w:r>
      <w:r>
        <w:rPr>
          <w:rFonts w:cs="Arial" w:ascii="Arial" w:hAnsi="Arial"/>
          <w:color w:val="000000" w:themeColor="text1"/>
          <w:sz w:val="18"/>
          <w:szCs w:val="18"/>
        </w:rPr>
        <w:t xml:space="preserve">Conozca el Valle Sagrado de los Incas. Un pintoresco recorrido en el que podrá apreciar importantes restos arqueológicos, paisajes y costumbres. Visite el Awanacancha, centro de difusión de la textilería andina y en donde podrá observar de cerca diferentes camélidos sudamericanos; después recorra el poblado de Pisac y su mercado artesanal en donde podrá hacer compras, así como también experimentar las costumbres de sus pobladores.  Admire el imponente parque arqueológico de Pisac, enclavado en lo alto de una montaña, para después recorrer en bus por la margen derecha del río Vilcanota los diferentes poblados del Valle Sagrado hasta la localidad de Urubamba en donde podrá disfrutar de un reconfortante </w:t>
      </w:r>
      <w:r>
        <w:rPr>
          <w:rFonts w:cs="Arial" w:ascii="Arial" w:hAnsi="Arial"/>
          <w:b/>
          <w:bCs/>
          <w:i/>
          <w:iCs/>
          <w:color w:val="000000" w:themeColor="text1"/>
          <w:sz w:val="18"/>
          <w:szCs w:val="18"/>
          <w:u w:val="single"/>
        </w:rPr>
        <w:t>almuerzo</w:t>
      </w:r>
      <w:r>
        <w:rPr>
          <w:rFonts w:cs="Arial" w:ascii="Arial" w:hAnsi="Arial"/>
          <w:color w:val="000000" w:themeColor="text1"/>
          <w:sz w:val="18"/>
          <w:szCs w:val="18"/>
        </w:rPr>
        <w:t xml:space="preserve"> en un restaurante local. Por la tarde continúe su recorrido para visitar la Fortaleza de Ollantaytambo, camine por sus típicas calles y ascienda a los más alto de la fortaleza para admirar la belleza del paisaje circundante.  Alojamiento en el Valle Sagrado.</w:t>
      </w:r>
    </w:p>
    <w:p>
      <w:pPr>
        <w:pStyle w:val="Normal"/>
        <w:spacing w:lineRule="auto" w:line="240" w:before="0" w:after="0"/>
        <w:jc w:val="both"/>
        <w:rPr>
          <w:rFonts w:ascii="Arial" w:hAnsi="Arial" w:cs="Arial"/>
          <w:color w:val="000000" w:themeColor="text1"/>
          <w:sz w:val="18"/>
          <w:szCs w:val="18"/>
        </w:rPr>
      </w:pPr>
      <w:r>
        <w:rPr>
          <w:rFonts w:cs="Arial" w:ascii="Arial" w:hAnsi="Arial"/>
          <w:color w:val="000000" w:themeColor="text1"/>
          <w:sz w:val="18"/>
          <w:szCs w:val="18"/>
        </w:rPr>
      </w:r>
    </w:p>
    <w:p>
      <w:pPr>
        <w:pStyle w:val="Normal"/>
        <w:spacing w:lineRule="auto" w:line="240" w:before="0" w:after="0"/>
        <w:jc w:val="both"/>
        <w:rPr>
          <w:rFonts w:ascii="Arial" w:hAnsi="Arial" w:cs="Arial"/>
          <w:color w:val="E36C0A" w:themeColor="accent6" w:themeShade="bf"/>
          <w:sz w:val="18"/>
          <w:szCs w:val="18"/>
        </w:rPr>
      </w:pPr>
      <w:r>
        <w:rPr>
          <w:rFonts w:eastAsia="Arial" w:cs="Arial" w:ascii="Arial" w:hAnsi="Arial"/>
          <w:b/>
          <w:color w:val="E36C0A" w:themeColor="accent6" w:themeShade="bf"/>
          <w:sz w:val="18"/>
          <w:szCs w:val="18"/>
        </w:rPr>
        <w:t xml:space="preserve">Día 6    Valle Sagrado – Machu Picchu – Cusco  </w:t>
      </w:r>
    </w:p>
    <w:p>
      <w:pPr>
        <w:pStyle w:val="Normal"/>
        <w:spacing w:lineRule="auto" w:line="240" w:before="0" w:after="0"/>
        <w:jc w:val="both"/>
        <w:rPr>
          <w:rFonts w:ascii="Arial" w:hAnsi="Arial" w:cs="Arial"/>
          <w:color w:val="000000" w:themeColor="text1"/>
          <w:sz w:val="18"/>
          <w:szCs w:val="18"/>
        </w:rPr>
      </w:pPr>
      <w:r>
        <w:rPr>
          <w:rFonts w:eastAsia="Arial" w:cs="Arial" w:ascii="Arial" w:hAnsi="Arial"/>
          <w:b/>
          <w:bCs/>
          <w:i/>
          <w:iCs/>
          <w:color w:val="000000" w:themeColor="text1"/>
          <w:sz w:val="18"/>
          <w:szCs w:val="18"/>
          <w:u w:val="single"/>
        </w:rPr>
        <w:t>Desayuno.</w:t>
      </w:r>
      <w:r>
        <w:rPr>
          <w:rFonts w:eastAsia="Arial" w:cs="Arial" w:ascii="Arial" w:hAnsi="Arial"/>
          <w:color w:val="000000" w:themeColor="text1"/>
          <w:sz w:val="18"/>
          <w:szCs w:val="18"/>
        </w:rPr>
        <w:t xml:space="preserve"> </w:t>
      </w:r>
      <w:r>
        <w:rPr>
          <w:rFonts w:cs="Arial" w:ascii="Arial" w:hAnsi="Arial"/>
          <w:color w:val="000000" w:themeColor="text1"/>
          <w:sz w:val="18"/>
          <w:szCs w:val="18"/>
        </w:rPr>
        <w:t xml:space="preserve">Viva una de las experiencias más fascinantes y extraordinarias del mundo, recorrer Machu Picchu. La aventura comienza embarcándose en una de las más bellas rutas ferroviarias, atravesando pintorescos paisajes andinos para después introducirse en la cálida y exuberante ceja de selva hasta el poblado de Aguas Calientes. Aborde el bus que lo llevará por un serpenteante camino hasta la parte alta de una montaña, después tómese un tiempo para simplemente deleitar sus sentidos y disfrutar de la impresionante vista de la ciudadela de Machu Picchu, una de las 7 Nuevas Maravillas del Mundo Moderno. Experimente la sensación de caminar por los pasadizos y callejuelas de la ciudadela y sea testigo de la grandeza arquitectónica del Imperio Inca y lleve consigo la satisfacción de haber contemplado un lugar incomparable en el mundo; posteriormente desciende nuevamente al poblado de Aguas Calientes para reponer las energías con un agradable </w:t>
      </w:r>
      <w:r>
        <w:rPr>
          <w:rFonts w:cs="Arial" w:ascii="Arial" w:hAnsi="Arial"/>
          <w:b/>
          <w:bCs/>
          <w:i/>
          <w:iCs/>
          <w:color w:val="000000" w:themeColor="text1"/>
          <w:sz w:val="18"/>
          <w:szCs w:val="18"/>
          <w:u w:val="single"/>
        </w:rPr>
        <w:t>almuerzo.</w:t>
      </w:r>
      <w:r>
        <w:rPr>
          <w:rFonts w:cs="Arial" w:ascii="Arial" w:hAnsi="Arial"/>
          <w:color w:val="000000" w:themeColor="text1"/>
          <w:sz w:val="18"/>
          <w:szCs w:val="18"/>
        </w:rPr>
        <w:t xml:space="preserve"> A la hora indicada abordará nuevamente el tren de retorno a Cusco. Traslado de vuelta a su hotel. </w:t>
      </w:r>
    </w:p>
    <w:p>
      <w:pPr>
        <w:pStyle w:val="Normal"/>
        <w:spacing w:lineRule="auto" w:line="240" w:before="0" w:after="0"/>
        <w:jc w:val="both"/>
        <w:rPr>
          <w:rFonts w:ascii="Arial" w:hAnsi="Arial" w:cs="Arial"/>
          <w:color w:val="000000" w:themeColor="text1"/>
          <w:sz w:val="18"/>
          <w:szCs w:val="18"/>
        </w:rPr>
      </w:pPr>
      <w:r>
        <w:rPr>
          <w:rFonts w:cs="Arial" w:ascii="Arial" w:hAnsi="Arial"/>
          <w:color w:val="000000" w:themeColor="text1"/>
          <w:sz w:val="18"/>
          <w:szCs w:val="18"/>
        </w:rPr>
        <w:t xml:space="preserve">Alojamiento en Cusco. </w:t>
      </w:r>
    </w:p>
    <w:p>
      <w:pPr>
        <w:pStyle w:val="Normal"/>
        <w:spacing w:lineRule="auto" w:line="240" w:before="0" w:after="0"/>
        <w:jc w:val="both"/>
        <w:rPr>
          <w:rFonts w:ascii="Arial" w:hAnsi="Arial" w:eastAsia="Arial" w:cs="Arial"/>
          <w:sz w:val="14"/>
          <w:szCs w:val="14"/>
        </w:rPr>
      </w:pPr>
      <w:r>
        <w:rPr>
          <w:rFonts w:eastAsia="Arial" w:cs="Arial" w:ascii="Arial" w:hAnsi="Arial"/>
          <w:sz w:val="14"/>
          <w:szCs w:val="14"/>
        </w:rPr>
      </w:r>
    </w:p>
    <w:p>
      <w:pPr>
        <w:pStyle w:val="Normal"/>
        <w:spacing w:lineRule="auto" w:line="240" w:before="0" w:after="0"/>
        <w:jc w:val="both"/>
        <w:rPr>
          <w:rFonts w:ascii="Arial" w:hAnsi="Arial" w:eastAsia="Arial" w:cs="Arial"/>
          <w:b/>
          <w:b/>
          <w:color w:val="E36C09"/>
          <w:sz w:val="18"/>
          <w:szCs w:val="18"/>
        </w:rPr>
      </w:pPr>
      <w:r>
        <w:rPr>
          <w:rFonts w:eastAsia="Arial" w:cs="Arial" w:ascii="Arial" w:hAnsi="Arial"/>
          <w:b/>
          <w:color w:val="E36C09"/>
          <w:sz w:val="18"/>
          <w:szCs w:val="18"/>
        </w:rPr>
        <w:t xml:space="preserve">Día 7   Cusco – Montaña de Colores – Cusco </w:t>
      </w:r>
    </w:p>
    <w:p>
      <w:pPr>
        <w:pStyle w:val="Normal"/>
        <w:spacing w:lineRule="auto" w:line="240" w:before="0" w:after="0"/>
        <w:jc w:val="both"/>
        <w:rPr>
          <w:rFonts w:ascii="Arial" w:hAnsi="Arial" w:cs="Arial"/>
          <w:color w:val="000000" w:themeColor="text1"/>
          <w:sz w:val="18"/>
          <w:szCs w:val="18"/>
        </w:rPr>
      </w:pPr>
      <w:r>
        <w:rPr>
          <w:rFonts w:cs="Arial" w:ascii="Arial" w:hAnsi="Arial"/>
          <w:color w:val="000000" w:themeColor="text1"/>
          <w:sz w:val="18"/>
          <w:szCs w:val="18"/>
        </w:rPr>
        <w:t xml:space="preserve">Una fascinante aventura comienza desde muy temprano. Pasaremos a recogerlo desde su hotel a partir de las 4.00am a 4.40am* aproximadamente, para luego empezar con nuestro tour en nuestra movilidad por un tiempo de dos horas hasta llegar al poblado de CUSIPATA, donde tendremos nuestro </w:t>
      </w:r>
      <w:r>
        <w:rPr>
          <w:rFonts w:cs="Arial" w:ascii="Arial" w:hAnsi="Arial"/>
          <w:b/>
          <w:bCs/>
          <w:i/>
          <w:iCs/>
          <w:color w:val="000000" w:themeColor="text1"/>
          <w:sz w:val="18"/>
          <w:szCs w:val="18"/>
          <w:u w:val="single"/>
        </w:rPr>
        <w:t>desayuno</w:t>
      </w:r>
      <w:r>
        <w:rPr>
          <w:rFonts w:cs="Arial" w:ascii="Arial" w:hAnsi="Arial"/>
          <w:color w:val="000000" w:themeColor="text1"/>
          <w:sz w:val="18"/>
          <w:szCs w:val="18"/>
        </w:rPr>
        <w:t xml:space="preserve"> buffet básico.  Luego continuaremos por una hora más en nuestra movilidad hasta llegar al lugar de control llamado WASIPATA, donde empezaremos nuestra caminata de aproximadamente una hora y media (según la condición física del pasajero), llegando a la montaña de colores VINICUNCA que está ubicado a más de 5000 metros de altura. Habiendo llegado, estaremos aproximadamente un promedio de treinta minutos donde tendremos una breve explicación del origen del lugar para luego tener tiempo libre y tomar fotografías. Luego retornaremos por el mismo camino también con un promedio de una hora y media aproximadamente, hasta llegar al punto de control y dirigirnos al restaurante en CUSIPATA para tener nuestro </w:t>
      </w:r>
      <w:r>
        <w:rPr>
          <w:rFonts w:cs="Arial" w:ascii="Arial" w:hAnsi="Arial"/>
          <w:b/>
          <w:bCs/>
          <w:i/>
          <w:iCs/>
          <w:color w:val="000000" w:themeColor="text1"/>
          <w:sz w:val="18"/>
          <w:szCs w:val="18"/>
          <w:u w:val="single"/>
        </w:rPr>
        <w:t>almuerzo</w:t>
      </w:r>
      <w:r>
        <w:rPr>
          <w:rFonts w:cs="Arial" w:ascii="Arial" w:hAnsi="Arial"/>
          <w:b/>
          <w:bCs/>
          <w:i/>
          <w:iCs/>
          <w:color w:val="000000" w:themeColor="text1"/>
          <w:sz w:val="18"/>
          <w:szCs w:val="18"/>
        </w:rPr>
        <w:t xml:space="preserve"> </w:t>
      </w:r>
      <w:r>
        <w:rPr>
          <w:rFonts w:cs="Arial" w:ascii="Arial" w:hAnsi="Arial"/>
          <w:color w:val="000000" w:themeColor="text1"/>
          <w:sz w:val="18"/>
          <w:szCs w:val="18"/>
        </w:rPr>
        <w:t xml:space="preserve">buffet básico. Finalmente, en la tarde estaremos de retorno a la ciudad de Cusco, aproximadamente a las 4.30 a 5.00pm*, donde lo dejaremos cerca de la plaza principal y pueda por su cuenta retornar a su hotel o caminar por las calles de esta hermosa ciudad y disfrutar de la noche. Alojamiento en Cusco. </w:t>
      </w:r>
    </w:p>
    <w:p>
      <w:pPr>
        <w:pStyle w:val="Normal"/>
        <w:spacing w:lineRule="auto" w:line="240" w:before="0" w:after="0"/>
        <w:jc w:val="both"/>
        <w:rPr>
          <w:rFonts w:ascii="Arial" w:hAnsi="Arial" w:cs="Arial"/>
          <w:bCs/>
          <w:color w:val="000000" w:themeColor="text1"/>
          <w:sz w:val="18"/>
          <w:szCs w:val="18"/>
        </w:rPr>
      </w:pPr>
      <w:r>
        <w:rPr>
          <w:rFonts w:cs="Arial" w:ascii="Arial" w:hAnsi="Arial"/>
          <w:bCs/>
          <w:color w:val="000000" w:themeColor="text1"/>
          <w:sz w:val="18"/>
          <w:szCs w:val="18"/>
        </w:rPr>
      </w:r>
    </w:p>
    <w:p>
      <w:pPr>
        <w:pStyle w:val="Normal"/>
        <w:spacing w:lineRule="auto" w:line="240" w:before="0" w:after="0"/>
        <w:jc w:val="both"/>
        <w:rPr>
          <w:rFonts w:ascii="Arial" w:hAnsi="Arial" w:eastAsia="Arial" w:cs="Arial"/>
          <w:bCs/>
          <w:i/>
          <w:i/>
          <w:color w:val="595959" w:themeColor="text1" w:themeTint="a6"/>
          <w:sz w:val="18"/>
          <w:szCs w:val="18"/>
        </w:rPr>
      </w:pPr>
      <w:r>
        <w:rPr>
          <w:rFonts w:eastAsia="Arial" w:cs="Arial" w:ascii="Arial" w:hAnsi="Arial"/>
          <w:bCs/>
          <w:i/>
          <w:color w:val="595959" w:themeColor="text1" w:themeTint="a6"/>
          <w:sz w:val="18"/>
          <w:szCs w:val="18"/>
        </w:rPr>
        <w:t xml:space="preserve">Nota: Tiempos de inicio y término de tour están sujetos a variación por operatividad (servicio regular). Tiempo de caminatas son aproximadas y sujetas a operatividad y condición física del pasajero.    </w:t>
      </w:r>
    </w:p>
    <w:p>
      <w:pPr>
        <w:pStyle w:val="Normal"/>
        <w:spacing w:lineRule="auto" w:line="240" w:before="0" w:after="0"/>
        <w:jc w:val="both"/>
        <w:rPr>
          <w:rFonts w:ascii="Arial" w:hAnsi="Arial" w:eastAsia="Arial" w:cs="Arial"/>
          <w:b/>
          <w:b/>
          <w:color w:val="404040"/>
          <w:sz w:val="18"/>
          <w:szCs w:val="18"/>
        </w:rPr>
      </w:pPr>
      <w:r>
        <w:rPr>
          <w:rFonts w:eastAsia="Arial" w:cs="Arial" w:ascii="Arial" w:hAnsi="Arial"/>
          <w:b/>
          <w:color w:val="404040"/>
          <w:sz w:val="18"/>
          <w:szCs w:val="18"/>
        </w:rPr>
      </w:r>
    </w:p>
    <w:p>
      <w:pPr>
        <w:pStyle w:val="Normal"/>
        <w:spacing w:lineRule="auto" w:line="240" w:before="0" w:after="0"/>
        <w:jc w:val="both"/>
        <w:rPr>
          <w:rFonts w:ascii="Arial" w:hAnsi="Arial" w:eastAsia="Arial" w:cs="Arial"/>
          <w:b/>
          <w:b/>
          <w:color w:val="E36C09"/>
          <w:sz w:val="18"/>
          <w:szCs w:val="18"/>
        </w:rPr>
      </w:pPr>
      <w:r>
        <w:rPr>
          <w:rFonts w:eastAsia="Arial" w:cs="Arial" w:ascii="Arial" w:hAnsi="Arial"/>
          <w:b/>
          <w:color w:val="E36C09"/>
          <w:sz w:val="18"/>
          <w:szCs w:val="18"/>
        </w:rPr>
        <w:t xml:space="preserve">Día 8   Cusco </w:t>
      </w:r>
    </w:p>
    <w:p>
      <w:pPr>
        <w:pStyle w:val="Normal"/>
        <w:spacing w:lineRule="auto" w:line="240" w:before="0" w:after="0"/>
        <w:ind w:right="-2" w:hanging="0"/>
        <w:jc w:val="both"/>
        <w:rPr>
          <w:rFonts w:ascii="Arial" w:hAnsi="Arial" w:eastAsia="Arial" w:cs="Arial"/>
          <w:sz w:val="18"/>
          <w:szCs w:val="18"/>
        </w:rPr>
      </w:pPr>
      <w:r>
        <w:rPr>
          <w:rFonts w:eastAsia="Arial" w:cs="Arial" w:ascii="Arial" w:hAnsi="Arial"/>
          <w:b/>
          <w:i/>
          <w:color w:val="000000"/>
          <w:sz w:val="18"/>
          <w:szCs w:val="18"/>
          <w:u w:val="single"/>
        </w:rPr>
        <w:t>Desayuno</w:t>
      </w:r>
      <w:r>
        <w:rPr>
          <w:rFonts w:eastAsia="Arial" w:cs="Arial" w:ascii="Arial" w:hAnsi="Arial"/>
          <w:b/>
          <w:i/>
          <w:color w:val="000000"/>
          <w:sz w:val="18"/>
          <w:szCs w:val="18"/>
        </w:rPr>
        <w:t>.</w:t>
      </w:r>
      <w:r>
        <w:rPr>
          <w:rFonts w:eastAsia="Arial" w:cs="Arial" w:ascii="Arial" w:hAnsi="Arial"/>
          <w:color w:val="000000"/>
          <w:sz w:val="18"/>
          <w:szCs w:val="18"/>
        </w:rPr>
        <w:t xml:space="preserve"> </w:t>
      </w:r>
      <w:r>
        <w:rPr>
          <w:rFonts w:cs="Arial" w:ascii="Arial" w:hAnsi="Arial"/>
          <w:color w:val="000000" w:themeColor="text1"/>
          <w:sz w:val="18"/>
          <w:szCs w:val="18"/>
        </w:rPr>
        <w:t>A la hora coordinada traslado al aeropuerto para abordar el vuelo de retorno.</w:t>
      </w:r>
      <w:r>
        <w:rPr>
          <w:rFonts w:cs="Cambria" w:ascii="Cambria" w:hAnsi="Cambria" w:asciiTheme="majorHAnsi" w:cstheme="majorHAnsi" w:hAnsiTheme="majorHAnsi"/>
          <w:color w:val="000000" w:themeColor="text1"/>
          <w:sz w:val="20"/>
          <w:szCs w:val="20"/>
        </w:rPr>
        <w:t xml:space="preserve"> </w:t>
      </w:r>
    </w:p>
    <w:p>
      <w:pPr>
        <w:pStyle w:val="Normal"/>
        <w:spacing w:lineRule="auto" w:line="240" w:before="0" w:after="0"/>
        <w:ind w:left="4956" w:firstLine="707"/>
        <w:jc w:val="right"/>
        <w:rPr>
          <w:rFonts w:ascii="Arial" w:hAnsi="Arial" w:eastAsia="Arial" w:cs="Arial"/>
          <w:b/>
          <w:b/>
          <w:color w:val="E36C09"/>
          <w:sz w:val="18"/>
          <w:szCs w:val="18"/>
        </w:rPr>
      </w:pPr>
      <w:r>
        <w:rPr>
          <w:rFonts w:eastAsia="Arial" w:cs="Arial" w:ascii="Arial" w:hAnsi="Arial"/>
          <w:b/>
          <w:color w:val="E36C09"/>
          <w:sz w:val="18"/>
          <w:szCs w:val="18"/>
        </w:rPr>
        <w:t>FIN DE LOS SERVICIOS.</w:t>
      </w:r>
    </w:p>
    <w:p>
      <w:pPr>
        <w:pStyle w:val="Normal"/>
        <w:spacing w:lineRule="auto" w:line="240" w:before="0" w:after="0"/>
        <w:ind w:left="4956" w:firstLine="707"/>
        <w:jc w:val="right"/>
        <w:rPr>
          <w:rFonts w:ascii="Arial" w:hAnsi="Arial" w:eastAsia="Arial" w:cs="Arial"/>
          <w:b/>
          <w:b/>
          <w:color w:val="E36C09"/>
          <w:sz w:val="18"/>
          <w:szCs w:val="18"/>
        </w:rPr>
      </w:pPr>
      <w:r>
        <w:rPr>
          <w:rFonts w:eastAsia="Arial" w:cs="Arial" w:ascii="Arial" w:hAnsi="Arial"/>
          <w:b/>
          <w:color w:val="E36C09"/>
          <w:sz w:val="18"/>
          <w:szCs w:val="18"/>
        </w:rPr>
      </w:r>
    </w:p>
    <w:p>
      <w:pPr>
        <w:pStyle w:val="Normal"/>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t>HOTELES PREVISTOS O SIMILARES:</w:t>
      </w:r>
    </w:p>
    <w:p>
      <w:pPr>
        <w:pStyle w:val="Normal"/>
        <w:spacing w:lineRule="auto" w:line="240" w:before="0" w:after="0"/>
        <w:rPr>
          <w:rFonts w:ascii="Arial" w:hAnsi="Arial" w:eastAsia="Arial" w:cs="Arial"/>
          <w:b/>
          <w:b/>
          <w:color w:val="000000"/>
          <w:sz w:val="12"/>
          <w:szCs w:val="12"/>
          <w:u w:val="single"/>
        </w:rPr>
      </w:pPr>
      <w:r>
        <w:rPr>
          <w:rFonts w:eastAsia="Arial" w:cs="Arial" w:ascii="Arial" w:hAnsi="Arial"/>
          <w:b/>
          <w:color w:val="000000"/>
          <w:sz w:val="12"/>
          <w:szCs w:val="12"/>
          <w:u w:val="single"/>
        </w:rPr>
      </w:r>
    </w:p>
    <w:tbl>
      <w:tblPr>
        <w:tblW w:w="9776"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1295"/>
        <w:gridCol w:w="2744"/>
        <w:gridCol w:w="2889"/>
        <w:gridCol w:w="2847"/>
      </w:tblGrid>
      <w:tr>
        <w:trPr>
          <w:trHeight w:val="388" w:hRule="atLeast"/>
        </w:trPr>
        <w:tc>
          <w:tcPr>
            <w:tcW w:w="1295" w:type="dxa"/>
            <w:tcBorders>
              <w:top w:val="single" w:sz="4" w:space="0" w:color="E26B0A"/>
              <w:left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CATEGORÍA</w:t>
            </w:r>
          </w:p>
        </w:tc>
        <w:tc>
          <w:tcPr>
            <w:tcW w:w="2744" w:type="dxa"/>
            <w:tcBorders>
              <w:top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LIMA</w:t>
            </w:r>
          </w:p>
        </w:tc>
        <w:tc>
          <w:tcPr>
            <w:tcW w:w="2889" w:type="dxa"/>
            <w:tcBorders>
              <w:top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CUSCO</w:t>
            </w:r>
          </w:p>
        </w:tc>
        <w:tc>
          <w:tcPr>
            <w:tcW w:w="2847" w:type="dxa"/>
            <w:tcBorders>
              <w:top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VALLE SAGRADO</w:t>
            </w:r>
          </w:p>
        </w:tc>
      </w:tr>
      <w:tr>
        <w:trPr>
          <w:trHeight w:val="388" w:hRule="atLeast"/>
        </w:trPr>
        <w:tc>
          <w:tcPr>
            <w:tcW w:w="1295" w:type="dxa"/>
            <w:tcBorders>
              <w:left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Turista</w:t>
            </w:r>
          </w:p>
        </w:tc>
        <w:tc>
          <w:tcPr>
            <w:tcW w:w="2744"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eastAsia="Times New Roman"/>
                <w:color w:val="000000"/>
                <w:sz w:val="16"/>
                <w:szCs w:val="16"/>
                <w:lang w:val="es-PE" w:eastAsia="en-US"/>
              </w:rPr>
            </w:pPr>
            <w:r>
              <w:rPr>
                <w:rFonts w:eastAsia="Times New Roman" w:cs="Arial" w:ascii="Arial" w:hAnsi="Arial"/>
                <w:color w:val="000000"/>
                <w:sz w:val="16"/>
                <w:szCs w:val="16"/>
                <w:lang w:val="es-PE" w:eastAsia="en-US"/>
              </w:rPr>
              <w:t xml:space="preserve">Los Tambo ( I y II ) </w:t>
            </w:r>
            <w:r>
              <w:rPr>
                <w:rFonts w:eastAsia="Times New Roman" w:cs="Arial" w:ascii="Arial" w:hAnsi="Arial"/>
                <w:color w:val="000000"/>
                <w:sz w:val="18"/>
                <w:szCs w:val="18"/>
                <w:lang w:val="es-PE" w:eastAsia="es-ES"/>
              </w:rPr>
              <w:t>|</w:t>
            </w:r>
          </w:p>
          <w:p>
            <w:pPr>
              <w:pStyle w:val="Normal"/>
              <w:widowControl w:val="false"/>
              <w:spacing w:lineRule="auto" w:line="240" w:before="0" w:after="0"/>
              <w:jc w:val="center"/>
              <w:rPr>
                <w:rFonts w:eastAsia="Times New Roman"/>
                <w:color w:val="000000"/>
                <w:sz w:val="16"/>
                <w:szCs w:val="16"/>
                <w:lang w:val="es-PE" w:eastAsia="en-US"/>
              </w:rPr>
            </w:pPr>
            <w:r>
              <w:rPr>
                <w:rFonts w:eastAsia="Times New Roman" w:cs="Arial" w:ascii="Arial" w:hAnsi="Arial"/>
                <w:color w:val="000000"/>
                <w:sz w:val="16"/>
                <w:szCs w:val="16"/>
                <w:lang w:val="es-PE" w:eastAsia="en-US"/>
              </w:rPr>
              <w:t xml:space="preserve">Habitat Miraflores </w:t>
            </w:r>
            <w:r>
              <w:rPr>
                <w:rFonts w:eastAsia="Times New Roman" w:cs="Arial" w:ascii="Arial" w:hAnsi="Arial"/>
                <w:color w:val="000000"/>
                <w:sz w:val="18"/>
                <w:szCs w:val="18"/>
                <w:lang w:val="es-PE" w:eastAsia="es-ES"/>
              </w:rPr>
              <w:t xml:space="preserve">|  </w:t>
            </w:r>
            <w:r>
              <w:rPr>
                <w:rFonts w:eastAsia="Times New Roman" w:cs="Arial" w:ascii="Arial" w:hAnsi="Arial"/>
                <w:color w:val="000000"/>
                <w:sz w:val="16"/>
                <w:szCs w:val="16"/>
                <w:lang w:val="es-PE" w:eastAsia="en-US"/>
              </w:rPr>
              <w:t>Britania Crystal</w:t>
            </w:r>
          </w:p>
        </w:tc>
        <w:tc>
          <w:tcPr>
            <w:tcW w:w="2889"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PE" w:eastAsia="es-ES"/>
              </w:rPr>
            </w:pPr>
            <w:r>
              <w:rPr>
                <w:rFonts w:eastAsia="Times New Roman" w:cs="Arial" w:ascii="Arial" w:hAnsi="Arial"/>
                <w:color w:val="000000"/>
                <w:sz w:val="18"/>
                <w:szCs w:val="18"/>
                <w:lang w:val="es-PE" w:eastAsia="es-ES"/>
              </w:rPr>
              <w:t>Hacienda Plaza Regocijo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val="es-PE" w:eastAsia="es-ES"/>
              </w:rPr>
              <w:t>Inkarri Regocijo</w:t>
            </w:r>
          </w:p>
        </w:tc>
        <w:tc>
          <w:tcPr>
            <w:tcW w:w="2847"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Andean Wings Valle Sagrado | Agustos Valle</w:t>
            </w:r>
          </w:p>
        </w:tc>
      </w:tr>
      <w:tr>
        <w:trPr>
          <w:trHeight w:val="388" w:hRule="atLeast"/>
        </w:trPr>
        <w:tc>
          <w:tcPr>
            <w:tcW w:w="1295" w:type="dxa"/>
            <w:tcBorders>
              <w:left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Turista Superior</w:t>
            </w:r>
          </w:p>
        </w:tc>
        <w:tc>
          <w:tcPr>
            <w:tcW w:w="2744"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PE" w:eastAsia="es-ES"/>
              </w:rPr>
            </w:pPr>
            <w:r>
              <w:rPr>
                <w:rFonts w:eastAsia="Times New Roman" w:cs="Arial" w:ascii="Arial" w:hAnsi="Arial"/>
                <w:color w:val="000000"/>
                <w:sz w:val="18"/>
                <w:szCs w:val="18"/>
                <w:lang w:val="es-PE" w:eastAsia="es-ES"/>
              </w:rPr>
              <w:t>Tierra Viva Miraflores Centro | Casa Andina Select Miraflores | Tierra Viva Larco</w:t>
            </w:r>
          </w:p>
        </w:tc>
        <w:tc>
          <w:tcPr>
            <w:tcW w:w="2889"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PE" w:eastAsia="es-ES"/>
              </w:rPr>
            </w:pPr>
            <w:r>
              <w:rPr>
                <w:rFonts w:eastAsia="Times New Roman" w:cs="Arial" w:ascii="Arial" w:hAnsi="Arial"/>
                <w:color w:val="000000"/>
                <w:sz w:val="18"/>
                <w:szCs w:val="18"/>
                <w:lang w:val="es-PE" w:eastAsia="es-ES"/>
              </w:rPr>
              <w:t xml:space="preserve"> </w:t>
            </w:r>
            <w:r>
              <w:rPr>
                <w:rFonts w:eastAsia="Times New Roman" w:cs="Arial" w:ascii="Arial" w:hAnsi="Arial"/>
                <w:color w:val="000000"/>
                <w:sz w:val="18"/>
                <w:szCs w:val="18"/>
                <w:lang w:val="es-PE" w:eastAsia="es-ES"/>
              </w:rPr>
              <w:t>Terra Andina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val="es-PE" w:eastAsia="es-ES"/>
              </w:rPr>
              <w:t>Tierra Viva Cusco Centro</w:t>
            </w:r>
          </w:p>
        </w:tc>
        <w:tc>
          <w:tcPr>
            <w:tcW w:w="2847"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Ava Spot Valle Sagrado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Tierra Viva Valle Sagrado</w:t>
            </w:r>
          </w:p>
        </w:tc>
      </w:tr>
      <w:tr>
        <w:trPr>
          <w:trHeight w:val="388" w:hRule="atLeast"/>
        </w:trPr>
        <w:tc>
          <w:tcPr>
            <w:tcW w:w="1295" w:type="dxa"/>
            <w:tcBorders>
              <w:left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Primera</w:t>
            </w:r>
          </w:p>
        </w:tc>
        <w:tc>
          <w:tcPr>
            <w:tcW w:w="2744"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PE" w:eastAsia="es-ES"/>
              </w:rPr>
            </w:pPr>
            <w:r>
              <w:rPr>
                <w:rFonts w:eastAsia="Times New Roman" w:cs="Arial" w:ascii="Arial" w:hAnsi="Arial"/>
                <w:color w:val="000000"/>
                <w:sz w:val="18"/>
                <w:szCs w:val="18"/>
                <w:lang w:val="es-PE" w:eastAsia="es-ES"/>
              </w:rPr>
              <w:t>Dazzler Miraflores |</w:t>
            </w:r>
          </w:p>
          <w:p>
            <w:pPr>
              <w:pStyle w:val="Normal"/>
              <w:widowControl w:val="false"/>
              <w:spacing w:lineRule="auto" w:line="240" w:before="0" w:after="0"/>
              <w:jc w:val="center"/>
              <w:rPr>
                <w:rFonts w:ascii="Arial" w:hAnsi="Arial" w:eastAsia="Times New Roman" w:cs="Arial"/>
                <w:color w:val="000000"/>
                <w:sz w:val="18"/>
                <w:szCs w:val="18"/>
                <w:lang w:val="es-PE" w:eastAsia="es-ES"/>
              </w:rPr>
            </w:pPr>
            <w:r>
              <w:rPr>
                <w:rFonts w:eastAsia="Times New Roman" w:cs="Arial" w:ascii="Arial" w:hAnsi="Arial"/>
                <w:color w:val="000000"/>
                <w:sz w:val="18"/>
                <w:szCs w:val="18"/>
                <w:lang w:val="es-PE" w:eastAsia="es-ES"/>
              </w:rPr>
              <w:t>|  Jose Antonio Lima Miraflores</w:t>
              <w:br/>
              <w:t xml:space="preserve"> | Fairfield By Marriott</w:t>
            </w:r>
          </w:p>
        </w:tc>
        <w:tc>
          <w:tcPr>
            <w:tcW w:w="2889"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PE" w:eastAsia="es-ES"/>
              </w:rPr>
            </w:pPr>
            <w:r>
              <w:rPr>
                <w:rFonts w:eastAsia="Times New Roman" w:cs="Arial" w:ascii="Arial" w:hAnsi="Arial"/>
                <w:color w:val="000000"/>
                <w:sz w:val="18"/>
                <w:szCs w:val="18"/>
                <w:lang w:val="es-PE" w:eastAsia="es-ES"/>
              </w:rPr>
              <w:t>La Hacienda Cusco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val="es-PE" w:eastAsia="es-ES"/>
              </w:rPr>
              <w:t>José Antonio Cusco</w:t>
            </w:r>
          </w:p>
        </w:tc>
        <w:tc>
          <w:tcPr>
            <w:tcW w:w="2847"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Sonesta Posada del Inca Yucay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La Casona Yucay</w:t>
            </w:r>
          </w:p>
        </w:tc>
      </w:tr>
      <w:tr>
        <w:trPr>
          <w:trHeight w:val="388" w:hRule="atLeast"/>
        </w:trPr>
        <w:tc>
          <w:tcPr>
            <w:tcW w:w="1295" w:type="dxa"/>
            <w:tcBorders>
              <w:left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Primera Superior</w:t>
            </w:r>
          </w:p>
        </w:tc>
        <w:tc>
          <w:tcPr>
            <w:tcW w:w="2744"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PE" w:eastAsia="es-ES"/>
              </w:rPr>
            </w:pPr>
            <w:r>
              <w:rPr>
                <w:rFonts w:eastAsia="Times New Roman" w:cs="Arial" w:ascii="Arial" w:hAnsi="Arial"/>
                <w:color w:val="000000"/>
                <w:sz w:val="18"/>
                <w:szCs w:val="18"/>
                <w:lang w:val="es-PE" w:eastAsia="es-ES"/>
              </w:rPr>
              <w:t>José Antonio Deluxe | Innside by Melia</w:t>
            </w:r>
          </w:p>
        </w:tc>
        <w:tc>
          <w:tcPr>
            <w:tcW w:w="2889"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PE" w:eastAsia="es-ES"/>
              </w:rPr>
            </w:pPr>
            <w:r>
              <w:rPr>
                <w:rFonts w:eastAsia="Times New Roman" w:cs="Arial" w:ascii="Arial" w:hAnsi="Arial"/>
                <w:color w:val="000000"/>
                <w:sz w:val="18"/>
                <w:szCs w:val="18"/>
                <w:lang w:val="es-PE" w:eastAsia="es-ES"/>
              </w:rPr>
              <w:t>Costa del Sol Ramada Cusco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val="es-PE" w:eastAsia="es-ES"/>
              </w:rPr>
              <w:t>Hilton Garden Inn</w:t>
            </w:r>
          </w:p>
        </w:tc>
        <w:tc>
          <w:tcPr>
            <w:tcW w:w="2847"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Sonesta Posada del Inca Yucay | Casa Andina Premium Valle Sagrado</w:t>
            </w:r>
          </w:p>
        </w:tc>
      </w:tr>
      <w:tr>
        <w:trPr>
          <w:trHeight w:val="388" w:hRule="atLeast"/>
        </w:trPr>
        <w:tc>
          <w:tcPr>
            <w:tcW w:w="1295" w:type="dxa"/>
            <w:tcBorders>
              <w:left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Lujo</w:t>
            </w:r>
          </w:p>
        </w:tc>
        <w:tc>
          <w:tcPr>
            <w:tcW w:w="2744"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PE" w:eastAsia="es-ES"/>
              </w:rPr>
            </w:pPr>
            <w:r>
              <w:rPr>
                <w:rFonts w:eastAsia="Times New Roman" w:cs="Arial" w:ascii="Arial" w:hAnsi="Arial"/>
                <w:color w:val="000000"/>
                <w:sz w:val="18"/>
                <w:szCs w:val="18"/>
                <w:lang w:val="es-PE" w:eastAsia="es-ES"/>
              </w:rPr>
              <w:t>Iberostar Sellection Miraflores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val="es-PE" w:eastAsia="es-ES"/>
              </w:rPr>
              <w:t>Pullman Miraflores</w:t>
            </w:r>
          </w:p>
        </w:tc>
        <w:tc>
          <w:tcPr>
            <w:tcW w:w="2889"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val="es-PE" w:eastAsia="es-ES"/>
              </w:rPr>
              <w:t>Aranwa Cusco</w:t>
            </w:r>
          </w:p>
        </w:tc>
        <w:tc>
          <w:tcPr>
            <w:tcW w:w="2847"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Aranwa Valle Sagrado</w:t>
            </w:r>
          </w:p>
        </w:tc>
      </w:tr>
    </w:tbl>
    <w:p>
      <w:pPr>
        <w:pStyle w:val="Normal"/>
        <w:tabs>
          <w:tab w:val="clear" w:pos="720"/>
          <w:tab w:val="left" w:pos="1440" w:leader="none"/>
        </w:tabs>
        <w:spacing w:lineRule="auto" w:line="240" w:before="0" w:after="0"/>
        <w:jc w:val="both"/>
        <w:rPr>
          <w:rFonts w:ascii="Arial" w:hAnsi="Arial" w:cs="Arial"/>
          <w:b/>
          <w:b/>
          <w:bCs/>
          <w:i/>
          <w:i/>
          <w:iCs/>
          <w:sz w:val="6"/>
          <w:szCs w:val="6"/>
        </w:rPr>
      </w:pPr>
      <w:r>
        <w:rPr>
          <w:rFonts w:cs="Arial" w:ascii="Arial" w:hAnsi="Arial"/>
          <w:b/>
          <w:bCs/>
          <w:i/>
          <w:iCs/>
          <w:sz w:val="6"/>
          <w:szCs w:val="6"/>
        </w:rPr>
      </w:r>
    </w:p>
    <w:p>
      <w:pPr>
        <w:pStyle w:val="Normal"/>
        <w:tabs>
          <w:tab w:val="clear" w:pos="720"/>
          <w:tab w:val="left" w:pos="1440" w:leader="none"/>
        </w:tabs>
        <w:spacing w:lineRule="auto" w:line="240" w:before="0" w:after="0"/>
        <w:jc w:val="both"/>
        <w:rPr>
          <w:rFonts w:ascii="Arial" w:hAnsi="Arial" w:cs="Arial"/>
          <w:b/>
          <w:b/>
          <w:bCs/>
          <w:i/>
          <w:i/>
          <w:iCs/>
          <w:sz w:val="18"/>
          <w:szCs w:val="18"/>
        </w:rPr>
      </w:pPr>
      <w:r>
        <w:rPr>
          <w:rFonts w:cs="Arial" w:ascii="Arial" w:hAnsi="Arial"/>
          <w:b/>
          <w:bCs/>
          <w:i/>
          <w:iCs/>
          <w:sz w:val="18"/>
          <w:szCs w:val="18"/>
        </w:rPr>
        <w:t>Nota: Hoteles mencionados solo son informativos, los hoteles confirmados se les hará saber al momento de realizar la reservación. En caso de no poder confirmar estos hoteles mencionados como informativos, se reservará un hotel de similar categoría y precio.</w:t>
      </w:r>
    </w:p>
    <w:p>
      <w:pPr>
        <w:pStyle w:val="Normal"/>
        <w:tabs>
          <w:tab w:val="clear" w:pos="720"/>
          <w:tab w:val="left" w:pos="1440" w:leader="none"/>
        </w:tabs>
        <w:spacing w:lineRule="auto" w:line="240" w:before="0" w:after="0"/>
        <w:jc w:val="both"/>
        <w:rPr>
          <w:rFonts w:ascii="Arial" w:hAnsi="Arial" w:cs="Arial"/>
          <w:b/>
          <w:b/>
          <w:bCs/>
          <w:i/>
          <w:i/>
          <w:iCs/>
          <w:sz w:val="18"/>
          <w:szCs w:val="18"/>
        </w:rPr>
      </w:pPr>
      <w:r>
        <w:rPr>
          <w:rFonts w:cs="Arial" w:ascii="Arial" w:hAnsi="Arial"/>
          <w:b/>
          <w:bCs/>
          <w:i/>
          <w:iCs/>
          <w:sz w:val="18"/>
          <w:szCs w:val="18"/>
        </w:rPr>
      </w:r>
    </w:p>
    <w:p>
      <w:pPr>
        <w:pStyle w:val="Normal"/>
        <w:tabs>
          <w:tab w:val="clear" w:pos="720"/>
          <w:tab w:val="left" w:pos="1440" w:leader="none"/>
        </w:tabs>
        <w:spacing w:lineRule="auto" w:line="240" w:before="0" w:after="0"/>
        <w:jc w:val="both"/>
        <w:rPr>
          <w:rFonts w:ascii="Arial" w:hAnsi="Arial" w:cs="Arial"/>
          <w:b/>
          <w:b/>
          <w:bCs/>
          <w:i/>
          <w:i/>
          <w:iCs/>
          <w:sz w:val="18"/>
          <w:szCs w:val="18"/>
        </w:rPr>
      </w:pPr>
      <w:r>
        <w:rPr>
          <w:rFonts w:cs="Arial" w:ascii="Arial" w:hAnsi="Arial"/>
          <w:b/>
          <w:bCs/>
          <w:i/>
          <w:iCs/>
          <w:sz w:val="18"/>
          <w:szCs w:val="18"/>
        </w:rPr>
      </w:r>
    </w:p>
    <w:p>
      <w:pPr>
        <w:pStyle w:val="Normal"/>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t xml:space="preserve">PRECIO POR PERSONA EN DOLARES AMERICANOS (USD):  </w:t>
      </w:r>
    </w:p>
    <w:p>
      <w:pPr>
        <w:pStyle w:val="Normal"/>
        <w:spacing w:lineRule="auto" w:line="240" w:before="0" w:after="0"/>
        <w:jc w:val="both"/>
        <w:rPr>
          <w:rFonts w:ascii="Arial" w:hAnsi="Arial" w:cs="Arial"/>
          <w:b/>
          <w:b/>
          <w:bCs/>
          <w:i/>
          <w:i/>
          <w:iCs/>
          <w:sz w:val="12"/>
          <w:szCs w:val="12"/>
        </w:rPr>
      </w:pPr>
      <w:r>
        <w:rPr>
          <w:rFonts w:cs="Arial" w:ascii="Arial" w:hAnsi="Arial"/>
          <w:b/>
          <w:bCs/>
          <w:i/>
          <w:iCs/>
          <w:sz w:val="12"/>
          <w:szCs w:val="12"/>
        </w:rPr>
      </w:r>
    </w:p>
    <w:tbl>
      <w:tblPr>
        <w:tblW w:w="9490"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1931"/>
        <w:gridCol w:w="1182"/>
        <w:gridCol w:w="1275"/>
        <w:gridCol w:w="1276"/>
        <w:gridCol w:w="1277"/>
        <w:gridCol w:w="1276"/>
        <w:gridCol w:w="1271"/>
      </w:tblGrid>
      <w:tr>
        <w:trPr>
          <w:trHeight w:val="397" w:hRule="atLeast"/>
        </w:trPr>
        <w:tc>
          <w:tcPr>
            <w:tcW w:w="1931" w:type="dxa"/>
            <w:tcBorders>
              <w:left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SALIDAS: DIARIAS</w:t>
            </w:r>
          </w:p>
        </w:tc>
        <w:tc>
          <w:tcPr>
            <w:tcW w:w="1182" w:type="dxa"/>
            <w:tcBorders>
              <w:bottom w:val="single" w:sz="4" w:space="0" w:color="E26B0A"/>
              <w:right w:val="single" w:sz="4" w:space="0" w:color="E36C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CATEGORÍA</w:t>
            </w:r>
          </w:p>
        </w:tc>
        <w:tc>
          <w:tcPr>
            <w:tcW w:w="1275" w:type="dxa"/>
            <w:tcBorders>
              <w:left w:val="single" w:sz="4" w:space="0" w:color="E36C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SENCILLA</w:t>
            </w:r>
          </w:p>
        </w:tc>
        <w:tc>
          <w:tcPr>
            <w:tcW w:w="1276" w:type="dxa"/>
            <w:tcBorders>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DOBLE</w:t>
            </w:r>
          </w:p>
        </w:tc>
        <w:tc>
          <w:tcPr>
            <w:tcW w:w="1277" w:type="dxa"/>
            <w:tcBorders>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TRIPLE</w:t>
            </w:r>
          </w:p>
        </w:tc>
        <w:tc>
          <w:tcPr>
            <w:tcW w:w="1276" w:type="dxa"/>
            <w:tcBorders>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MENOR 03 - 10 AÑOS</w:t>
            </w:r>
          </w:p>
        </w:tc>
        <w:tc>
          <w:tcPr>
            <w:tcW w:w="1271" w:type="dxa"/>
            <w:tcBorders>
              <w:bottom w:val="single" w:sz="4" w:space="0" w:color="E26B0A"/>
              <w:right w:val="single" w:sz="4" w:space="0" w:color="E26B0A"/>
            </w:tcBorders>
            <w:shd w:color="000000" w:fill="595959"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*PVS</w:t>
            </w:r>
          </w:p>
        </w:tc>
      </w:tr>
      <w:tr>
        <w:trPr>
          <w:trHeight w:val="397" w:hRule="atLeast"/>
        </w:trPr>
        <w:tc>
          <w:tcPr>
            <w:tcW w:w="1931" w:type="dxa"/>
            <w:vMerge w:val="restart"/>
            <w:tcBorders>
              <w:top w:val="single" w:sz="4" w:space="0" w:color="E26B0A"/>
              <w:left w:val="single" w:sz="4" w:space="0" w:color="E26B0A"/>
              <w:bottom w:val="single" w:sz="4" w:space="0" w:color="E26B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31/07/24 – 15/12/24</w:t>
              <w:br/>
              <w:t>06/01/25 - 31/03/25</w:t>
            </w:r>
          </w:p>
        </w:tc>
        <w:tc>
          <w:tcPr>
            <w:tcW w:w="1182" w:type="dxa"/>
            <w:tcBorders>
              <w:left w:val="single" w:sz="4" w:space="0" w:color="E36C0A"/>
              <w:bottom w:val="single" w:sz="4" w:space="0" w:color="E36C0A"/>
              <w:right w:val="single" w:sz="4" w:space="0" w:color="E36C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Turista</w:t>
            </w:r>
          </w:p>
        </w:tc>
        <w:tc>
          <w:tcPr>
            <w:tcW w:w="1275" w:type="dxa"/>
            <w:tcBorders>
              <w:left w:val="single" w:sz="4" w:space="0" w:color="E36C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1,536</w:t>
            </w:r>
          </w:p>
        </w:tc>
        <w:tc>
          <w:tcPr>
            <w:tcW w:w="127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USD 1,273</w:t>
            </w:r>
          </w:p>
        </w:tc>
        <w:tc>
          <w:tcPr>
            <w:tcW w:w="1277"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1,190</w:t>
            </w:r>
          </w:p>
        </w:tc>
        <w:tc>
          <w:tcPr>
            <w:tcW w:w="127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837</w:t>
            </w:r>
          </w:p>
        </w:tc>
        <w:tc>
          <w:tcPr>
            <w:tcW w:w="1271"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1,895</w:t>
            </w:r>
          </w:p>
        </w:tc>
      </w:tr>
      <w:tr>
        <w:trPr>
          <w:trHeight w:val="397" w:hRule="atLeast"/>
        </w:trPr>
        <w:tc>
          <w:tcPr>
            <w:tcW w:w="1931" w:type="dxa"/>
            <w:vMerge w:val="continue"/>
            <w:tcBorders>
              <w:left w:val="single" w:sz="4" w:space="0" w:color="E26B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182"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Turista Superior</w:t>
            </w:r>
          </w:p>
        </w:tc>
        <w:tc>
          <w:tcPr>
            <w:tcW w:w="1275" w:type="dxa"/>
            <w:tcBorders>
              <w:left w:val="single" w:sz="4" w:space="0" w:color="E36C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1,675</w:t>
            </w:r>
          </w:p>
        </w:tc>
        <w:tc>
          <w:tcPr>
            <w:tcW w:w="1276"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1,330</w:t>
            </w:r>
          </w:p>
        </w:tc>
        <w:tc>
          <w:tcPr>
            <w:tcW w:w="1277"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1,234</w:t>
            </w:r>
          </w:p>
        </w:tc>
        <w:tc>
          <w:tcPr>
            <w:tcW w:w="1276"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882</w:t>
            </w:r>
          </w:p>
        </w:tc>
        <w:tc>
          <w:tcPr>
            <w:tcW w:w="1271"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2,034</w:t>
            </w:r>
          </w:p>
        </w:tc>
      </w:tr>
      <w:tr>
        <w:trPr>
          <w:trHeight w:val="397" w:hRule="atLeast"/>
        </w:trPr>
        <w:tc>
          <w:tcPr>
            <w:tcW w:w="1931" w:type="dxa"/>
            <w:vMerge w:val="continue"/>
            <w:tcBorders>
              <w:left w:val="single" w:sz="4" w:space="0" w:color="E26B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182" w:type="dxa"/>
            <w:tcBorders>
              <w:top w:val="single" w:sz="4" w:space="0" w:color="E36C0A"/>
              <w:left w:val="single" w:sz="4" w:space="0" w:color="E36C0A"/>
              <w:bottom w:val="single" w:sz="4" w:space="0" w:color="E36C0A"/>
              <w:right w:val="single" w:sz="4" w:space="0" w:color="E36C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Primera</w:t>
            </w:r>
          </w:p>
        </w:tc>
        <w:tc>
          <w:tcPr>
            <w:tcW w:w="1275" w:type="dxa"/>
            <w:tcBorders>
              <w:left w:val="single" w:sz="4" w:space="0" w:color="E36C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1,811</w:t>
            </w:r>
          </w:p>
        </w:tc>
        <w:tc>
          <w:tcPr>
            <w:tcW w:w="127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1,405</w:t>
            </w:r>
          </w:p>
        </w:tc>
        <w:tc>
          <w:tcPr>
            <w:tcW w:w="1277"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1,320</w:t>
            </w:r>
          </w:p>
        </w:tc>
        <w:tc>
          <w:tcPr>
            <w:tcW w:w="127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968</w:t>
            </w:r>
          </w:p>
        </w:tc>
        <w:tc>
          <w:tcPr>
            <w:tcW w:w="1271"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2,170</w:t>
            </w:r>
          </w:p>
        </w:tc>
      </w:tr>
      <w:tr>
        <w:trPr>
          <w:trHeight w:val="397" w:hRule="atLeast"/>
        </w:trPr>
        <w:tc>
          <w:tcPr>
            <w:tcW w:w="1931" w:type="dxa"/>
            <w:vMerge w:val="continue"/>
            <w:tcBorders>
              <w:left w:val="single" w:sz="4" w:space="0" w:color="E26B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182"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Primera Superior</w:t>
            </w:r>
          </w:p>
        </w:tc>
        <w:tc>
          <w:tcPr>
            <w:tcW w:w="1275" w:type="dxa"/>
            <w:tcBorders>
              <w:left w:val="single" w:sz="4" w:space="0" w:color="E36C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1,923</w:t>
            </w:r>
          </w:p>
        </w:tc>
        <w:tc>
          <w:tcPr>
            <w:tcW w:w="1276"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1,484</w:t>
            </w:r>
          </w:p>
        </w:tc>
        <w:tc>
          <w:tcPr>
            <w:tcW w:w="1277"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1,379</w:t>
            </w:r>
          </w:p>
        </w:tc>
        <w:tc>
          <w:tcPr>
            <w:tcW w:w="1276"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1,026</w:t>
            </w:r>
          </w:p>
        </w:tc>
        <w:tc>
          <w:tcPr>
            <w:tcW w:w="1271"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2,283</w:t>
            </w:r>
          </w:p>
        </w:tc>
      </w:tr>
      <w:tr>
        <w:trPr>
          <w:trHeight w:val="397" w:hRule="atLeast"/>
        </w:trPr>
        <w:tc>
          <w:tcPr>
            <w:tcW w:w="1931" w:type="dxa"/>
            <w:vMerge w:val="continue"/>
            <w:tcBorders>
              <w:left w:val="single" w:sz="4" w:space="0" w:color="E26B0A"/>
              <w:bottom w:val="single" w:sz="4" w:space="0" w:color="E26B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182" w:type="dxa"/>
            <w:tcBorders>
              <w:top w:val="single" w:sz="4" w:space="0" w:color="E36C0A"/>
              <w:left w:val="single" w:sz="4" w:space="0" w:color="E36C0A"/>
              <w:bottom w:val="single" w:sz="4" w:space="0" w:color="E26B0A"/>
              <w:right w:val="single" w:sz="4" w:space="0" w:color="E36C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Lujo</w:t>
            </w:r>
          </w:p>
        </w:tc>
        <w:tc>
          <w:tcPr>
            <w:tcW w:w="1275" w:type="dxa"/>
            <w:tcBorders>
              <w:left w:val="single" w:sz="4" w:space="0" w:color="E36C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2,679</w:t>
            </w:r>
          </w:p>
        </w:tc>
        <w:tc>
          <w:tcPr>
            <w:tcW w:w="127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1,843</w:t>
            </w:r>
          </w:p>
        </w:tc>
        <w:tc>
          <w:tcPr>
            <w:tcW w:w="1277"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1,665</w:t>
            </w:r>
          </w:p>
        </w:tc>
        <w:tc>
          <w:tcPr>
            <w:tcW w:w="127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1,312</w:t>
            </w:r>
          </w:p>
        </w:tc>
        <w:tc>
          <w:tcPr>
            <w:tcW w:w="1271"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3,038</w:t>
            </w:r>
          </w:p>
        </w:tc>
      </w:tr>
      <w:tr>
        <w:trPr>
          <w:trHeight w:val="397" w:hRule="atLeast"/>
        </w:trPr>
        <w:tc>
          <w:tcPr>
            <w:tcW w:w="1931" w:type="dxa"/>
            <w:vMerge w:val="restart"/>
            <w:tcBorders>
              <w:left w:val="single" w:sz="4" w:space="0" w:color="E26B0A"/>
              <w:bottom w:val="single" w:sz="4" w:space="0" w:color="E26B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01/04/25 -  12/04/25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20/04/25 - 30 /04/25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02/05/25 - 18/06/25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27/06/25- 26/07/25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31/07/25 - 31/10/ 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02/11/25 - 15/12/25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05/01/26 - 31/03/26</w:t>
            </w:r>
          </w:p>
        </w:tc>
        <w:tc>
          <w:tcPr>
            <w:tcW w:w="1182" w:type="dxa"/>
            <w:tcBorders>
              <w:left w:val="single" w:sz="4" w:space="0" w:color="E36C0A"/>
              <w:bottom w:val="single" w:sz="4" w:space="0" w:color="E26B0A"/>
              <w:right w:val="single" w:sz="4" w:space="0" w:color="E36C0A"/>
            </w:tcBorders>
            <w:shd w:fill="FFFFFF"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Turista</w:t>
            </w:r>
          </w:p>
        </w:tc>
        <w:tc>
          <w:tcPr>
            <w:tcW w:w="1275" w:type="dxa"/>
            <w:tcBorders>
              <w:left w:val="single" w:sz="4" w:space="0" w:color="E36C0A"/>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1,618</w:t>
            </w:r>
          </w:p>
        </w:tc>
        <w:tc>
          <w:tcPr>
            <w:tcW w:w="1276"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1,309</w:t>
            </w:r>
          </w:p>
        </w:tc>
        <w:tc>
          <w:tcPr>
            <w:tcW w:w="1277"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1,24</w:t>
            </w:r>
            <w:r>
              <w:rPr>
                <w:rFonts w:eastAsia="Times New Roman" w:cs="Arial" w:ascii="Arial" w:hAnsi="Arial"/>
                <w:color w:val="000000"/>
                <w:sz w:val="18"/>
                <w:szCs w:val="18"/>
                <w:lang w:eastAsia="es-ES"/>
              </w:rPr>
              <w:t>8</w:t>
            </w:r>
          </w:p>
        </w:tc>
        <w:tc>
          <w:tcPr>
            <w:tcW w:w="1276"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95</w:t>
            </w:r>
            <w:r>
              <w:rPr>
                <w:rFonts w:eastAsia="Times New Roman" w:cs="Arial" w:ascii="Arial" w:hAnsi="Arial"/>
                <w:color w:val="000000"/>
                <w:sz w:val="18"/>
                <w:szCs w:val="18"/>
                <w:lang w:eastAsia="es-ES"/>
              </w:rPr>
              <w:t>2</w:t>
            </w:r>
          </w:p>
        </w:tc>
        <w:tc>
          <w:tcPr>
            <w:tcW w:w="1271"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1,966</w:t>
            </w:r>
          </w:p>
        </w:tc>
      </w:tr>
      <w:tr>
        <w:trPr>
          <w:trHeight w:val="397" w:hRule="atLeast"/>
        </w:trPr>
        <w:tc>
          <w:tcPr>
            <w:tcW w:w="1931" w:type="dxa"/>
            <w:vMerge w:val="continue"/>
            <w:tcBorders>
              <w:left w:val="single" w:sz="4" w:space="0" w:color="E26B0A"/>
              <w:bottom w:val="single" w:sz="4" w:space="0" w:color="E26B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182" w:type="dxa"/>
            <w:tcBorders>
              <w:left w:val="single" w:sz="4" w:space="0" w:color="E36C0A"/>
              <w:bottom w:val="single" w:sz="4" w:space="0" w:color="E26B0A"/>
              <w:right w:val="single" w:sz="4" w:space="0" w:color="E36C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Turista Superior</w:t>
            </w:r>
          </w:p>
        </w:tc>
        <w:tc>
          <w:tcPr>
            <w:tcW w:w="1275" w:type="dxa"/>
            <w:tcBorders>
              <w:left w:val="single" w:sz="4" w:space="0" w:color="E36C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1,693</w:t>
            </w:r>
          </w:p>
        </w:tc>
        <w:tc>
          <w:tcPr>
            <w:tcW w:w="127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1,376</w:t>
            </w:r>
          </w:p>
        </w:tc>
        <w:tc>
          <w:tcPr>
            <w:tcW w:w="1277"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1,2</w:t>
            </w:r>
            <w:r>
              <w:rPr>
                <w:rFonts w:eastAsia="Times New Roman" w:cs="Arial" w:ascii="Arial" w:hAnsi="Arial"/>
                <w:color w:val="000000"/>
                <w:sz w:val="18"/>
                <w:szCs w:val="18"/>
                <w:lang w:eastAsia="es-ES"/>
              </w:rPr>
              <w:t>97</w:t>
            </w:r>
          </w:p>
        </w:tc>
        <w:tc>
          <w:tcPr>
            <w:tcW w:w="127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xml:space="preserve">USD </w:t>
            </w:r>
            <w:r>
              <w:rPr>
                <w:rFonts w:eastAsia="Times New Roman" w:cs="Arial" w:ascii="Arial" w:hAnsi="Arial"/>
                <w:color w:val="000000"/>
                <w:sz w:val="18"/>
                <w:szCs w:val="18"/>
                <w:lang w:eastAsia="es-ES"/>
              </w:rPr>
              <w:t>1,001</w:t>
            </w:r>
          </w:p>
        </w:tc>
        <w:tc>
          <w:tcPr>
            <w:tcW w:w="1271"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2,041</w:t>
            </w:r>
          </w:p>
        </w:tc>
      </w:tr>
      <w:tr>
        <w:trPr>
          <w:trHeight w:val="397" w:hRule="atLeast"/>
        </w:trPr>
        <w:tc>
          <w:tcPr>
            <w:tcW w:w="1931" w:type="dxa"/>
            <w:vMerge w:val="continue"/>
            <w:tcBorders>
              <w:left w:val="single" w:sz="4" w:space="0" w:color="E26B0A"/>
              <w:bottom w:val="single" w:sz="4" w:space="0" w:color="E26B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182" w:type="dxa"/>
            <w:tcBorders>
              <w:left w:val="single" w:sz="4" w:space="0" w:color="E36C0A"/>
              <w:bottom w:val="single" w:sz="4" w:space="0" w:color="E26B0A"/>
              <w:right w:val="single" w:sz="4" w:space="0" w:color="E36C0A"/>
            </w:tcBorders>
            <w:shd w:fill="FFFFFF"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Primera</w:t>
            </w:r>
          </w:p>
        </w:tc>
        <w:tc>
          <w:tcPr>
            <w:tcW w:w="1275" w:type="dxa"/>
            <w:tcBorders>
              <w:left w:val="single" w:sz="4" w:space="0" w:color="E36C0A"/>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1,847</w:t>
            </w:r>
          </w:p>
        </w:tc>
        <w:tc>
          <w:tcPr>
            <w:tcW w:w="1276"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1,4</w:t>
            </w:r>
            <w:r>
              <w:rPr>
                <w:rFonts w:eastAsia="Times New Roman" w:cs="Arial" w:ascii="Arial" w:hAnsi="Arial"/>
                <w:color w:val="000000"/>
                <w:sz w:val="18"/>
                <w:szCs w:val="18"/>
                <w:lang w:eastAsia="es-ES"/>
              </w:rPr>
              <w:t>22</w:t>
            </w:r>
          </w:p>
        </w:tc>
        <w:tc>
          <w:tcPr>
            <w:tcW w:w="1277"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1,3</w:t>
            </w:r>
            <w:r>
              <w:rPr>
                <w:rFonts w:eastAsia="Times New Roman" w:cs="Arial" w:ascii="Arial" w:hAnsi="Arial"/>
                <w:color w:val="000000"/>
                <w:sz w:val="18"/>
                <w:szCs w:val="18"/>
                <w:lang w:eastAsia="es-ES"/>
              </w:rPr>
              <w:t>54</w:t>
            </w:r>
          </w:p>
        </w:tc>
        <w:tc>
          <w:tcPr>
            <w:tcW w:w="1276"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1,05</w:t>
            </w:r>
            <w:r>
              <w:rPr>
                <w:rFonts w:eastAsia="Times New Roman" w:cs="Arial" w:ascii="Arial" w:hAnsi="Arial"/>
                <w:color w:val="000000"/>
                <w:sz w:val="18"/>
                <w:szCs w:val="18"/>
                <w:lang w:eastAsia="es-ES"/>
              </w:rPr>
              <w:t>8</w:t>
            </w:r>
          </w:p>
        </w:tc>
        <w:tc>
          <w:tcPr>
            <w:tcW w:w="1271"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2,195</w:t>
            </w:r>
          </w:p>
        </w:tc>
      </w:tr>
      <w:tr>
        <w:trPr>
          <w:trHeight w:val="397" w:hRule="atLeast"/>
        </w:trPr>
        <w:tc>
          <w:tcPr>
            <w:tcW w:w="1931" w:type="dxa"/>
            <w:vMerge w:val="continue"/>
            <w:tcBorders>
              <w:left w:val="single" w:sz="4" w:space="0" w:color="E26B0A"/>
              <w:bottom w:val="single" w:sz="4" w:space="0" w:color="E26B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182" w:type="dxa"/>
            <w:tcBorders>
              <w:left w:val="single" w:sz="4" w:space="0" w:color="E36C0A"/>
              <w:bottom w:val="single" w:sz="4" w:space="0" w:color="E26B0A"/>
              <w:right w:val="single" w:sz="4" w:space="0" w:color="E36C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Primera Superior</w:t>
            </w:r>
          </w:p>
        </w:tc>
        <w:tc>
          <w:tcPr>
            <w:tcW w:w="1275" w:type="dxa"/>
            <w:tcBorders>
              <w:left w:val="single" w:sz="4" w:space="0" w:color="E36C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1,937</w:t>
            </w:r>
          </w:p>
        </w:tc>
        <w:tc>
          <w:tcPr>
            <w:tcW w:w="127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1,516</w:t>
            </w:r>
          </w:p>
        </w:tc>
        <w:tc>
          <w:tcPr>
            <w:tcW w:w="1277"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1,433</w:t>
            </w:r>
          </w:p>
        </w:tc>
        <w:tc>
          <w:tcPr>
            <w:tcW w:w="127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1,137</w:t>
            </w:r>
          </w:p>
        </w:tc>
        <w:tc>
          <w:tcPr>
            <w:tcW w:w="1271"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2,322</w:t>
            </w:r>
          </w:p>
        </w:tc>
      </w:tr>
      <w:tr>
        <w:trPr>
          <w:trHeight w:val="397" w:hRule="atLeast"/>
        </w:trPr>
        <w:tc>
          <w:tcPr>
            <w:tcW w:w="1931" w:type="dxa"/>
            <w:vMerge w:val="continue"/>
            <w:tcBorders>
              <w:left w:val="single" w:sz="4" w:space="0" w:color="E26B0A"/>
              <w:bottom w:val="single" w:sz="4" w:space="0" w:color="E26B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182" w:type="dxa"/>
            <w:tcBorders>
              <w:left w:val="single" w:sz="4" w:space="0" w:color="E36C0A"/>
              <w:bottom w:val="single" w:sz="4" w:space="0" w:color="E26B0A"/>
              <w:right w:val="single" w:sz="4" w:space="0" w:color="E36C0A"/>
            </w:tcBorders>
            <w:shd w:fill="FFFFFF"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Lujo</w:t>
            </w:r>
          </w:p>
        </w:tc>
        <w:tc>
          <w:tcPr>
            <w:tcW w:w="1275" w:type="dxa"/>
            <w:tcBorders>
              <w:left w:val="single" w:sz="4" w:space="0" w:color="E36C0A"/>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2,647</w:t>
            </w:r>
          </w:p>
        </w:tc>
        <w:tc>
          <w:tcPr>
            <w:tcW w:w="1276"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1,841</w:t>
            </w:r>
          </w:p>
        </w:tc>
        <w:tc>
          <w:tcPr>
            <w:tcW w:w="1277"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w:t>
            </w:r>
            <w:r>
              <w:rPr>
                <w:rFonts w:eastAsia="Times New Roman" w:cs="Arial" w:ascii="Arial" w:hAnsi="Arial"/>
                <w:color w:val="000000"/>
                <w:sz w:val="18"/>
                <w:szCs w:val="18"/>
                <w:lang w:eastAsia="es-ES"/>
              </w:rPr>
              <w:t>629</w:t>
            </w:r>
          </w:p>
        </w:tc>
        <w:tc>
          <w:tcPr>
            <w:tcW w:w="1276"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w:t>
            </w:r>
            <w:r>
              <w:rPr>
                <w:rFonts w:eastAsia="Times New Roman" w:cs="Arial" w:ascii="Arial" w:hAnsi="Arial"/>
                <w:color w:val="000000"/>
                <w:sz w:val="18"/>
                <w:szCs w:val="18"/>
                <w:lang w:eastAsia="es-ES"/>
              </w:rPr>
              <w:t>333</w:t>
            </w:r>
          </w:p>
        </w:tc>
        <w:tc>
          <w:tcPr>
            <w:tcW w:w="1271"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2,995</w:t>
            </w:r>
          </w:p>
        </w:tc>
      </w:tr>
    </w:tbl>
    <w:p>
      <w:pPr>
        <w:pStyle w:val="Normal"/>
        <w:spacing w:lineRule="auto" w:line="240" w:before="0" w:after="0"/>
        <w:jc w:val="both"/>
        <w:rPr>
          <w:rFonts w:ascii="Arial" w:hAnsi="Arial" w:cs="Arial"/>
          <w:b/>
          <w:b/>
          <w:bCs/>
          <w:i/>
          <w:i/>
          <w:iCs/>
          <w:sz w:val="12"/>
          <w:szCs w:val="12"/>
        </w:rPr>
      </w:pPr>
      <w:r>
        <w:rPr>
          <w:rFonts w:cs="Arial" w:ascii="Arial" w:hAnsi="Arial"/>
          <w:b/>
          <w:bCs/>
          <w:i/>
          <w:iCs/>
          <w:sz w:val="12"/>
          <w:szCs w:val="12"/>
        </w:rPr>
      </w:r>
    </w:p>
    <w:p>
      <w:pPr>
        <w:pStyle w:val="Normal"/>
        <w:spacing w:lineRule="auto" w:line="240" w:before="0" w:after="0"/>
        <w:jc w:val="both"/>
        <w:rPr>
          <w:rFonts w:ascii="Arial" w:hAnsi="Arial" w:cs="Arial"/>
          <w:b/>
          <w:b/>
          <w:bCs/>
          <w:i/>
          <w:i/>
          <w:iCs/>
          <w:sz w:val="18"/>
          <w:szCs w:val="18"/>
        </w:rPr>
      </w:pPr>
      <w:r>
        <w:rPr>
          <w:rFonts w:cs="Arial" w:ascii="Arial" w:hAnsi="Arial"/>
          <w:b/>
          <w:bCs/>
          <w:i/>
          <w:iCs/>
          <w:sz w:val="18"/>
          <w:szCs w:val="18"/>
        </w:rPr>
        <w:t xml:space="preserve">Nota: Solo se permite 1 menor compartiendo con 2 adultos, en las camas existentes en la habitación y no les incluye desayuno. Los niños deben portar un documento que certifique su edad al momento de realizar el viaje. </w:t>
      </w:r>
    </w:p>
    <w:p>
      <w:pPr>
        <w:pStyle w:val="Normal"/>
        <w:spacing w:lineRule="auto" w:line="240" w:before="0" w:after="0"/>
        <w:jc w:val="both"/>
        <w:rPr>
          <w:rFonts w:ascii="Arial" w:hAnsi="Arial" w:cs="Arial"/>
          <w:b/>
          <w:b/>
          <w:bCs/>
          <w:i/>
          <w:i/>
          <w:iCs/>
          <w:sz w:val="18"/>
          <w:szCs w:val="18"/>
        </w:rPr>
      </w:pPr>
      <w:r>
        <w:rPr>
          <w:rFonts w:cs="Arial" w:ascii="Arial" w:hAnsi="Arial"/>
          <w:b/>
          <w:bCs/>
          <w:i/>
          <w:iCs/>
          <w:sz w:val="18"/>
          <w:szCs w:val="18"/>
        </w:rPr>
        <w:t>Menores de 03 años consultar tarifa.</w:t>
      </w:r>
    </w:p>
    <w:p>
      <w:pPr>
        <w:pStyle w:val="Normal"/>
        <w:spacing w:lineRule="auto" w:line="240" w:before="0" w:after="0"/>
        <w:jc w:val="both"/>
        <w:rPr>
          <w:rFonts w:ascii="Arial" w:hAnsi="Arial" w:eastAsia="Times New Roman" w:cs="Arial"/>
          <w:b/>
          <w:b/>
          <w:bCs/>
          <w:i/>
          <w:i/>
          <w:iCs/>
          <w:color w:val="000000" w:themeColor="text1"/>
          <w:sz w:val="18"/>
          <w:szCs w:val="18"/>
          <w:lang w:val="es-MX" w:eastAsia="es-ES"/>
        </w:rPr>
      </w:pPr>
      <w:r>
        <w:rPr>
          <w:rFonts w:cs="Arial" w:ascii="Arial" w:hAnsi="Arial"/>
          <w:b/>
          <w:bCs/>
          <w:i/>
          <w:iCs/>
          <w:color w:val="FF0000"/>
          <w:sz w:val="18"/>
          <w:szCs w:val="18"/>
        </w:rPr>
        <w:t>*PVS = Tarifa para Pasajero Viajando Solo</w:t>
      </w:r>
      <w:r>
        <w:rPr>
          <w:rFonts w:cs="Arial" w:ascii="Arial" w:hAnsi="Arial"/>
          <w:b/>
          <w:bCs/>
          <w:i/>
          <w:iCs/>
          <w:sz w:val="18"/>
          <w:szCs w:val="18"/>
        </w:rPr>
        <w:t>, los servicios de tour y traslados continúan siendo en servicio regular.</w:t>
      </w:r>
      <w:r>
        <w:rPr>
          <w:rFonts w:cs="Arial" w:ascii="Arial" w:hAnsi="Arial"/>
          <w:b/>
          <w:bCs/>
          <w:i/>
          <w:iCs/>
          <w:color w:val="C00000"/>
          <w:sz w:val="18"/>
          <w:szCs w:val="18"/>
        </w:rPr>
        <w:t xml:space="preserve"> La tarifa final dependerá del tipo de entrada que se encuentre disponible para el ingreso a Machu Picchu al momento de la reserva. *Una vez confirmada la reservación, las entradas a Machu Picchu son 100% NO reembolsables</w:t>
      </w:r>
    </w:p>
    <w:p>
      <w:pPr>
        <w:pStyle w:val="Normal"/>
        <w:spacing w:lineRule="auto" w:line="240" w:before="0" w:after="0"/>
        <w:jc w:val="both"/>
        <w:rPr>
          <w:rFonts w:ascii="Arial" w:hAnsi="Arial" w:eastAsia="Arial" w:cs="Arial"/>
          <w:color w:val="000000"/>
          <w:sz w:val="10"/>
          <w:szCs w:val="10"/>
        </w:rPr>
      </w:pPr>
      <w:r>
        <w:rPr>
          <w:rFonts w:eastAsia="Arial" w:cs="Arial" w:ascii="Arial" w:hAnsi="Arial"/>
          <w:color w:val="000000"/>
          <w:sz w:val="10"/>
          <w:szCs w:val="10"/>
        </w:rPr>
      </w:r>
    </w:p>
    <w:p>
      <w:pPr>
        <w:pStyle w:val="Normal"/>
        <w:spacing w:lineRule="auto" w:line="240" w:before="0" w:after="0"/>
        <w:jc w:val="both"/>
        <w:rPr>
          <w:rFonts w:ascii="Arial" w:hAnsi="Arial" w:eastAsia="Arial" w:cs="Arial"/>
          <w:color w:val="000000"/>
          <w:sz w:val="10"/>
          <w:szCs w:val="10"/>
        </w:rPr>
      </w:pPr>
      <w:r>
        <w:rPr>
          <w:rFonts w:eastAsia="Arial" w:cs="Arial" w:ascii="Arial" w:hAnsi="Arial"/>
          <w:color w:val="000000"/>
          <w:sz w:val="10"/>
          <w:szCs w:val="10"/>
        </w:rPr>
      </w:r>
    </w:p>
    <w:p>
      <w:pPr>
        <w:pStyle w:val="Normal"/>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t>EL PRECIO INCLUYE:</w:t>
      </w:r>
    </w:p>
    <w:p>
      <w:pPr>
        <w:pStyle w:val="Normal"/>
        <w:widowControl w:val="false"/>
        <w:numPr>
          <w:ilvl w:val="0"/>
          <w:numId w:val="2"/>
        </w:numPr>
        <w:spacing w:lineRule="auto" w:line="240" w:before="0" w:after="0"/>
        <w:jc w:val="both"/>
        <w:rPr>
          <w:rFonts w:ascii="Arial" w:hAnsi="Arial" w:eastAsia="Arial" w:cs="Arial"/>
          <w:b/>
          <w:b/>
          <w:i/>
          <w:i/>
          <w:color w:val="000000" w:themeColor="text1"/>
          <w:sz w:val="18"/>
          <w:szCs w:val="18"/>
        </w:rPr>
      </w:pPr>
      <w:r>
        <w:rPr>
          <w:rFonts w:eastAsia="Arial" w:cs="Arial" w:ascii="Arial" w:hAnsi="Arial"/>
          <w:color w:val="000000" w:themeColor="text1"/>
          <w:sz w:val="18"/>
          <w:szCs w:val="18"/>
        </w:rPr>
        <w:t xml:space="preserve">Traslado aeropuerto – hotel – aeropuerto </w:t>
      </w:r>
      <w:r>
        <w:rPr>
          <w:rFonts w:eastAsia="Arial" w:cs="Arial" w:ascii="Arial" w:hAnsi="Arial"/>
          <w:b/>
          <w:i/>
          <w:color w:val="000000" w:themeColor="text1"/>
          <w:sz w:val="18"/>
          <w:szCs w:val="18"/>
        </w:rPr>
        <w:t>en servicio privado</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03 noches de alojamiento en Lima</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03 noches de alojamiento en Cusco</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01 noche de alojamiento en Valle Sagrado</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 xml:space="preserve">06 desayunos </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 xml:space="preserve">Tour a la ciudad de Lima </w:t>
      </w:r>
      <w:r>
        <w:rPr>
          <w:rFonts w:eastAsia="Arial" w:cs="Arial" w:ascii="Arial" w:hAnsi="Arial"/>
          <w:b/>
          <w:bCs/>
          <w:i/>
          <w:iCs/>
          <w:color w:val="000000" w:themeColor="text1"/>
          <w:sz w:val="18"/>
          <w:szCs w:val="18"/>
        </w:rPr>
        <w:t>en servicio privado</w:t>
      </w:r>
    </w:p>
    <w:p>
      <w:pPr>
        <w:pStyle w:val="Normal"/>
        <w:numPr>
          <w:ilvl w:val="0"/>
          <w:numId w:val="2"/>
        </w:numPr>
        <w:spacing w:lineRule="auto" w:line="240" w:before="0" w:after="0"/>
        <w:ind w:left="720" w:right="284" w:hanging="360"/>
        <w:jc w:val="both"/>
        <w:rPr>
          <w:rFonts w:ascii="Arial" w:hAnsi="Arial" w:cs="Arial"/>
          <w:color w:val="000000" w:themeColor="text1"/>
          <w:sz w:val="18"/>
          <w:szCs w:val="18"/>
        </w:rPr>
      </w:pPr>
      <w:r>
        <w:rPr>
          <w:rFonts w:cs="Arial" w:ascii="Arial" w:hAnsi="Arial"/>
          <w:color w:val="000000" w:themeColor="text1"/>
          <w:sz w:val="18"/>
          <w:szCs w:val="18"/>
        </w:rPr>
        <w:t>Excursión Marítima a las Islas Ballestas</w:t>
      </w:r>
    </w:p>
    <w:p>
      <w:pPr>
        <w:pStyle w:val="Normal"/>
        <w:numPr>
          <w:ilvl w:val="0"/>
          <w:numId w:val="2"/>
        </w:numPr>
        <w:spacing w:lineRule="auto" w:line="240" w:before="0" w:after="0"/>
        <w:ind w:left="720" w:right="284" w:hanging="360"/>
        <w:jc w:val="both"/>
        <w:rPr>
          <w:rFonts w:ascii="Arial" w:hAnsi="Arial" w:cs="Arial"/>
          <w:color w:val="000000" w:themeColor="text1"/>
          <w:sz w:val="18"/>
          <w:szCs w:val="18"/>
        </w:rPr>
      </w:pPr>
      <w:r>
        <w:rPr>
          <w:rFonts w:cs="Arial" w:ascii="Arial" w:hAnsi="Arial"/>
          <w:color w:val="000000" w:themeColor="text1"/>
          <w:sz w:val="18"/>
          <w:szCs w:val="18"/>
        </w:rPr>
        <w:t>Sandboarding &amp; Areneros en Huacachina</w:t>
      </w:r>
    </w:p>
    <w:p>
      <w:pPr>
        <w:pStyle w:val="Normal"/>
        <w:numPr>
          <w:ilvl w:val="0"/>
          <w:numId w:val="2"/>
        </w:numPr>
        <w:spacing w:lineRule="auto" w:line="240" w:before="0" w:after="0"/>
        <w:ind w:left="720" w:right="284" w:hanging="360"/>
        <w:jc w:val="both"/>
        <w:rPr>
          <w:rFonts w:ascii="Arial" w:hAnsi="Arial" w:cs="Arial"/>
          <w:color w:val="000000" w:themeColor="text1"/>
          <w:sz w:val="18"/>
          <w:szCs w:val="18"/>
        </w:rPr>
      </w:pPr>
      <w:r>
        <w:rPr>
          <w:rFonts w:eastAsia="Arial" w:cs="Arial" w:ascii="Arial" w:hAnsi="Arial"/>
          <w:color w:val="000000" w:themeColor="text1"/>
          <w:sz w:val="18"/>
          <w:szCs w:val="18"/>
        </w:rPr>
        <w:t>Visita a la ciudad de Cusco y Parque Arqueológico de Sacsayhuamán</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 xml:space="preserve">Excursión a Valle Sagrado de los Incas </w:t>
      </w:r>
      <w:r>
        <w:rPr>
          <w:rFonts w:eastAsia="Arial" w:cs="Arial" w:ascii="Arial" w:hAnsi="Arial"/>
          <w:b/>
          <w:i/>
          <w:color w:val="000000" w:themeColor="text1"/>
          <w:sz w:val="18"/>
          <w:szCs w:val="18"/>
        </w:rPr>
        <w:t>con almuerzo (no incluye bebidas)</w:t>
      </w:r>
    </w:p>
    <w:p>
      <w:pPr>
        <w:pStyle w:val="ListParagraph"/>
        <w:widowControl w:val="false"/>
        <w:numPr>
          <w:ilvl w:val="0"/>
          <w:numId w:val="2"/>
        </w:numPr>
        <w:spacing w:lineRule="auto" w:line="240" w:before="0" w:after="0"/>
        <w:contextualSpacing/>
        <w:jc w:val="both"/>
        <w:textAlignment w:val="baseline"/>
        <w:rPr>
          <w:rFonts w:ascii="Arial" w:hAnsi="Arial" w:cs="Arial"/>
          <w:sz w:val="18"/>
          <w:szCs w:val="18"/>
          <w:lang w:val="es-ES_tradnl" w:eastAsia="es-ES"/>
        </w:rPr>
      </w:pPr>
      <w:r>
        <w:rPr>
          <w:rFonts w:cs="Arial" w:ascii="Arial" w:hAnsi="Arial"/>
          <w:sz w:val="18"/>
          <w:szCs w:val="18"/>
        </w:rPr>
        <w:t xml:space="preserve">Traslado hotel - estación de tren/hotel </w:t>
      </w:r>
      <w:r>
        <w:rPr>
          <w:rFonts w:cs="Arial" w:ascii="Arial" w:hAnsi="Arial"/>
          <w:b/>
          <w:bCs/>
          <w:i/>
          <w:iCs/>
          <w:sz w:val="18"/>
          <w:szCs w:val="18"/>
        </w:rPr>
        <w:t>en servicio privado</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 xml:space="preserve">Excursión a Machu Picchu con boleto de tren a Aguas Calientes </w:t>
      </w:r>
      <w:r>
        <w:rPr>
          <w:rFonts w:eastAsia="Arial" w:cs="Arial" w:ascii="Arial" w:hAnsi="Arial"/>
          <w:b/>
          <w:color w:val="000000" w:themeColor="text1"/>
          <w:sz w:val="18"/>
          <w:szCs w:val="18"/>
        </w:rPr>
        <w:t>en Tren Expedition o Voyager</w:t>
      </w:r>
      <w:r>
        <w:rPr>
          <w:rFonts w:eastAsia="Arial" w:cs="Arial" w:ascii="Arial" w:hAnsi="Arial"/>
          <w:color w:val="000000" w:themeColor="text1"/>
          <w:sz w:val="18"/>
          <w:szCs w:val="18"/>
        </w:rPr>
        <w:t xml:space="preserve"> </w:t>
      </w:r>
      <w:r>
        <w:rPr>
          <w:rFonts w:eastAsia="Arial" w:cs="Arial" w:ascii="Arial" w:hAnsi="Arial"/>
          <w:b/>
          <w:i/>
          <w:color w:val="000000" w:themeColor="text1"/>
          <w:sz w:val="18"/>
          <w:szCs w:val="18"/>
        </w:rPr>
        <w:t>con almuerzo (no incluye bebidas)</w:t>
      </w:r>
    </w:p>
    <w:p>
      <w:pPr>
        <w:pStyle w:val="Normal"/>
        <w:widowControl w:val="false"/>
        <w:numPr>
          <w:ilvl w:val="0"/>
          <w:numId w:val="2"/>
        </w:numPr>
        <w:spacing w:lineRule="auto" w:line="240" w:before="0" w:after="0"/>
        <w:jc w:val="both"/>
        <w:rPr>
          <w:rFonts w:ascii="Arial" w:hAnsi="Arial" w:eastAsia="Arial" w:cs="Arial"/>
          <w:b/>
          <w:b/>
          <w:i/>
          <w:i/>
          <w:color w:val="000000" w:themeColor="text1"/>
          <w:sz w:val="18"/>
          <w:szCs w:val="18"/>
        </w:rPr>
      </w:pPr>
      <w:r>
        <w:rPr>
          <w:rFonts w:eastAsia="Arial" w:cs="Arial" w:ascii="Arial" w:hAnsi="Arial"/>
          <w:color w:val="000000" w:themeColor="text1"/>
          <w:sz w:val="18"/>
          <w:szCs w:val="18"/>
        </w:rPr>
        <w:t xml:space="preserve">Excusión a la Montaña de Colores “Vinicunca” </w:t>
      </w:r>
      <w:r>
        <w:rPr>
          <w:rFonts w:eastAsia="Arial" w:cs="Arial" w:ascii="Arial" w:hAnsi="Arial"/>
          <w:b/>
          <w:i/>
          <w:color w:val="000000" w:themeColor="text1"/>
          <w:sz w:val="18"/>
          <w:szCs w:val="18"/>
        </w:rPr>
        <w:t>con almuerzo incluido (no incluye bebidas)</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Guía de habla hispana</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Souvenir de cortesía para cada pasajero</w:t>
      </w:r>
    </w:p>
    <w:p>
      <w:pPr>
        <w:pStyle w:val="Normal"/>
        <w:widowControl w:val="false"/>
        <w:numPr>
          <w:ilvl w:val="0"/>
          <w:numId w:val="2"/>
        </w:numPr>
        <w:spacing w:lineRule="auto" w:line="240" w:before="0" w:after="0"/>
        <w:jc w:val="both"/>
        <w:rPr>
          <w:rFonts w:ascii="Arial" w:hAnsi="Arial" w:eastAsia="Arial" w:cs="Arial"/>
          <w:b/>
          <w:b/>
          <w:i/>
          <w:i/>
          <w:color w:val="000000" w:themeColor="text1"/>
          <w:sz w:val="18"/>
          <w:szCs w:val="18"/>
        </w:rPr>
      </w:pPr>
      <w:r>
        <w:rPr>
          <w:rFonts w:eastAsia="Arial" w:cs="Arial" w:ascii="Arial" w:hAnsi="Arial"/>
          <w:color w:val="000000" w:themeColor="text1"/>
          <w:sz w:val="18"/>
          <w:szCs w:val="18"/>
        </w:rPr>
        <w:t xml:space="preserve">Seguro de viaje </w:t>
      </w:r>
      <w:r>
        <w:rPr>
          <w:rFonts w:eastAsia="Arial" w:cs="Arial" w:ascii="Arial" w:hAnsi="Arial"/>
          <w:b/>
          <w:i/>
          <w:color w:val="000000" w:themeColor="text1"/>
          <w:sz w:val="18"/>
          <w:szCs w:val="18"/>
        </w:rPr>
        <w:t>con cobertura COVID</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Asistencia 24hrs</w:t>
      </w:r>
    </w:p>
    <w:p>
      <w:pPr>
        <w:pStyle w:val="Normal"/>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r>
    </w:p>
    <w:p>
      <w:pPr>
        <w:pStyle w:val="Normal"/>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t>EL PRECIO NO INCLUYE:</w:t>
      </w:r>
    </w:p>
    <w:p>
      <w:pPr>
        <w:pStyle w:val="Normal"/>
        <w:widowControl w:val="false"/>
        <w:numPr>
          <w:ilvl w:val="0"/>
          <w:numId w:val="3"/>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Boleto de avión México – Lima – Cusco – Lima – México</w:t>
      </w:r>
    </w:p>
    <w:p>
      <w:pPr>
        <w:pStyle w:val="NoSpacing"/>
        <w:widowControl w:val="false"/>
        <w:numPr>
          <w:ilvl w:val="0"/>
          <w:numId w:val="3"/>
        </w:numPr>
        <w:jc w:val="both"/>
        <w:textAlignment w:val="baseline"/>
        <w:rPr>
          <w:rFonts w:ascii="Arial" w:hAnsi="Arial" w:cs="Arial"/>
          <w:sz w:val="18"/>
          <w:szCs w:val="18"/>
          <w:lang w:val="es-ES" w:eastAsia="es-ES"/>
        </w:rPr>
      </w:pPr>
      <w:r>
        <w:rPr>
          <w:rFonts w:cs="Arial" w:ascii="Arial" w:hAnsi="Arial"/>
          <w:sz w:val="18"/>
          <w:szCs w:val="18"/>
          <w:lang w:val="es-ES" w:eastAsia="es-ES"/>
        </w:rPr>
        <w:t>TUA’s de salida (derechos de aeropuerto)</w:t>
      </w:r>
    </w:p>
    <w:p>
      <w:pPr>
        <w:pStyle w:val="NoSpacing"/>
        <w:widowControl w:val="false"/>
        <w:numPr>
          <w:ilvl w:val="0"/>
          <w:numId w:val="3"/>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Gastos personales</w:t>
      </w:r>
    </w:p>
    <w:p>
      <w:pPr>
        <w:pStyle w:val="NoSpacing"/>
        <w:widowControl w:val="false"/>
        <w:numPr>
          <w:ilvl w:val="0"/>
          <w:numId w:val="3"/>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Ningún servicio no especificado</w:t>
      </w:r>
    </w:p>
    <w:p>
      <w:pPr>
        <w:pStyle w:val="NoSpacing"/>
        <w:widowControl w:val="false"/>
        <w:numPr>
          <w:ilvl w:val="0"/>
          <w:numId w:val="3"/>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 xml:space="preserve">Alimentación no especificada en el programa </w:t>
      </w:r>
    </w:p>
    <w:p>
      <w:pPr>
        <w:pStyle w:val="NoSpacing"/>
        <w:widowControl w:val="false"/>
        <w:numPr>
          <w:ilvl w:val="0"/>
          <w:numId w:val="3"/>
        </w:numPr>
        <w:jc w:val="both"/>
        <w:textAlignment w:val="baseline"/>
        <w:rPr>
          <w:rFonts w:ascii="Arial" w:hAnsi="Arial" w:cs="Arial"/>
          <w:color w:val="FF0000"/>
          <w:sz w:val="18"/>
          <w:szCs w:val="18"/>
          <w:lang w:val="es-ES_tradnl" w:eastAsia="es-ES"/>
        </w:rPr>
      </w:pPr>
      <w:r>
        <w:rPr>
          <w:rFonts w:cs="Arial" w:ascii="Arial" w:hAnsi="Arial"/>
          <w:sz w:val="18"/>
          <w:szCs w:val="18"/>
          <w:lang w:val="es-ES_tradnl" w:eastAsia="es-ES"/>
        </w:rPr>
        <w:t>Propinas para guía, chofer y maletero</w:t>
      </w:r>
    </w:p>
    <w:p>
      <w:pPr>
        <w:pStyle w:val="Normal"/>
        <w:widowControl w:val="false"/>
        <w:spacing w:lineRule="auto" w:line="240" w:before="0" w:after="0"/>
        <w:jc w:val="both"/>
        <w:rPr>
          <w:rFonts w:ascii="Arial" w:hAnsi="Arial" w:eastAsia="Arial" w:cs="Arial"/>
          <w:color w:val="FF0000"/>
          <w:sz w:val="18"/>
          <w:szCs w:val="18"/>
        </w:rPr>
      </w:pPr>
      <w:r>
        <w:rPr>
          <w:rFonts w:eastAsia="Arial" w:cs="Arial" w:ascii="Arial" w:hAnsi="Arial"/>
          <w:color w:val="FF0000"/>
          <w:sz w:val="18"/>
          <w:szCs w:val="18"/>
        </w:rPr>
      </w:r>
    </w:p>
    <w:p>
      <w:pPr>
        <w:pStyle w:val="Normal"/>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t>SUPLEMENTOS / SERVICIOS ADICIONALES</w:t>
      </w:r>
    </w:p>
    <w:p>
      <w:pPr>
        <w:pStyle w:val="Normal"/>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t xml:space="preserve">PRECIO POR PERSONA EN DOLARES AMERICANOS (USD):  </w:t>
      </w:r>
    </w:p>
    <w:p>
      <w:pPr>
        <w:pStyle w:val="Normal"/>
        <w:spacing w:lineRule="auto" w:line="240" w:before="0" w:after="0"/>
        <w:ind w:firstLine="708"/>
        <w:jc w:val="center"/>
        <w:rPr>
          <w:rFonts w:ascii="Arial" w:hAnsi="Arial" w:eastAsia="Arial" w:cs="Arial"/>
          <w:b/>
          <w:b/>
          <w:color w:val="000000"/>
          <w:sz w:val="18"/>
          <w:szCs w:val="18"/>
          <w:u w:val="single"/>
        </w:rPr>
      </w:pPr>
      <w:r>
        <w:rPr>
          <w:rFonts w:eastAsia="Arial" w:cs="Arial" w:ascii="Arial" w:hAnsi="Arial"/>
          <w:b/>
          <w:color w:val="000000"/>
          <w:sz w:val="18"/>
          <w:szCs w:val="18"/>
          <w:u w:val="single"/>
        </w:rPr>
      </w:r>
    </w:p>
    <w:tbl>
      <w:tblPr>
        <w:tblStyle w:val="Cuadrculamedia1-nfasis6"/>
        <w:tblW w:w="4550" w:type="pct"/>
        <w:jc w:val="center"/>
        <w:tblInd w:w="0" w:type="dxa"/>
        <w:shd w:fill="FDE4D0" w:val="clear"/>
        <w:tblLayout w:type="fixed"/>
        <w:tblCellMar>
          <w:top w:w="0" w:type="dxa"/>
          <w:left w:w="108" w:type="dxa"/>
          <w:bottom w:w="0" w:type="dxa"/>
          <w:right w:w="108" w:type="dxa"/>
        </w:tblCellMar>
        <w:tblLook w:firstRow="1" w:noVBand="1" w:lastRow="0" w:firstColumn="1" w:lastColumn="0" w:noHBand="0" w:val="04a0"/>
      </w:tblPr>
      <w:tblGrid>
        <w:gridCol w:w="6987"/>
        <w:gridCol w:w="1880"/>
      </w:tblGrid>
      <w:tr>
        <w:trPr>
          <w:trHeight w:val="397" w:hRule="atLeast"/>
          <w:cnfStyle w:val="100000000000" w:firstRow="1" w:lastRow="0" w:firstColumn="0" w:lastColumn="0" w:oddVBand="0" w:evenVBand="0" w:oddHBand="0" w:evenHBand="0" w:firstRowFirstColumn="0" w:firstRowLastColumn="0" w:lastRowFirstColumn="0" w:lastRowLastColumn="0"/>
        </w:trPr>
        <w:tc>
          <w:tcPr>
            <w:tcW w:w="6987" w:type="dxa"/>
            <w:cnfStyle w:val="001000000000" w:firstRow="0" w:lastRow="0" w:firstColumn="1" w:lastColumn="0" w:oddVBand="0" w:evenVBand="0" w:oddHBand="0" w:evenHBand="0" w:firstRowFirstColumn="0" w:firstRowLastColumn="0" w:lastRowFirstColumn="0" w:lastRowLastColumn="0"/>
            <w:tcBorders>
              <w:top w:val="single" w:sz="12" w:space="0" w:color="C0504D"/>
              <w:left w:val="single" w:sz="4" w:space="0" w:color="C0504D"/>
              <w:bottom w:val="single" w:sz="4" w:space="0" w:color="C0504D"/>
              <w:right w:val="single" w:sz="4" w:space="0" w:color="C0504D"/>
            </w:tcBorders>
            <w:shd w:color="auto" w:fill="C00000" w:val="clear"/>
            <w:vAlign w:val="center"/>
          </w:tcPr>
          <w:p>
            <w:pPr>
              <w:pStyle w:val="Normal"/>
              <w:widowControl w:val="false"/>
              <w:suppressAutoHyphens w:val="true"/>
              <w:spacing w:lineRule="auto" w:line="240" w:before="0" w:after="0"/>
              <w:jc w:val="left"/>
              <w:rPr>
                <w:rFonts w:ascii="Arial" w:hAnsi="Arial" w:cs="Arial"/>
                <w:color w:val="FFFFFF" w:themeColor="background1"/>
                <w:sz w:val="18"/>
                <w:szCs w:val="18"/>
              </w:rPr>
            </w:pPr>
            <w:bookmarkStart w:id="0" w:name="_Hlk149061126"/>
            <w:bookmarkEnd w:id="0"/>
            <w:r>
              <w:rPr>
                <w:rFonts w:eastAsia="Calibri" w:cs="Arial" w:ascii="Arial" w:hAnsi="Arial"/>
                <w:b/>
                <w:bCs/>
                <w:color w:val="FFFFFF" w:themeColor="background1"/>
                <w:kern w:val="0"/>
                <w:sz w:val="18"/>
                <w:szCs w:val="18"/>
                <w:lang w:val="es-ES" w:eastAsia="es-MX" w:bidi="ar-SA"/>
              </w:rPr>
              <w:t>SERVICIO:</w:t>
            </w:r>
          </w:p>
        </w:tc>
        <w:tc>
          <w:tcPr>
            <w:tcW w:w="1880" w:type="dxa"/>
            <w:tcBorders>
              <w:top w:val="single" w:sz="12" w:space="0" w:color="C0504D"/>
              <w:left w:val="single" w:sz="4" w:space="0" w:color="C0504D"/>
              <w:bottom w:val="single" w:sz="4" w:space="0" w:color="C0504D"/>
              <w:right w:val="single" w:sz="4" w:space="0" w:color="C0504D"/>
            </w:tcBorders>
            <w:shd w:color="auto" w:fill="C00000" w:val="clear"/>
            <w:vAlign w:val="center"/>
          </w:tcPr>
          <w:p>
            <w:pPr>
              <w:pStyle w:val="Normal"/>
              <w:widowControl w:val="false"/>
              <w:suppressAutoHyphens w:val="true"/>
              <w:spacing w:lineRule="auto" w:line="240" w:before="0" w:after="0"/>
              <w:jc w:val="center"/>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FFFFFF" w:themeColor="background1"/>
                <w:sz w:val="18"/>
                <w:szCs w:val="18"/>
                <w:lang w:val="es-ES_tradnl" w:eastAsia="es-ES"/>
              </w:rPr>
            </w:pPr>
            <w:r>
              <w:rPr>
                <w:rFonts w:eastAsia="Times New Roman" w:cs="Arial" w:ascii="Arial" w:hAnsi="Arial"/>
                <w:b/>
                <w:bCs/>
                <w:color w:val="FFFFFF" w:themeColor="background1"/>
                <w:kern w:val="0"/>
                <w:sz w:val="18"/>
                <w:szCs w:val="18"/>
                <w:lang w:val="es-ES_tradnl" w:eastAsia="es-ES" w:bidi="ar-SA"/>
              </w:rPr>
              <w:t>PRECIO POR PAX</w:t>
            </w:r>
          </w:p>
        </w:tc>
      </w:tr>
      <w:tr>
        <w:trPr>
          <w:trHeight w:val="397" w:hRule="atLeast"/>
          <w:cnfStyle w:val="000000100000" w:firstRow="0" w:lastRow="0" w:firstColumn="0" w:lastColumn="0" w:oddVBand="0" w:evenVBand="0" w:oddHBand="1" w:evenHBand="0" w:firstRowFirstColumn="0" w:firstRowLastColumn="0" w:lastRowFirstColumn="0" w:lastRowLastColumn="0"/>
        </w:trPr>
        <w:tc>
          <w:tcPr>
            <w:tcW w:w="6987" w:type="dxa"/>
            <w:cnfStyle w:val="001000000000" w:firstRow="0" w:lastRow="0" w:firstColumn="1" w:lastColumn="0" w:oddVBand="0" w:evenVBand="0" w:oddHBand="0" w:evenHBand="0" w:firstRowFirstColumn="0" w:firstRowLastColumn="0" w:lastRowFirstColumn="0" w:lastRowLastColumn="0"/>
            <w:tcBorders>
              <w:top w:val="single" w:sz="4" w:space="0" w:color="C0504D"/>
              <w:left w:val="single" w:sz="4" w:space="0" w:color="C0504D"/>
              <w:bottom w:val="single" w:sz="4" w:space="0" w:color="C0504D"/>
              <w:right w:val="single" w:sz="4" w:space="0" w:color="C0504D"/>
            </w:tcBorders>
            <w:shd w:color="auto" w:fill="FFFFFF" w:themeFill="background1" w:val="clear"/>
          </w:tcPr>
          <w:p>
            <w:pPr>
              <w:pStyle w:val="Normal"/>
              <w:widowControl w:val="false"/>
              <w:suppressAutoHyphens w:val="true"/>
              <w:spacing w:lineRule="auto" w:line="240" w:before="0" w:after="0"/>
              <w:jc w:val="left"/>
              <w:rPr>
                <w:rFonts w:ascii="Arial" w:hAnsi="Arial" w:cs="Arial"/>
                <w:sz w:val="18"/>
                <w:szCs w:val="18"/>
              </w:rPr>
            </w:pPr>
            <w:r>
              <w:rPr>
                <w:rFonts w:eastAsia="Calibri" w:cs="Arial" w:ascii="Arial" w:hAnsi="Arial"/>
                <w:b/>
                <w:bCs/>
                <w:kern w:val="0"/>
                <w:sz w:val="18"/>
                <w:szCs w:val="18"/>
                <w:lang w:val="es-ES" w:eastAsia="es-MX" w:bidi="ar-SA"/>
              </w:rPr>
              <w:t>Tren Vistadome: Asientos de cuero, mesas de madera, ventanas laterales y en el techo grandes, snack de cortesía, demostración de prendas de alpaca que luego se pone a la venta, show baile de SAGRA (Diablito) y desfile de prendas de algodón.</w:t>
            </w:r>
          </w:p>
        </w:tc>
        <w:tc>
          <w:tcPr>
            <w:tcW w:w="1880" w:type="dxa"/>
            <w:vMerge w:val="restart"/>
            <w:tcBorders>
              <w:top w:val="single" w:sz="4" w:space="0" w:color="C0504D"/>
              <w:left w:val="single" w:sz="4" w:space="0" w:color="C0504D"/>
              <w:bottom w:val="single" w:sz="4" w:space="0" w:color="C0504D"/>
              <w:right w:val="single" w:sz="4" w:space="0" w:color="C0504D"/>
            </w:tcBorders>
            <w:shd w:color="auto" w:fill="FFFFFF" w:themeFill="background1" w:val="clear"/>
            <w:vAlign w:val="center"/>
          </w:tcPr>
          <w:p>
            <w:pPr>
              <w:pStyle w:val="Normal"/>
              <w:widowControl w:val="false"/>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eastAsia="Calibri" w:cs="Arial" w:ascii="Arial" w:hAnsi="Arial"/>
                <w:kern w:val="0"/>
                <w:sz w:val="18"/>
                <w:szCs w:val="18"/>
                <w:lang w:val="es-ES" w:eastAsia="es-MX" w:bidi="ar-SA"/>
              </w:rPr>
              <w:t>USD  69</w:t>
            </w:r>
          </w:p>
        </w:tc>
      </w:tr>
      <w:tr>
        <w:trPr>
          <w:trHeight w:val="397" w:hRule="atLeast"/>
        </w:trPr>
        <w:tc>
          <w:tcPr>
            <w:tcW w:w="6987" w:type="dxa"/>
            <w:cnfStyle w:val="001000000000" w:firstRow="0" w:lastRow="0" w:firstColumn="1" w:lastColumn="0" w:oddVBand="0" w:evenVBand="0" w:oddHBand="0" w:evenHBand="0" w:firstRowFirstColumn="0" w:firstRowLastColumn="0" w:lastRowFirstColumn="0" w:lastRowLastColumn="0"/>
            <w:tcBorders>
              <w:top w:val="single" w:sz="4" w:space="0" w:color="C0504D"/>
              <w:left w:val="single" w:sz="4" w:space="0" w:color="C0504D"/>
              <w:bottom w:val="single" w:sz="4" w:space="0" w:color="C0504D"/>
              <w:right w:val="single" w:sz="4" w:space="0" w:color="C0504D"/>
            </w:tcBorders>
            <w:shd w:color="auto" w:fill="FFFFFF" w:themeFill="background1" w:val="clear"/>
          </w:tcPr>
          <w:p>
            <w:pPr>
              <w:pStyle w:val="Normal"/>
              <w:widowControl w:val="false"/>
              <w:suppressAutoHyphens w:val="true"/>
              <w:spacing w:lineRule="auto" w:line="240" w:before="0" w:after="0"/>
              <w:jc w:val="left"/>
              <w:rPr>
                <w:rFonts w:ascii="Arial" w:hAnsi="Arial" w:cs="Arial"/>
                <w:b w:val="false"/>
                <w:b w:val="false"/>
                <w:bCs w:val="false"/>
                <w:sz w:val="18"/>
                <w:szCs w:val="18"/>
              </w:rPr>
            </w:pPr>
            <w:r>
              <w:rPr>
                <w:rFonts w:eastAsia="Calibri" w:cs="Arial" w:ascii="Arial" w:hAnsi="Arial"/>
                <w:b/>
                <w:bCs/>
                <w:kern w:val="0"/>
                <w:sz w:val="18"/>
                <w:szCs w:val="18"/>
                <w:lang w:val="es-ES" w:eastAsia="es-MX" w:bidi="ar-SA"/>
              </w:rPr>
              <w:t>The 360°: Asientos de cuero, mesas de madera, coche observatorio, ventanas laterales y en el techo grandes, degustación de café, choclo y pisco, app de entretenimiento a bordo.</w:t>
            </w:r>
          </w:p>
        </w:tc>
        <w:tc>
          <w:tcPr>
            <w:tcW w:w="1880" w:type="dxa"/>
            <w:vMerge w:val="continue"/>
            <w:tcBorders>
              <w:top w:val="single" w:sz="4" w:space="0" w:color="C0504D"/>
              <w:left w:val="single" w:sz="4" w:space="0" w:color="C0504D"/>
              <w:bottom w:val="single" w:sz="4" w:space="0" w:color="C0504D"/>
              <w:right w:val="single" w:sz="4" w:space="0" w:color="C0504D"/>
            </w:tcBorders>
            <w:shd w:color="auto" w:fill="FFFFFF" w:themeFill="background1" w:val="clear"/>
            <w:vAlign w:val="center"/>
          </w:tcPr>
          <w:p>
            <w:pPr>
              <w:pStyle w:val="Normal"/>
              <w:widowControl w:val="false"/>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cs="Arial" w:ascii="Arial" w:hAnsi="Arial"/>
                <w:sz w:val="22"/>
                <w:szCs w:val="18"/>
              </w:rPr>
            </w:r>
          </w:p>
        </w:tc>
      </w:tr>
    </w:tbl>
    <w:p>
      <w:pPr>
        <w:pStyle w:val="Normal"/>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r>
    </w:p>
    <w:p>
      <w:pPr>
        <w:pStyle w:val="Normal"/>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t>NOTAS IMPORTANTES:</w:t>
      </w:r>
    </w:p>
    <w:p>
      <w:pPr>
        <w:pStyle w:val="Normal"/>
        <w:widowControl w:val="false"/>
        <w:spacing w:lineRule="auto" w:line="240" w:before="0" w:after="0"/>
        <w:jc w:val="both"/>
        <w:rPr>
          <w:rFonts w:ascii="Arial" w:hAnsi="Arial" w:eastAsia="Arial" w:cs="Arial"/>
          <w:color w:val="FF0000"/>
          <w:sz w:val="10"/>
          <w:szCs w:val="10"/>
        </w:rPr>
      </w:pPr>
      <w:r>
        <w:rPr>
          <w:rFonts w:eastAsia="Arial" w:cs="Arial" w:ascii="Arial" w:hAnsi="Arial"/>
          <w:color w:val="FF0000"/>
          <w:sz w:val="10"/>
          <w:szCs w:val="10"/>
        </w:rPr>
      </w:r>
    </w:p>
    <w:p>
      <w:pPr>
        <w:pStyle w:val="NoSpacing"/>
        <w:widowControl w:val="false"/>
        <w:numPr>
          <w:ilvl w:val="0"/>
          <w:numId w:val="1"/>
        </w:numPr>
        <w:jc w:val="both"/>
        <w:textAlignment w:val="baseline"/>
        <w:rPr>
          <w:rFonts w:ascii="Arial" w:hAnsi="Arial" w:cs="Arial"/>
          <w:sz w:val="18"/>
          <w:szCs w:val="18"/>
          <w:lang w:val="es-ES" w:eastAsia="es-ES"/>
        </w:rPr>
      </w:pPr>
      <w:r>
        <w:rPr>
          <w:rFonts w:cs="Arial" w:ascii="Arial" w:hAnsi="Arial"/>
          <w:sz w:val="18"/>
          <w:szCs w:val="18"/>
          <w:lang w:val="es-ES" w:eastAsia="es-ES"/>
        </w:rPr>
        <w:t>Tarifas expresadas por persona, en dólares americanos pagaderos en Moneda Nacional al tipo de cambio del día de su pago indicado por Tourmundial, sujetas a cambios sin previo aviso y a disponibilidad al momento de reservar.</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 xml:space="preserve">Tarifas </w:t>
      </w:r>
      <w:r>
        <w:rPr>
          <w:rFonts w:cs="Arial" w:ascii="Arial" w:hAnsi="Arial"/>
          <w:b/>
          <w:bCs/>
          <w:sz w:val="18"/>
          <w:szCs w:val="18"/>
          <w:lang w:val="es-ES_tradnl" w:eastAsia="es-ES"/>
        </w:rPr>
        <w:t>NO</w:t>
      </w:r>
      <w:r>
        <w:rPr>
          <w:rFonts w:cs="Arial" w:ascii="Arial" w:hAnsi="Arial"/>
          <w:sz w:val="18"/>
          <w:szCs w:val="18"/>
          <w:lang w:val="es-ES_tradnl" w:eastAsia="es-ES"/>
        </w:rPr>
        <w:t xml:space="preserve"> válidas durante las siguientes festividades: </w:t>
      </w:r>
      <w:r>
        <w:rPr>
          <w:rFonts w:cs="Arial" w:ascii="Arial" w:hAnsi="Arial"/>
          <w:sz w:val="18"/>
          <w:szCs w:val="18"/>
          <w:lang w:val="es-PE"/>
        </w:rPr>
        <w:t>Semana Santa, Inti Raymi (semana del 24 de junio), Fiestas Patrias (semana del 28, 29 de julio), 1° de noviembre, Navidad (23 al 25 de diciembre) y Año Nuevo (27 de diciembre al 01 de enero).</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color w:val="000000" w:themeColor="text1"/>
          <w:sz w:val="18"/>
          <w:szCs w:val="18"/>
          <w:lang w:eastAsia="es-ES"/>
        </w:rPr>
        <w:t>La tarifa final dependerá del tipo de entrada que se encuentre disponible para el ingreso a Machu Picchu al momento de la reserva. *Una vez confirmada la reservación, las entradas a Machu Picchu son 100% NO reembolsables.</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color w:val="000000" w:themeColor="text1"/>
          <w:sz w:val="18"/>
          <w:szCs w:val="18"/>
          <w:lang w:eastAsia="es-ES"/>
        </w:rPr>
        <w:t xml:space="preserve">Para asegurar entradas a Machu Picchu es necesario contar con el nombre completo del pasajero y copia del pasaporte con vigencia minima de seis (6) meses. </w:t>
      </w:r>
    </w:p>
    <w:p>
      <w:pPr>
        <w:pStyle w:val="NoSpacing"/>
        <w:widowControl w:val="false"/>
        <w:numPr>
          <w:ilvl w:val="0"/>
          <w:numId w:val="1"/>
        </w:numPr>
        <w:jc w:val="both"/>
        <w:textAlignment w:val="baseline"/>
        <w:rPr>
          <w:rFonts w:ascii="Arial" w:hAnsi="Arial" w:cs="Arial"/>
          <w:sz w:val="18"/>
          <w:szCs w:val="18"/>
          <w:lang w:val="es-ES" w:eastAsia="es-ES"/>
        </w:rPr>
      </w:pPr>
      <w:r>
        <w:rPr>
          <w:rFonts w:cs="Arial" w:ascii="Arial" w:hAnsi="Arial"/>
          <w:sz w:val="18"/>
          <w:szCs w:val="18"/>
          <w:lang w:val="es-ES" w:eastAsia="es-ES"/>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La vigencia de su pasaporte deberá tener mínimo seis meses a partir de la fecha del inicio de su viaje.</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El vuelo Lima/Cusco debe considerarse temprano por la mañana de manera que pasajeros puedan descansar y aclimatarse antes de empezar la excursión por la tarde (13:30hrs).</w:t>
      </w:r>
    </w:p>
    <w:p>
      <w:pPr>
        <w:pStyle w:val="NoSpacing"/>
        <w:widowControl w:val="false"/>
        <w:numPr>
          <w:ilvl w:val="0"/>
          <w:numId w:val="1"/>
        </w:numPr>
        <w:jc w:val="both"/>
        <w:textAlignment w:val="baseline"/>
        <w:rPr>
          <w:rFonts w:ascii="Arial" w:hAnsi="Arial" w:cs="Arial"/>
          <w:sz w:val="18"/>
          <w:szCs w:val="18"/>
          <w:lang w:val="es-ES" w:eastAsia="es-ES"/>
        </w:rPr>
      </w:pPr>
      <w:r>
        <w:rPr>
          <w:rFonts w:cs="Arial" w:ascii="Arial" w:hAnsi="Arial"/>
          <w:sz w:val="18"/>
          <w:szCs w:val="18"/>
          <w:lang w:val="es-ES" w:eastAsia="es-ES"/>
        </w:rPr>
        <w:t>Los horarios de registro de entrada (check-in) y salida (check- out) de los hoteles están sujetos a las formalidades de cada hotel, pudiendo tener los siguientes horarios: check-in 15:00hrs y check-uut 09:00hrs. En caso de que la llegada fuese antes del horario establecido, existe la posibilidad de que la habitación no sea facilitada hasta el horario correspondiente. Si su avión regresa por la tarde, el hotel podrá mantener sus pertenencias.</w:t>
      </w:r>
    </w:p>
    <w:p>
      <w:pPr>
        <w:pStyle w:val="NoSpacing"/>
        <w:widowControl w:val="false"/>
        <w:numPr>
          <w:ilvl w:val="0"/>
          <w:numId w:val="1"/>
        </w:numPr>
        <w:jc w:val="both"/>
        <w:textAlignment w:val="baseline"/>
        <w:rPr>
          <w:rFonts w:ascii="Arial" w:hAnsi="Arial" w:cs="Arial"/>
          <w:b/>
          <w:b/>
          <w:sz w:val="18"/>
          <w:szCs w:val="18"/>
          <w:lang w:val="es-MX"/>
        </w:rPr>
      </w:pPr>
      <w:r>
        <w:rPr>
          <w:rFonts w:cs="Arial" w:ascii="Arial" w:hAnsi="Arial"/>
          <w:sz w:val="18"/>
          <w:szCs w:val="18"/>
          <w:lang w:val="es-ES_tradnl" w:eastAsia="es-ES"/>
        </w:rPr>
        <w:t>En el momento de realizar el check-in en el hotel será indispensable presentar el pasaporte junto con la Tarjeta Andina de Migración (entregada en el aeropuerto a su llegada a Perú) con el sello de entrada legible y con una permanencia no superior a 60 días.</w:t>
      </w:r>
    </w:p>
    <w:p>
      <w:pPr>
        <w:pStyle w:val="ListParagraph"/>
        <w:numPr>
          <w:ilvl w:val="0"/>
          <w:numId w:val="1"/>
        </w:numPr>
        <w:spacing w:lineRule="auto" w:line="240" w:before="0" w:after="0"/>
        <w:contextualSpacing/>
        <w:jc w:val="both"/>
        <w:rPr>
          <w:rFonts w:ascii="Arial" w:hAnsi="Arial" w:eastAsia="Times New Roman" w:cs="Arial"/>
          <w:color w:val="000000" w:themeColor="text1"/>
          <w:sz w:val="18"/>
          <w:szCs w:val="18"/>
          <w:lang w:val="es-MX" w:eastAsia="es-ES"/>
        </w:rPr>
      </w:pPr>
      <w:r>
        <w:rPr>
          <w:rFonts w:eastAsia="Times New Roman" w:cs="Arial" w:ascii="Arial" w:hAnsi="Arial"/>
          <w:color w:val="000000" w:themeColor="text1"/>
          <w:sz w:val="18"/>
          <w:szCs w:val="18"/>
          <w:lang w:val="es-MX" w:eastAsia="es-ES"/>
        </w:rPr>
        <w:t>Los hoteles en temporada de Navidad, Fin de Año y Semana Santa cuentan con mínimo de noches, cenas obligatorias y suplementos para estas fechas. Por favor consultar precios.</w:t>
      </w:r>
    </w:p>
    <w:p>
      <w:pPr>
        <w:pStyle w:val="NoSpacing"/>
        <w:widowControl w:val="false"/>
        <w:numPr>
          <w:ilvl w:val="0"/>
          <w:numId w:val="1"/>
        </w:numPr>
        <w:jc w:val="both"/>
        <w:textAlignment w:val="baseline"/>
        <w:rPr>
          <w:rFonts w:ascii="Arial" w:hAnsi="Arial" w:cs="Arial"/>
          <w:bCs/>
          <w:sz w:val="18"/>
          <w:szCs w:val="18"/>
          <w:lang w:val="es-MX"/>
        </w:rPr>
      </w:pPr>
      <w:r>
        <w:rPr>
          <w:rFonts w:cs="Arial" w:ascii="Arial" w:hAnsi="Arial"/>
          <w:bCs/>
          <w:sz w:val="18"/>
          <w:szCs w:val="18"/>
          <w:lang w:val="es-MX"/>
        </w:rPr>
        <w:t>Habitaciones estándar en hoteles. Por comodidad, no recomendamos habitaciones triples. La habitación triple es compuesta por una habitación doble + cama adicional.</w:t>
      </w:r>
    </w:p>
    <w:p>
      <w:pPr>
        <w:pStyle w:val="NoSpacing"/>
        <w:widowControl w:val="false"/>
        <w:numPr>
          <w:ilvl w:val="0"/>
          <w:numId w:val="1"/>
        </w:numPr>
        <w:jc w:val="both"/>
        <w:textAlignment w:val="baseline"/>
        <w:rPr>
          <w:rFonts w:ascii="Arial" w:hAnsi="Arial" w:cs="Arial"/>
          <w:bCs/>
          <w:sz w:val="18"/>
          <w:szCs w:val="18"/>
          <w:lang w:val="es-MX"/>
        </w:rPr>
      </w:pPr>
      <w:r>
        <w:rPr>
          <w:rFonts w:cs="Arial" w:ascii="Arial" w:hAnsi="Arial"/>
          <w:bCs/>
          <w:sz w:val="18"/>
          <w:szCs w:val="18"/>
          <w:lang w:val="es-MX"/>
        </w:rPr>
        <w:t>Niños hasta 02 años no pagan servicios, comparten la habitación y servicios con los padres (no incluye cama extra, entradas ni asiento designado en las actividades).</w:t>
      </w:r>
    </w:p>
    <w:p>
      <w:pPr>
        <w:pStyle w:val="ListParagraph"/>
        <w:widowControl w:val="false"/>
        <w:numPr>
          <w:ilvl w:val="0"/>
          <w:numId w:val="1"/>
        </w:numPr>
        <w:spacing w:lineRule="auto" w:line="240" w:before="0" w:after="0"/>
        <w:contextualSpacing/>
        <w:jc w:val="both"/>
        <w:textAlignment w:val="baseline"/>
        <w:rPr>
          <w:rFonts w:ascii="Arial" w:hAnsi="Arial" w:cs="Arial"/>
          <w:bCs/>
          <w:sz w:val="18"/>
          <w:szCs w:val="18"/>
          <w:lang w:val="es-MX"/>
        </w:rPr>
      </w:pPr>
      <w:r>
        <w:rPr>
          <w:rFonts w:cs="Arial" w:ascii="Arial" w:hAnsi="Arial"/>
          <w:bCs/>
          <w:sz w:val="18"/>
          <w:szCs w:val="18"/>
          <w:lang w:val="es-MX"/>
        </w:rPr>
        <w:t>Niños de 03 a 10 años aplica la tarifa de Niño. Sólo se admite como máximo 01 niño por habitación en compañía de 02 adultos. Los niños deben portar un documento que certifique su edad al momento de realizar el viaje, caso contrario se considerará como adulto. En caso de excursión a Machu Picchu, es obligatorio presentar el documento original al momento del ingreso.</w:t>
      </w:r>
    </w:p>
    <w:p>
      <w:pPr>
        <w:pStyle w:val="ListParagraph"/>
        <w:widowControl w:val="false"/>
        <w:numPr>
          <w:ilvl w:val="0"/>
          <w:numId w:val="1"/>
        </w:numPr>
        <w:spacing w:lineRule="auto" w:line="240"/>
        <w:jc w:val="both"/>
        <w:textAlignment w:val="baseline"/>
        <w:rPr>
          <w:rFonts w:ascii="Arial" w:hAnsi="Arial" w:cs="Arial"/>
          <w:bCs/>
          <w:i/>
          <w:i/>
          <w:iCs/>
          <w:sz w:val="18"/>
          <w:szCs w:val="18"/>
          <w:lang w:val="es-MX"/>
        </w:rPr>
      </w:pPr>
      <w:r>
        <w:rPr>
          <w:rFonts w:cs="Arial" w:ascii="Arial" w:hAnsi="Arial"/>
          <w:sz w:val="18"/>
          <w:szCs w:val="18"/>
          <w:lang w:val="es-ES_tradnl" w:eastAsia="es-ES"/>
        </w:rPr>
        <w:t>El orden de los servicios previstos mencionados en este itinerario podría modificarse en función de la disponibilidad terrestre o condiciones climáticas del lugar, pero siempre serán dadas conforme fueron adquiridas (</w:t>
      </w:r>
      <w:r>
        <w:rPr>
          <w:rFonts w:eastAsia="Times New Roman" w:cs="Arial" w:ascii="Arial" w:hAnsi="Arial"/>
          <w:bCs/>
          <w:i/>
          <w:iCs/>
          <w:sz w:val="18"/>
          <w:szCs w:val="18"/>
          <w:lang w:val="es-MX"/>
        </w:rPr>
        <w:t>horarios indicados son solo de referencia; los horarios definitivos serán proporcionados por el personal de operaciones de la ciudad visitada).</w:t>
      </w:r>
    </w:p>
    <w:p>
      <w:pPr>
        <w:pStyle w:val="ListParagraph"/>
        <w:widowControl w:val="false"/>
        <w:numPr>
          <w:ilvl w:val="0"/>
          <w:numId w:val="1"/>
        </w:numPr>
        <w:spacing w:lineRule="auto" w:line="240"/>
        <w:jc w:val="both"/>
        <w:textAlignment w:val="baseline"/>
        <w:rPr>
          <w:rFonts w:ascii="Arial" w:hAnsi="Arial" w:cs="Arial"/>
          <w:b/>
          <w:b/>
          <w:sz w:val="18"/>
          <w:szCs w:val="18"/>
          <w:lang w:val="es-MX" w:eastAsia="en-US"/>
        </w:rPr>
      </w:pPr>
      <w:r>
        <w:rPr>
          <w:rFonts w:cs="Arial" w:ascii="Arial" w:hAnsi="Arial"/>
          <w:sz w:val="18"/>
          <w:szCs w:val="18"/>
          <w:lang w:val="es-ES_tradnl" w:eastAsia="es-ES"/>
        </w:rPr>
        <w:t xml:space="preserve">Los servicios de traslados y excursiones en esta cotización son otorgados como </w:t>
      </w:r>
      <w:r>
        <w:rPr>
          <w:rFonts w:cs="Arial" w:ascii="Arial" w:hAnsi="Arial"/>
          <w:b/>
          <w:bCs/>
          <w:sz w:val="18"/>
          <w:szCs w:val="18"/>
          <w:lang w:val="es-ES_tradnl" w:eastAsia="es-ES"/>
        </w:rPr>
        <w:t>servicios regulares</w:t>
      </w:r>
      <w:r>
        <w:rPr>
          <w:rFonts w:cs="Arial" w:ascii="Arial" w:hAnsi="Arial"/>
          <w:sz w:val="18"/>
          <w:szCs w:val="18"/>
          <w:lang w:val="es-ES_tradnl" w:eastAsia="es-ES"/>
        </w:rPr>
        <w:t>, *los traslados mencionados como privados son exclusivamente para pasajeros de Tourmundial* estos servicios están sujetos a horarios pre-establecidos y se brindan junto a otros pasajeros. Consulte los precios en servicio privado.</w:t>
      </w:r>
    </w:p>
    <w:p>
      <w:pPr>
        <w:pStyle w:val="ListParagraph"/>
        <w:widowControl w:val="false"/>
        <w:numPr>
          <w:ilvl w:val="0"/>
          <w:numId w:val="1"/>
        </w:numPr>
        <w:spacing w:lineRule="auto" w:line="240"/>
        <w:jc w:val="both"/>
        <w:textAlignment w:val="baseline"/>
        <w:rPr>
          <w:rFonts w:ascii="Arial" w:hAnsi="Arial" w:cs="Arial"/>
          <w:b/>
          <w:b/>
          <w:sz w:val="18"/>
          <w:szCs w:val="18"/>
          <w:lang w:val="es-MX"/>
        </w:rPr>
      </w:pPr>
      <w:r>
        <w:rPr>
          <w:rFonts w:cs="Arial" w:ascii="Arial" w:hAnsi="Arial"/>
          <w:sz w:val="18"/>
          <w:szCs w:val="18"/>
          <w:lang w:val="es-ES_tradnl" w:eastAsia="es-ES"/>
        </w:rPr>
        <w:t>Tomar nota que La Catedral de Lima atiende de lunes a viernes, sábados por la mañana y domingos por la tarde.</w:t>
      </w:r>
    </w:p>
    <w:p>
      <w:pPr>
        <w:pStyle w:val="ListParagraph"/>
        <w:numPr>
          <w:ilvl w:val="0"/>
          <w:numId w:val="1"/>
        </w:numPr>
        <w:spacing w:lineRule="auto" w:line="240" w:before="0" w:after="0"/>
        <w:contextualSpacing/>
        <w:jc w:val="both"/>
        <w:rPr>
          <w:rFonts w:ascii="Arial" w:hAnsi="Arial" w:eastAsia="Times New Roman" w:cs="Arial"/>
          <w:sz w:val="18"/>
          <w:szCs w:val="18"/>
          <w:lang w:val="es-ES" w:eastAsia="es-ES"/>
        </w:rPr>
      </w:pPr>
      <w:r>
        <w:rPr>
          <w:rFonts w:cs="Arial" w:ascii="Arial" w:hAnsi="Arial"/>
          <w:sz w:val="18"/>
          <w:szCs w:val="18"/>
          <w:lang w:val="es-ES" w:eastAsia="es-ES"/>
        </w:rPr>
        <w:t>Para reservas que tengan Machu Picchu, es necesario enviar los datos completos de pax: nombre y apellido, fecha nacimiento, número de documento de identidad o pasaporte y nacionalidad al momento de efectuar la reserva, caso contrario los espacios de tren estarán sujeto a disponibilidad.</w:t>
      </w:r>
    </w:p>
    <w:p>
      <w:pPr>
        <w:pStyle w:val="NoSpacing"/>
        <w:widowControl w:val="false"/>
        <w:numPr>
          <w:ilvl w:val="0"/>
          <w:numId w:val="1"/>
        </w:numPr>
        <w:jc w:val="both"/>
        <w:textAlignment w:val="baseline"/>
        <w:rPr>
          <w:rFonts w:ascii="Arial" w:hAnsi="Arial" w:cs="Arial"/>
          <w:sz w:val="18"/>
          <w:szCs w:val="18"/>
          <w:lang w:val="es-ES" w:eastAsia="es-ES"/>
        </w:rPr>
      </w:pPr>
      <w:r>
        <w:rPr>
          <w:rFonts w:cs="Arial" w:ascii="Arial" w:hAnsi="Arial"/>
          <w:sz w:val="18"/>
          <w:szCs w:val="18"/>
          <w:lang w:val="es-ES" w:eastAsia="es-ES"/>
        </w:rPr>
        <w:t>La excursión a Machu Picchu ha sido cotizada en el servicio de tren Vistadome / Expedition con almuerzo en el restaurante local (no incluye bebidas).</w:t>
      </w:r>
    </w:p>
    <w:p>
      <w:pPr>
        <w:pStyle w:val="ListParagraph"/>
        <w:numPr>
          <w:ilvl w:val="0"/>
          <w:numId w:val="1"/>
        </w:numPr>
        <w:spacing w:lineRule="auto" w:line="240" w:before="0" w:after="0"/>
        <w:contextualSpacing/>
        <w:jc w:val="both"/>
        <w:rPr>
          <w:rFonts w:ascii="Arial" w:hAnsi="Arial" w:eastAsia="Times New Roman" w:cs="Arial"/>
          <w:sz w:val="18"/>
          <w:szCs w:val="18"/>
          <w:lang w:val="es-ES_tradnl" w:eastAsia="es-ES"/>
        </w:rPr>
      </w:pPr>
      <w:r>
        <w:rPr>
          <w:rFonts w:cs="Arial" w:ascii="Arial" w:hAnsi="Arial"/>
          <w:sz w:val="18"/>
          <w:szCs w:val="18"/>
          <w:lang w:val="es-ES_tradnl" w:eastAsia="es-ES"/>
        </w:rPr>
        <w:t>Política de equipaje a bordo Tren a Machu Picchu: 1 bolsa o mochila de 5 kg/11lb (62 pulgadas lineales/157cm (alto + largo + ancho).</w:t>
      </w:r>
    </w:p>
    <w:p>
      <w:pPr>
        <w:pStyle w:val="NoSpacing"/>
        <w:widowControl w:val="false"/>
        <w:numPr>
          <w:ilvl w:val="0"/>
          <w:numId w:val="1"/>
        </w:numPr>
        <w:jc w:val="both"/>
        <w:textAlignment w:val="baseline"/>
        <w:rPr>
          <w:rFonts w:ascii="Arial" w:hAnsi="Arial" w:cs="Arial"/>
          <w:sz w:val="18"/>
          <w:szCs w:val="18"/>
          <w:lang w:val="es-ES" w:eastAsia="es-ES"/>
        </w:rPr>
      </w:pPr>
      <w:r>
        <w:rPr>
          <w:rFonts w:cs="Arial" w:ascii="Arial" w:hAnsi="Arial"/>
          <w:sz w:val="18"/>
          <w:szCs w:val="18"/>
          <w:lang w:val="es-ES" w:eastAsia="es-ES"/>
        </w:rPr>
        <w:t>De acuerdo a las normas que rigen para el guiado oficial en Perú, no se considera guía acompañante para todo el recorrido, se utilizarán guías locales en cada ciudad.</w:t>
      </w:r>
    </w:p>
    <w:p>
      <w:pPr>
        <w:pStyle w:val="ListParagraph"/>
        <w:widowControl w:val="false"/>
        <w:numPr>
          <w:ilvl w:val="0"/>
          <w:numId w:val="1"/>
        </w:numPr>
        <w:spacing w:lineRule="auto" w:line="240" w:before="0" w:after="0"/>
        <w:contextualSpacing/>
        <w:jc w:val="both"/>
        <w:textAlignment w:val="baseline"/>
        <w:rPr>
          <w:rFonts w:ascii="Arial" w:hAnsi="Arial" w:cs="Arial"/>
          <w:sz w:val="18"/>
          <w:szCs w:val="18"/>
          <w:lang w:eastAsia="es-ES"/>
        </w:rPr>
      </w:pPr>
      <w:r>
        <w:rPr>
          <w:rFonts w:cs="Arial" w:ascii="Arial" w:hAnsi="Arial"/>
          <w:sz w:val="18"/>
          <w:szCs w:val="18"/>
          <w:lang w:eastAsia="es-ES"/>
        </w:rPr>
        <w:t>Operación a partir de mínimo 2 personas.</w:t>
      </w:r>
    </w:p>
    <w:p>
      <w:pPr>
        <w:pStyle w:val="ListParagraph"/>
        <w:widowControl w:val="false"/>
        <w:numPr>
          <w:ilvl w:val="0"/>
          <w:numId w:val="1"/>
        </w:numPr>
        <w:spacing w:lineRule="auto" w:line="240" w:before="0" w:after="0"/>
        <w:contextualSpacing/>
        <w:jc w:val="both"/>
        <w:textAlignment w:val="baseline"/>
        <w:rPr>
          <w:rFonts w:ascii="Arial" w:hAnsi="Arial" w:cs="Arial"/>
          <w:sz w:val="18"/>
          <w:szCs w:val="18"/>
          <w:lang w:eastAsia="es-ES"/>
        </w:rPr>
      </w:pPr>
      <w:r>
        <w:rPr>
          <w:rFonts w:cs="Arial" w:ascii="Arial" w:hAnsi="Arial"/>
          <w:color w:val="000000" w:themeColor="text1"/>
          <w:sz w:val="18"/>
          <w:szCs w:val="18"/>
          <w:lang w:eastAsia="es-ES"/>
        </w:rPr>
        <w:t xml:space="preserve">PVS: </w:t>
      </w:r>
      <w:r>
        <w:rPr>
          <w:rFonts w:eastAsia="Times New Roman" w:cs="Arial" w:ascii="Arial" w:hAnsi="Arial"/>
          <w:color w:val="000000" w:themeColor="text1"/>
          <w:sz w:val="18"/>
          <w:szCs w:val="18"/>
          <w:lang w:val="es-ES_tradnl" w:eastAsia="es-ES"/>
        </w:rPr>
        <w:t>Tarifa para Pasajero Viajando Solo, los servicios de tour y traslados continúan siendo en servicio</w:t>
      </w:r>
    </w:p>
    <w:p>
      <w:pPr>
        <w:pStyle w:val="Normal"/>
        <w:spacing w:lineRule="auto" w:line="240" w:before="0" w:after="0"/>
        <w:jc w:val="center"/>
        <w:rPr>
          <w:rFonts w:ascii="Arial" w:hAnsi="Arial" w:eastAsia="Arial" w:cs="Arial"/>
          <w:b/>
          <w:b/>
          <w:color w:val="E36C09"/>
          <w:sz w:val="18"/>
          <w:szCs w:val="18"/>
          <w:u w:val="single"/>
        </w:rPr>
      </w:pPr>
      <w:r>
        <w:rPr>
          <w:rFonts w:eastAsia="Arial" w:cs="Arial" w:ascii="Arial" w:hAnsi="Arial"/>
          <w:b/>
          <w:color w:val="E36C09"/>
          <w:sz w:val="18"/>
          <w:szCs w:val="18"/>
          <w:u w:val="single"/>
        </w:rPr>
      </w:r>
    </w:p>
    <w:p>
      <w:pPr>
        <w:pStyle w:val="Normal"/>
        <w:spacing w:lineRule="auto" w:line="240" w:before="0" w:after="0"/>
        <w:jc w:val="center"/>
        <w:rPr>
          <w:rFonts w:ascii="Arial" w:hAnsi="Arial" w:eastAsia="Arial" w:cs="Arial"/>
          <w:b/>
          <w:b/>
          <w:color w:val="E36C09"/>
          <w:sz w:val="18"/>
          <w:szCs w:val="18"/>
          <w:u w:val="single"/>
        </w:rPr>
      </w:pPr>
      <w:r>
        <w:rPr>
          <w:rFonts w:eastAsia="Arial" w:cs="Arial" w:ascii="Arial" w:hAnsi="Arial"/>
          <w:b/>
          <w:color w:val="E36C09"/>
          <w:sz w:val="18"/>
          <w:szCs w:val="18"/>
          <w:u w:val="single"/>
        </w:rPr>
        <w:t>AVISO DE PRIVACIDAD:</w:t>
      </w:r>
    </w:p>
    <w:p>
      <w:pPr>
        <w:pStyle w:val="Normal"/>
        <w:spacing w:lineRule="auto" w:line="240" w:before="0" w:after="0"/>
        <w:jc w:val="both"/>
        <w:rPr>
          <w:rFonts w:ascii="Arial" w:hAnsi="Arial" w:eastAsia="Arial" w:cs="Arial"/>
          <w:b/>
          <w:b/>
          <w:sz w:val="18"/>
          <w:szCs w:val="18"/>
          <w:u w:val="single"/>
        </w:rPr>
      </w:pPr>
      <w:r>
        <w:rPr>
          <w:rFonts w:eastAsia="Arial" w:cs="Arial" w:ascii="Arial" w:hAnsi="Arial"/>
          <w:b/>
          <w:sz w:val="18"/>
          <w:szCs w:val="18"/>
          <w:u w:val="single"/>
        </w:rPr>
      </w:r>
    </w:p>
    <w:p>
      <w:pPr>
        <w:pStyle w:val="Normal"/>
        <w:widowControl w:val="false"/>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3">
        <w:r>
          <w:rPr>
            <w:rFonts w:eastAsia="Arial" w:cs="Arial" w:ascii="Arial" w:hAnsi="Arial"/>
            <w:color w:val="0000FF"/>
            <w:sz w:val="18"/>
            <w:szCs w:val="18"/>
            <w:u w:val="single"/>
          </w:rPr>
          <w:t>www.tourmundial.mx</w:t>
        </w:r>
      </w:hyperlink>
      <w:r>
        <w:rPr>
          <w:rFonts w:eastAsia="Arial" w:cs="Arial" w:ascii="Arial" w:hAnsi="Arial"/>
          <w:color w:val="000000"/>
          <w:sz w:val="18"/>
          <w:szCs w:val="18"/>
        </w:rPr>
        <w:tab/>
      </w:r>
    </w:p>
    <w:p>
      <w:pPr>
        <w:pStyle w:val="Normal"/>
        <w:widowControl w:val="false"/>
        <w:spacing w:lineRule="auto" w:line="240" w:before="0" w:after="0"/>
        <w:jc w:val="center"/>
        <w:rPr>
          <w:rFonts w:ascii="Arial" w:hAnsi="Arial" w:eastAsia="Arial" w:cs="Arial"/>
          <w:b/>
          <w:b/>
          <w:color w:val="E36C09"/>
          <w:u w:val="single"/>
        </w:rPr>
      </w:pPr>
      <w:r>
        <w:rPr>
          <w:rFonts w:eastAsia="Arial" w:cs="Arial" w:ascii="Arial" w:hAnsi="Arial"/>
          <w:b/>
          <w:color w:val="E36C09"/>
          <w:u w:val="single"/>
        </w:rPr>
      </w:r>
    </w:p>
    <w:p>
      <w:pPr>
        <w:pStyle w:val="Normal"/>
        <w:widowControl w:val="false"/>
        <w:spacing w:lineRule="auto" w:line="240" w:before="0" w:after="0"/>
        <w:jc w:val="center"/>
        <w:rPr>
          <w:rFonts w:ascii="Arial" w:hAnsi="Arial" w:eastAsia="Arial" w:cs="Arial"/>
          <w:b/>
          <w:b/>
          <w:color w:val="E36C09"/>
          <w:u w:val="single"/>
        </w:rPr>
      </w:pPr>
      <w:r>
        <w:rPr>
          <w:rFonts w:eastAsia="Arial" w:cs="Arial" w:ascii="Arial" w:hAnsi="Arial"/>
          <w:b/>
          <w:color w:val="E36C09"/>
          <w:u w:val="single"/>
        </w:rPr>
        <w:t>VIGENCIA PARA VIAJAR HASTA EL 31 DE MARZO 2026</w:t>
      </w:r>
    </w:p>
    <w:p>
      <w:pPr>
        <w:pStyle w:val="Normal"/>
        <w:widowControl w:val="false"/>
        <w:spacing w:lineRule="auto" w:line="240" w:before="0" w:after="0"/>
        <w:jc w:val="center"/>
        <w:rPr>
          <w:rFonts w:ascii="Arial" w:hAnsi="Arial" w:eastAsia="Arial" w:cs="Arial"/>
          <w:b/>
          <w:b/>
          <w:color w:val="FFFFFF"/>
          <w:sz w:val="18"/>
          <w:szCs w:val="18"/>
          <w:u w:val="single"/>
        </w:rPr>
      </w:pPr>
      <w:r>
        <w:rPr>
          <w:rFonts w:eastAsia="Arial" w:cs="Arial" w:ascii="Arial" w:hAnsi="Arial"/>
          <w:b/>
          <w:color w:val="FFFFFF"/>
          <w:sz w:val="18"/>
          <w:szCs w:val="18"/>
          <w:highlight w:val="blue"/>
          <w:u w:val="single"/>
        </w:rPr>
        <w:t xml:space="preserve">SE REQUIERE PREPAGO </w:t>
      </w:r>
    </w:p>
    <w:tbl>
      <w:tblPr>
        <w:tblStyle w:val="a4"/>
        <w:tblW w:w="7020"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7020"/>
      </w:tblGrid>
      <w:tr>
        <w:trPr>
          <w:trHeight w:val="256" w:hRule="atLeast"/>
          <w:cnfStyle w:val="100000000000" w:firstRow="1" w:lastRow="0" w:firstColumn="0" w:lastColumn="0" w:oddVBand="0" w:evenVBand="0" w:oddHBand="0" w:evenHBand="0" w:firstRowFirstColumn="0" w:firstRowLastColumn="0" w:lastRowFirstColumn="0" w:lastRowLastColumn="0"/>
        </w:trPr>
        <w:tc>
          <w:tcPr>
            <w:tcW w:w="7020" w:type="dxa"/>
            <w:cnfStyle w:val="001000000000" w:firstRow="0" w:lastRow="0" w:firstColumn="1" w:lastColumn="0" w:oddVBand="0" w:evenVBand="0" w:oddHBand="0" w:evenHBand="0" w:firstRowFirstColumn="0" w:firstRowLastColumn="0" w:lastRowFirstColumn="0" w:lastRowLastColumn="0"/>
            <w:tcBorders>
              <w:top w:val="single" w:sz="8" w:space="0" w:color="F79646"/>
              <w:left w:val="single" w:sz="8" w:space="0" w:color="F9B074"/>
              <w:bottom w:val="single" w:sz="8" w:space="0" w:color="F9B074"/>
              <w:right w:val="single" w:sz="8" w:space="0" w:color="F9B074"/>
            </w:tcBorders>
          </w:tcPr>
          <w:p>
            <w:pPr>
              <w:pStyle w:val="Normal"/>
              <w:widowControl w:val="false"/>
              <w:spacing w:before="0" w:after="200"/>
              <w:jc w:val="center"/>
              <w:rPr>
                <w:rFonts w:ascii="Arial" w:hAnsi="Arial" w:eastAsia="Arial" w:cs="Arial"/>
                <w:bCs/>
                <w:sz w:val="18"/>
                <w:szCs w:val="18"/>
                <w:u w:val="single"/>
              </w:rPr>
            </w:pPr>
            <w:r>
              <w:rPr>
                <w:rFonts w:eastAsia="Arial" w:cs="Arial" w:ascii="Arial" w:hAnsi="Arial"/>
                <w:bCs/>
                <w:color w:val="000000"/>
                <w:sz w:val="18"/>
                <w:szCs w:val="18"/>
                <w:u w:val="single"/>
              </w:rPr>
              <w:t>POLÍTICAS DE CANCELACIÓN</w:t>
            </w:r>
          </w:p>
        </w:tc>
      </w:tr>
      <w:tr>
        <w:trPr>
          <w:trHeight w:val="1016" w:hRule="atLeast"/>
          <w:cnfStyle w:val="000000100000" w:firstRow="0" w:lastRow="0" w:firstColumn="0" w:lastColumn="0" w:oddVBand="0" w:evenVBand="0" w:oddHBand="1" w:evenHBand="0" w:firstRowFirstColumn="0" w:firstRowLastColumn="0" w:lastRowFirstColumn="0" w:lastRowLastColumn="0"/>
        </w:trPr>
        <w:tc>
          <w:tcPr>
            <w:tcW w:w="7020" w:type="dxa"/>
            <w:cnfStyle w:val="001000000000" w:firstRow="0" w:lastRow="0" w:firstColumn="1" w:lastColumn="0" w:oddVBand="0" w:evenVBand="0" w:oddHBand="0" w:evenHBand="0" w:firstRowFirstColumn="0" w:firstRowLastColumn="0" w:lastRowFirstColumn="0" w:lastRowLastColumn="0"/>
            <w:tcBorders>
              <w:top w:val="single" w:sz="8" w:space="0" w:color="F9B074"/>
              <w:left w:val="single" w:sz="8" w:space="0" w:color="F9B074"/>
              <w:bottom w:val="single" w:sz="8" w:space="0" w:color="F79646"/>
              <w:right w:val="single" w:sz="8" w:space="0" w:color="F9B074"/>
            </w:tcBorders>
          </w:tcPr>
          <w:p>
            <w:pPr>
              <w:pStyle w:val="ListParagraph"/>
              <w:widowControl w:val="false"/>
              <w:numPr>
                <w:ilvl w:val="0"/>
                <w:numId w:val="4"/>
              </w:numPr>
              <w:rPr>
                <w:rFonts w:ascii="Arial" w:hAnsi="Arial" w:eastAsia="Arial" w:cs="Arial"/>
                <w:sz w:val="18"/>
                <w:szCs w:val="18"/>
              </w:rPr>
            </w:pPr>
            <w:r>
              <w:rPr>
                <w:rFonts w:eastAsia="Arial" w:cs="Arial" w:ascii="Arial" w:hAnsi="Arial"/>
                <w:sz w:val="18"/>
                <w:szCs w:val="18"/>
              </w:rPr>
              <w:t>Toda anulación implica gastos de cancelación del 15% del costo total de la reservación.</w:t>
            </w:r>
          </w:p>
          <w:p>
            <w:pPr>
              <w:pStyle w:val="ListParagraph"/>
              <w:widowControl w:val="false"/>
              <w:numPr>
                <w:ilvl w:val="0"/>
                <w:numId w:val="4"/>
              </w:numPr>
              <w:rPr>
                <w:rFonts w:ascii="Arial" w:hAnsi="Arial" w:eastAsia="Arial" w:cs="Arial"/>
                <w:sz w:val="18"/>
                <w:szCs w:val="18"/>
              </w:rPr>
            </w:pPr>
            <w:r>
              <w:rPr>
                <w:rFonts w:eastAsia="Arial" w:cs="Arial" w:ascii="Arial" w:hAnsi="Arial"/>
                <w:sz w:val="18"/>
                <w:szCs w:val="18"/>
              </w:rPr>
              <w:t>De 49 a 30 días antes de la fecha de salida aplica 35% del costo total de la reservación.</w:t>
            </w:r>
          </w:p>
          <w:p>
            <w:pPr>
              <w:pStyle w:val="ListParagraph"/>
              <w:widowControl w:val="false"/>
              <w:numPr>
                <w:ilvl w:val="0"/>
                <w:numId w:val="4"/>
              </w:numPr>
              <w:rPr>
                <w:rFonts w:ascii="Arial" w:hAnsi="Arial" w:eastAsia="Arial" w:cs="Arial"/>
                <w:sz w:val="18"/>
                <w:szCs w:val="18"/>
              </w:rPr>
            </w:pPr>
            <w:r>
              <w:rPr>
                <w:rFonts w:eastAsia="Arial" w:cs="Arial" w:ascii="Arial" w:hAnsi="Arial"/>
                <w:sz w:val="18"/>
                <w:szCs w:val="18"/>
              </w:rPr>
              <w:t>De 29 a 15 días antes de la fecha de salida aplica 60% del costo total de la reservación.</w:t>
            </w:r>
          </w:p>
          <w:p>
            <w:pPr>
              <w:pStyle w:val="ListParagraph"/>
              <w:widowControl w:val="false"/>
              <w:numPr>
                <w:ilvl w:val="0"/>
                <w:numId w:val="4"/>
              </w:numPr>
              <w:rPr>
                <w:rFonts w:ascii="Arial" w:hAnsi="Arial" w:eastAsia="Arial" w:cs="Arial"/>
                <w:sz w:val="18"/>
                <w:szCs w:val="18"/>
              </w:rPr>
            </w:pPr>
            <w:r>
              <w:rPr>
                <w:rFonts w:eastAsia="Arial" w:cs="Arial" w:ascii="Arial" w:hAnsi="Arial"/>
                <w:sz w:val="18"/>
                <w:szCs w:val="18"/>
              </w:rPr>
              <w:t>Entre 15 y 0 días antes de la fecha de salida aplica 100% de cargos del costo total de la reservación por persona.</w:t>
            </w:r>
          </w:p>
          <w:p>
            <w:pPr>
              <w:pStyle w:val="ListParagraph"/>
              <w:widowControl w:val="false"/>
              <w:numPr>
                <w:ilvl w:val="0"/>
                <w:numId w:val="4"/>
              </w:numPr>
              <w:rPr>
                <w:rFonts w:ascii="Arial" w:hAnsi="Arial" w:eastAsia="Arial" w:cs="Arial"/>
                <w:sz w:val="18"/>
                <w:szCs w:val="18"/>
              </w:rPr>
            </w:pPr>
            <w:r>
              <w:rPr>
                <w:rFonts w:eastAsia="Arial" w:cs="Arial" w:ascii="Arial" w:hAnsi="Arial"/>
                <w:sz w:val="18"/>
                <w:szCs w:val="18"/>
              </w:rPr>
              <w:t>NO SHOW aplican cargos del 100% de cargos del costo total de la reservación por persona</w:t>
            </w:r>
          </w:p>
          <w:p>
            <w:pPr>
              <w:pStyle w:val="Normal"/>
              <w:widowControl w:val="false"/>
              <w:spacing w:before="0" w:after="200"/>
              <w:rPr>
                <w:rFonts w:ascii="Arial" w:hAnsi="Arial" w:eastAsia="Arial" w:cs="Arial"/>
                <w:sz w:val="18"/>
                <w:szCs w:val="18"/>
              </w:rPr>
            </w:pPr>
            <w:r>
              <w:rPr>
                <w:rFonts w:eastAsia="Arial" w:cs="Arial" w:ascii="Arial" w:hAnsi="Arial"/>
                <w:sz w:val="18"/>
                <w:szCs w:val="18"/>
              </w:rPr>
              <w:t>En el caso de los billetes de tren una vez emitidos los tickets estos son NO REEMBOLSABLES, no importante la fecha que sea solicitada la cancelación.</w:t>
            </w:r>
          </w:p>
        </w:tc>
      </w:tr>
    </w:tbl>
    <w:p>
      <w:pPr>
        <w:pStyle w:val="Normal"/>
        <w:widowControl w:val="false"/>
        <w:spacing w:lineRule="auto" w:line="240" w:before="0" w:after="0"/>
        <w:jc w:val="center"/>
        <w:rPr>
          <w:rFonts w:ascii="Arial" w:hAnsi="Arial" w:eastAsia="Arial" w:cs="Arial"/>
          <w:color w:val="000000"/>
          <w:sz w:val="24"/>
          <w:szCs w:val="24"/>
        </w:rPr>
      </w:pPr>
      <w:r>
        <w:rPr>
          <w:rFonts w:eastAsia="Arial" w:cs="Arial" w:ascii="Arial" w:hAnsi="Arial"/>
          <w:b/>
          <w:color w:val="000000"/>
          <w:sz w:val="18"/>
          <w:szCs w:val="18"/>
          <w:u w:val="single"/>
        </w:rPr>
        <w:t>El presente documento es de carácter informativo, más no una confirmación.</w:t>
      </w:r>
    </w:p>
    <w:sectPr>
      <w:headerReference w:type="default" r:id="rId4"/>
      <w:footerReference w:type="default" r:id="rId5"/>
      <w:type w:val="nextPage"/>
      <w:pgSz w:w="11906" w:h="16838"/>
      <w:pgMar w:left="1080" w:right="1080" w:gutter="0" w:header="709" w:top="1440" w:footer="709" w:bottom="1440"/>
      <w:pgNumType w:start="1" w:fmt="decimal"/>
      <w:formProt w:val="false"/>
      <w:textDirection w:val="lrTb"/>
      <w:docGrid w:type="default" w:linePitch="299"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roman"/>
    <w:pitch w:val="variable"/>
  </w:font>
  <w:font w:name="Georgia">
    <w:charset w:val="00"/>
    <w:family w:val="roman"/>
    <w:pitch w:val="variable"/>
  </w:font>
  <w:font w:name="Arial">
    <w:charset w:val="00"/>
    <w:family w:val="roman"/>
    <w:pitch w:val="variable"/>
  </w:font>
  <w:font w:name="Cambria">
    <w:charset w:val="00"/>
    <w:family w:val="roman"/>
    <w:pitch w:val="variable"/>
  </w:font>
  <w:font w:name="Lucida Sans Unicode">
    <w:charset w:val="01"/>
    <w:family w:val="swiss"/>
    <w:pitch w:val="variable"/>
  </w:font>
  <w:font w:name="Courier New">
    <w:charset w:val="01"/>
    <w:family w:val="modern"/>
    <w:pitch w:val="fixed"/>
  </w:font>
  <w:font w:name="Wingdings">
    <w:charset w:val="02"/>
    <w:family w:val="auto"/>
    <w:pitch w:val="variable"/>
  </w:font>
  <w:font w:name="Noto Sans Symbols">
    <w:charset w:val="01"/>
    <w:family w:val="swiss"/>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252" w:leader="none"/>
        <w:tab w:val="right" w:pos="8504" w:leader="none"/>
      </w:tabs>
      <w:spacing w:lineRule="auto" w:line="240" w:before="0" w:after="0"/>
      <w:jc w:val="center"/>
      <w:rPr>
        <w:rFonts w:ascii="Arial" w:hAnsi="Arial" w:eastAsia="Arial" w:cs="Arial"/>
        <w:color w:val="000000"/>
        <w:sz w:val="13"/>
        <w:szCs w:val="13"/>
      </w:rPr>
    </w:pPr>
    <w:r>
      <w:rPr>
        <w:rFonts w:eastAsia="Arial" w:cs="Arial" w:ascii="Arial" w:hAnsi="Arial"/>
        <w:color w:val="000000"/>
        <w:sz w:val="13"/>
        <w:szCs w:val="13"/>
      </w:rPr>
      <w:t>Tel.(52) (55) 4147 – 5780</w:t>
    </w:r>
  </w:p>
  <w:p>
    <w:pPr>
      <w:pStyle w:val="Normal"/>
      <w:tabs>
        <w:tab w:val="clear" w:pos="720"/>
        <w:tab w:val="center" w:pos="4252" w:leader="none"/>
        <w:tab w:val="right" w:pos="8504" w:leader="none"/>
      </w:tabs>
      <w:spacing w:lineRule="auto" w:line="240" w:before="0" w:after="0"/>
      <w:jc w:val="center"/>
      <w:rPr>
        <w:rFonts w:ascii="Arial" w:hAnsi="Arial" w:eastAsia="Arial" w:cs="Arial"/>
        <w:color w:val="000000"/>
        <w:sz w:val="13"/>
        <w:szCs w:val="13"/>
      </w:rPr>
    </w:pPr>
    <w:r>
      <w:rPr>
        <w:rFonts w:eastAsia="Arial" w:cs="Arial" w:ascii="Arial" w:hAnsi="Arial"/>
        <w:color w:val="000000"/>
        <w:sz w:val="13"/>
        <w:szCs w:val="13"/>
      </w:rPr>
      <w:t xml:space="preserve">   </w:t>
    </w:r>
    <w:hyperlink r:id="rId1">
      <w:r>
        <w:rPr>
          <w:rFonts w:eastAsia="Arial" w:cs="Arial" w:ascii="Arial" w:hAnsi="Arial"/>
          <w:color w:val="0000FF"/>
          <w:sz w:val="13"/>
          <w:szCs w:val="13"/>
          <w:u w:val="single"/>
        </w:rPr>
        <w:t>www.tourmundial.mx</w:t>
      </w:r>
    </w:hyperlink>
    <w:r>
      <w:rPr>
        <w:rFonts w:eastAsia="Arial" w:cs="Arial" w:ascii="Arial" w:hAnsi="Arial"/>
        <w:color w:val="000000"/>
        <w:sz w:val="13"/>
        <w:szCs w:val="13"/>
      </w:rPr>
      <w:t xml:space="preserve">   </w:t>
    </w:r>
    <w:hyperlink r:id="rId2">
      <w:r>
        <w:rPr>
          <w:rFonts w:eastAsia="Arial" w:cs="Arial" w:ascii="Arial" w:hAnsi="Arial"/>
          <w:color w:val="0000FF"/>
          <w:sz w:val="13"/>
          <w:szCs w:val="13"/>
          <w:u w:val="single"/>
        </w:rPr>
        <w:t>reservaciones@tourmundial.mx</w:t>
      </w:r>
    </w:hyperlink>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252" w:leader="none"/>
        <w:tab w:val="right" w:pos="8504" w:leader="none"/>
      </w:tabs>
      <w:spacing w:lineRule="auto" w:line="240" w:before="0" w:after="0"/>
      <w:rPr>
        <w:color w:val="000000"/>
      </w:rPr>
    </w:pPr>
    <w:r>
      <w:rPr>
        <w:color w:val="000000"/>
      </w:rPr>
      <mc:AlternateContent>
        <mc:Choice Requires="wps">
          <w:drawing>
            <wp:anchor behindDoc="1" distT="12700" distB="12700" distL="13335" distR="12065" simplePos="0" locked="0" layoutInCell="0" allowOverlap="1" relativeHeight="6" wp14:anchorId="17675B9B">
              <wp:simplePos x="0" y="0"/>
              <wp:positionH relativeFrom="page">
                <wp:posOffset>-238125</wp:posOffset>
              </wp:positionH>
              <wp:positionV relativeFrom="paragraph">
                <wp:posOffset>-440690</wp:posOffset>
              </wp:positionV>
              <wp:extent cx="7820025" cy="896620"/>
              <wp:effectExtent l="13335" t="12700" r="12065" b="12700"/>
              <wp:wrapNone/>
              <wp:docPr id="2" name="Rectángulo 1"/>
              <a:graphic xmlns:a="http://schemas.openxmlformats.org/drawingml/2006/main">
                <a:graphicData uri="http://schemas.microsoft.com/office/word/2010/wordprocessingShape">
                  <wps:wsp>
                    <wps:cNvSpPr/>
                    <wps:spPr>
                      <a:xfrm>
                        <a:off x="0" y="0"/>
                        <a:ext cx="7819920" cy="896760"/>
                      </a:xfrm>
                      <a:prstGeom prst="rect">
                        <a:avLst/>
                      </a:prstGeom>
                      <a:solidFill>
                        <a:schemeClr val="bg1">
                          <a:lumMod val="75000"/>
                        </a:schemeClr>
                      </a:solidFill>
                      <a:ln>
                        <a:solidFill>
                          <a:srgbClr val="bfbfbf"/>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ángulo 1" path="m0,0l-2147483645,0l-2147483645,-2147483646l0,-2147483646xe" fillcolor="#bfbfbf" stroked="t" o:allowincell="f" style="position:absolute;margin-left:-18.75pt;margin-top:-34.7pt;width:615.7pt;height:70.55pt;mso-wrap-style:none;v-text-anchor:middle;mso-position-horizontal-relative:page" wp14:anchorId="17675B9B">
              <v:fill o:detectmouseclick="t" type="solid" color2="#404040"/>
              <v:stroke color="#bfbfbf" weight="25560" joinstyle="round" endcap="flat"/>
              <w10:wrap type="none"/>
            </v:rect>
          </w:pict>
        </mc:Fallback>
      </mc:AlternateContent>
      <w:drawing>
        <wp:anchor behindDoc="1" distT="0" distB="0" distL="114300" distR="114300" simplePos="0" locked="0" layoutInCell="0" allowOverlap="1" relativeHeight="11">
          <wp:simplePos x="0" y="0"/>
          <wp:positionH relativeFrom="margin">
            <wp:posOffset>-154940</wp:posOffset>
          </wp:positionH>
          <wp:positionV relativeFrom="page">
            <wp:posOffset>154940</wp:posOffset>
          </wp:positionV>
          <wp:extent cx="1978025" cy="638175"/>
          <wp:effectExtent l="0" t="0" r="0" b="0"/>
          <wp:wrapSquare wrapText="bothSides"/>
          <wp:docPr id="3" name="Imagen 2"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Forma&#10;&#10;Descripción generada automáticamente con confianza media"/>
                  <pic:cNvPicPr>
                    <a:picLocks noChangeAspect="1" noChangeArrowheads="1"/>
                  </pic:cNvPicPr>
                </pic:nvPicPr>
                <pic:blipFill>
                  <a:blip r:embed="rId1"/>
                  <a:stretch>
                    <a:fillRect/>
                  </a:stretch>
                </pic:blipFill>
                <pic:spPr bwMode="auto">
                  <a:xfrm>
                    <a:off x="0" y="0"/>
                    <a:ext cx="1978025" cy="638175"/>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numPicBullet w:numPicBulletId="0">
    <w:pict>
      <v:shape style="width:9pt;height:9pt" o:bullet="t">
        <v:imagedata r:id="rId1" o:title=""/>
      </v:shape>
    </w:pict>
  </w:numPicBullet>
  <w:abstractNum w:abstractNumId="1">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3">
    <w:lvl w:ilvl="0">
      <w:start w:val="1"/>
      <w:numFmt w:val="bullet"/>
      <w:lvlText w:val="•"/>
      <w:lvlPicBulletId w:val="0"/>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51"/>
  <w:defaultTabStop w:val="720"/>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 w:val="22"/>
        <w:szCs w:val="22"/>
        <w:lang w:val="es-ES" w:eastAsia="es-MX"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6232d"/>
    <w:pPr>
      <w:widowControl/>
      <w:suppressAutoHyphens w:val="true"/>
      <w:bidi w:val="0"/>
      <w:spacing w:lineRule="auto" w:line="276" w:before="0" w:after="200"/>
      <w:jc w:val="left"/>
    </w:pPr>
    <w:rPr>
      <w:rFonts w:ascii="Calibri" w:hAnsi="Calibri" w:eastAsia="Calibri" w:cs="Calibri"/>
      <w:color w:val="auto"/>
      <w:kern w:val="0"/>
      <w:sz w:val="22"/>
      <w:szCs w:val="22"/>
      <w:lang w:val="es-ES" w:eastAsia="es-MX" w:bidi="ar-SA"/>
    </w:rPr>
  </w:style>
  <w:style w:type="paragraph" w:styleId="Ttulo1">
    <w:name w:val="Heading 1"/>
    <w:basedOn w:val="Normal"/>
    <w:next w:val="Normal"/>
    <w:qFormat/>
    <w:pPr>
      <w:keepNext w:val="true"/>
      <w:keepLines/>
      <w:spacing w:before="480" w:after="120"/>
      <w:outlineLvl w:val="0"/>
    </w:pPr>
    <w:rPr>
      <w:b/>
      <w:sz w:val="48"/>
      <w:szCs w:val="48"/>
    </w:rPr>
  </w:style>
  <w:style w:type="paragraph" w:styleId="Ttulo2">
    <w:name w:val="Heading 2"/>
    <w:basedOn w:val="Normal"/>
    <w:next w:val="Normal"/>
    <w:qFormat/>
    <w:pPr>
      <w:keepNext w:val="true"/>
      <w:keepLines/>
      <w:spacing w:before="360" w:after="80"/>
      <w:outlineLvl w:val="1"/>
    </w:pPr>
    <w:rPr>
      <w:b/>
      <w:sz w:val="36"/>
      <w:szCs w:val="36"/>
    </w:rPr>
  </w:style>
  <w:style w:type="paragraph" w:styleId="Ttulo3">
    <w:name w:val="Heading 3"/>
    <w:basedOn w:val="Normal"/>
    <w:next w:val="Normal"/>
    <w:qFormat/>
    <w:pPr>
      <w:keepNext w:val="true"/>
      <w:keepLines/>
      <w:spacing w:before="280" w:after="80"/>
      <w:outlineLvl w:val="2"/>
    </w:pPr>
    <w:rPr>
      <w:b/>
      <w:sz w:val="28"/>
      <w:szCs w:val="28"/>
    </w:rPr>
  </w:style>
  <w:style w:type="paragraph" w:styleId="Ttulo4">
    <w:name w:val="Heading 4"/>
    <w:basedOn w:val="Normal"/>
    <w:next w:val="Normal"/>
    <w:link w:val="Ttulo4Car"/>
    <w:qFormat/>
    <w:rsid w:val="00c44284"/>
    <w:pPr>
      <w:keepNext w:val="true"/>
      <w:spacing w:lineRule="auto" w:line="240" w:before="0" w:after="0"/>
      <w:jc w:val="both"/>
      <w:outlineLvl w:val="3"/>
    </w:pPr>
    <w:rPr>
      <w:rFonts w:ascii="Times New Roman" w:hAnsi="Times New Roman" w:eastAsia="Times New Roman" w:cs="Times New Roman"/>
      <w:b/>
      <w:bCs/>
      <w:sz w:val="20"/>
      <w:szCs w:val="20"/>
      <w:lang w:eastAsia="es-ES"/>
    </w:rPr>
  </w:style>
  <w:style w:type="paragraph" w:styleId="Ttulo5">
    <w:name w:val="Heading 5"/>
    <w:basedOn w:val="Normal"/>
    <w:next w:val="Normal"/>
    <w:qFormat/>
    <w:pPr>
      <w:keepNext w:val="true"/>
      <w:keepLines/>
      <w:spacing w:before="220" w:after="40"/>
      <w:outlineLvl w:val="4"/>
    </w:pPr>
    <w:rPr>
      <w:b/>
    </w:rPr>
  </w:style>
  <w:style w:type="paragraph" w:styleId="Ttulo6">
    <w:name w:val="Heading 6"/>
    <w:basedOn w:val="Normal"/>
    <w:next w:val="Normal"/>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SinespaciadoCar" w:customStyle="1">
    <w:name w:val="Sin espaciado Car"/>
    <w:link w:val="NoSpacing"/>
    <w:uiPriority w:val="99"/>
    <w:qFormat/>
    <w:rsid w:val="0046232d"/>
    <w:rPr>
      <w:rFonts w:ascii="Times New Roman" w:hAnsi="Times New Roman" w:eastAsia="Times New Roman" w:cs="Times New Roman"/>
      <w:sz w:val="24"/>
      <w:szCs w:val="24"/>
      <w:lang w:val="en-US"/>
    </w:rPr>
  </w:style>
  <w:style w:type="character" w:styleId="PiedepginaCar" w:customStyle="1">
    <w:name w:val="Pie de página Car"/>
    <w:basedOn w:val="DefaultParagraphFont"/>
    <w:uiPriority w:val="99"/>
    <w:qFormat/>
    <w:rsid w:val="0046232d"/>
    <w:rPr>
      <w:lang w:val="es-ES"/>
    </w:rPr>
  </w:style>
  <w:style w:type="character" w:styleId="EnlacedeInternet">
    <w:name w:val="Enlace de Internet"/>
    <w:basedOn w:val="DefaultParagraphFont"/>
    <w:uiPriority w:val="99"/>
    <w:unhideWhenUsed/>
    <w:rsid w:val="0046232d"/>
    <w:rPr>
      <w:color w:val="0000FF" w:themeColor="hyperlink"/>
      <w:u w:val="single"/>
    </w:rPr>
  </w:style>
  <w:style w:type="character" w:styleId="EncabezadoCar" w:customStyle="1">
    <w:name w:val="Encabezado Car"/>
    <w:basedOn w:val="DefaultParagraphFont"/>
    <w:qFormat/>
    <w:rsid w:val="0046232d"/>
    <w:rPr>
      <w:lang w:val="es-ES"/>
    </w:rPr>
  </w:style>
  <w:style w:type="character" w:styleId="Ttulo4Car" w:customStyle="1">
    <w:name w:val="Título 4 Car"/>
    <w:basedOn w:val="DefaultParagraphFont"/>
    <w:qFormat/>
    <w:rsid w:val="00c44284"/>
    <w:rPr>
      <w:rFonts w:ascii="Times New Roman" w:hAnsi="Times New Roman" w:eastAsia="Times New Roman" w:cs="Times New Roman"/>
      <w:b/>
      <w:bCs/>
      <w:sz w:val="20"/>
      <w:szCs w:val="20"/>
      <w:lang w:val="es-ES" w:eastAsia="es-ES"/>
    </w:rPr>
  </w:style>
  <w:style w:type="character" w:styleId="Appleconvertedspace" w:customStyle="1">
    <w:name w:val="apple-converted-space"/>
    <w:basedOn w:val="DefaultParagraphFont"/>
    <w:qFormat/>
    <w:rsid w:val="00cc7588"/>
    <w:rPr/>
  </w:style>
  <w:style w:type="character" w:styleId="Strong">
    <w:name w:val="Strong"/>
    <w:basedOn w:val="DefaultParagraphFont"/>
    <w:uiPriority w:val="22"/>
    <w:qFormat/>
    <w:rsid w:val="00cc7588"/>
    <w:rPr>
      <w:b/>
      <w:bCs/>
    </w:rPr>
  </w:style>
  <w:style w:type="character" w:styleId="Ssgja" w:customStyle="1">
    <w:name w:val="ss_gja"/>
    <w:basedOn w:val="DefaultParagraphFont"/>
    <w:qFormat/>
    <w:rsid w:val="003076c5"/>
    <w:rPr/>
  </w:style>
  <w:style w:type="character" w:styleId="TextodegloboCar" w:customStyle="1">
    <w:name w:val="Texto de globo Car"/>
    <w:basedOn w:val="DefaultParagraphFont"/>
    <w:link w:val="BalloonText"/>
    <w:uiPriority w:val="99"/>
    <w:semiHidden/>
    <w:qFormat/>
    <w:rsid w:val="00452411"/>
    <w:rPr>
      <w:rFonts w:ascii="Tahoma" w:hAnsi="Tahoma" w:cs="Tahoma"/>
      <w:sz w:val="16"/>
      <w:szCs w:val="16"/>
      <w:lang w:val="es-ES"/>
    </w:rPr>
  </w:style>
  <w:style w:type="paragraph" w:styleId="Ttulo">
    <w:name w:val="Título"/>
    <w:basedOn w:val="Normal"/>
    <w:next w:val="Cuerpodetexto"/>
    <w:qFormat/>
    <w:pPr>
      <w:keepNext w:val="true"/>
      <w:spacing w:before="240" w:after="120"/>
    </w:pPr>
    <w:rPr>
      <w:rFonts w:ascii="Liberation Sans" w:hAnsi="Liberation Sans" w:eastAsia="Microsoft YaHei" w:cs="Arial Unicode MS"/>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Arial Unicode MS"/>
    </w:rPr>
  </w:style>
  <w:style w:type="paragraph" w:styleId="Leyenda">
    <w:name w:val="Caption"/>
    <w:basedOn w:val="Normal"/>
    <w:qFormat/>
    <w:pPr>
      <w:suppressLineNumbers/>
      <w:spacing w:before="120" w:after="120"/>
    </w:pPr>
    <w:rPr>
      <w:rFonts w:cs="Arial Unicode MS"/>
      <w:i/>
      <w:iCs/>
      <w:sz w:val="24"/>
      <w:szCs w:val="24"/>
    </w:rPr>
  </w:style>
  <w:style w:type="paragraph" w:styleId="Ndice">
    <w:name w:val="Índice"/>
    <w:basedOn w:val="Normal"/>
    <w:qFormat/>
    <w:pPr>
      <w:suppressLineNumbers/>
    </w:pPr>
    <w:rPr>
      <w:rFonts w:cs="Arial Unicode MS"/>
      <w:lang w:val="zxx" w:eastAsia="zxx" w:bidi="zxx"/>
    </w:rPr>
  </w:style>
  <w:style w:type="paragraph" w:styleId="Ttulogeneral">
    <w:name w:val="Title"/>
    <w:basedOn w:val="Normal"/>
    <w:next w:val="Normal"/>
    <w:qFormat/>
    <w:pPr>
      <w:keepNext w:val="true"/>
      <w:keepLines/>
      <w:spacing w:before="480" w:after="120"/>
    </w:pPr>
    <w:rPr>
      <w:b/>
      <w:sz w:val="72"/>
      <w:szCs w:val="72"/>
    </w:rPr>
  </w:style>
  <w:style w:type="paragraph" w:styleId="NoSpacing">
    <w:name w:val="No Spacing"/>
    <w:link w:val="SinespaciadoCar"/>
    <w:uiPriority w:val="99"/>
    <w:qFormat/>
    <w:rsid w:val="0046232d"/>
    <w:pPr>
      <w:widowControl/>
      <w:suppressAutoHyphens w:val="true"/>
      <w:bidi w:val="0"/>
      <w:spacing w:lineRule="auto" w:line="240" w:before="0" w:after="0"/>
      <w:jc w:val="left"/>
    </w:pPr>
    <w:rPr>
      <w:rFonts w:ascii="Times New Roman" w:hAnsi="Times New Roman" w:eastAsia="Times New Roman" w:cs="Times New Roman"/>
      <w:color w:val="auto"/>
      <w:kern w:val="0"/>
      <w:sz w:val="24"/>
      <w:szCs w:val="24"/>
      <w:lang w:val="en-US" w:eastAsia="es-MX" w:bidi="ar-SA"/>
    </w:rPr>
  </w:style>
  <w:style w:type="paragraph" w:styleId="Cabeceraypie">
    <w:name w:val="Cabecera y pie"/>
    <w:basedOn w:val="Normal"/>
    <w:qFormat/>
    <w:pPr/>
    <w:rPr/>
  </w:style>
  <w:style w:type="paragraph" w:styleId="Piedepgina">
    <w:name w:val="Footer"/>
    <w:basedOn w:val="Normal"/>
    <w:link w:val="PiedepginaCar"/>
    <w:uiPriority w:val="99"/>
    <w:unhideWhenUsed/>
    <w:rsid w:val="0046232d"/>
    <w:pPr>
      <w:tabs>
        <w:tab w:val="clear" w:pos="720"/>
        <w:tab w:val="center" w:pos="4252" w:leader="none"/>
        <w:tab w:val="right" w:pos="8504" w:leader="none"/>
      </w:tabs>
      <w:spacing w:lineRule="auto" w:line="240" w:before="0" w:after="0"/>
    </w:pPr>
    <w:rPr/>
  </w:style>
  <w:style w:type="paragraph" w:styleId="Cabecera">
    <w:name w:val="Header"/>
    <w:basedOn w:val="Normal"/>
    <w:link w:val="EncabezadoCar"/>
    <w:unhideWhenUsed/>
    <w:rsid w:val="0046232d"/>
    <w:pPr>
      <w:tabs>
        <w:tab w:val="clear" w:pos="720"/>
        <w:tab w:val="center" w:pos="4252" w:leader="none"/>
        <w:tab w:val="right" w:pos="8504" w:leader="none"/>
      </w:tabs>
      <w:spacing w:lineRule="auto" w:line="240" w:before="0" w:after="0"/>
    </w:pPr>
    <w:rPr/>
  </w:style>
  <w:style w:type="paragraph" w:styleId="ListParagraph">
    <w:name w:val="List Paragraph"/>
    <w:basedOn w:val="Normal"/>
    <w:uiPriority w:val="34"/>
    <w:qFormat/>
    <w:rsid w:val="0046232d"/>
    <w:pPr>
      <w:spacing w:before="0" w:after="200"/>
      <w:ind w:left="720" w:hanging="0"/>
      <w:contextualSpacing/>
    </w:pPr>
    <w:rPr/>
  </w:style>
  <w:style w:type="paragraph" w:styleId="Msonospacing" w:customStyle="1">
    <w:name w:val="msonospacing"/>
    <w:basedOn w:val="Normal"/>
    <w:qFormat/>
    <w:rsid w:val="00c44284"/>
    <w:pPr>
      <w:spacing w:lineRule="auto" w:line="240" w:before="0" w:after="0"/>
    </w:pPr>
    <w:rPr>
      <w:rFonts w:eastAsia="Times New Roman" w:cs="Times New Roman"/>
      <w:lang w:eastAsia="es-ES"/>
    </w:rPr>
  </w:style>
  <w:style w:type="paragraph" w:styleId="BalloonText">
    <w:name w:val="Balloon Text"/>
    <w:basedOn w:val="Normal"/>
    <w:link w:val="TextodegloboCar"/>
    <w:uiPriority w:val="99"/>
    <w:semiHidden/>
    <w:unhideWhenUsed/>
    <w:qFormat/>
    <w:rsid w:val="00452411"/>
    <w:pPr>
      <w:spacing w:lineRule="auto" w:line="240" w:before="0" w:after="0"/>
    </w:pPr>
    <w:rPr>
      <w:rFonts w:ascii="Tahoma" w:hAnsi="Tahoma" w:cs="Tahoma"/>
      <w:sz w:val="16"/>
      <w:szCs w:val="16"/>
    </w:rPr>
  </w:style>
  <w:style w:type="paragraph" w:styleId="Subttulo">
    <w:name w:val="Subtitle"/>
    <w:basedOn w:val="Normal"/>
    <w:next w:val="Normal"/>
    <w:qFormat/>
    <w:pPr>
      <w:keepNext w:val="true"/>
      <w:keepLines/>
      <w:spacing w:before="360" w:after="80"/>
    </w:pPr>
    <w:rPr>
      <w:rFonts w:ascii="Georgia" w:hAnsi="Georgia" w:eastAsia="Georgia" w:cs="Georgia"/>
      <w:i/>
      <w:color w:val="666666"/>
      <w:sz w:val="48"/>
      <w:szCs w:val="48"/>
    </w:rPr>
  </w:style>
  <w:style w:type="paragraph" w:styleId="Contenidodelatabla">
    <w:name w:val="Contenido de la tabla"/>
    <w:basedOn w:val="Normal"/>
    <w:qFormat/>
    <w:pPr>
      <w:widowControl w:val="false"/>
      <w:suppressLineNumbers/>
    </w:pPr>
    <w:rPr/>
  </w:style>
  <w:style w:type="paragraph" w:styleId="Ttulodelatabla">
    <w:name w:val="Título de la tabla"/>
    <w:basedOn w:val="Contenidodelatabla"/>
    <w:qFormat/>
    <w:pPr>
      <w:suppressLineNumbers/>
      <w:jc w:val="center"/>
    </w:pPr>
    <w:rPr>
      <w:b/>
      <w:bCs/>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customStyle="1" w:styleId="TableNormal">
    <w:name w:val="Normal Table0"/>
    <w:tblPr>
      <w:tblCellMar>
        <w:top w:w="0" w:type="dxa"/>
        <w:left w:w="0" w:type="dxa"/>
        <w:bottom w:w="0" w:type="dxa"/>
        <w:right w:w="0" w:type="dxa"/>
      </w:tblCellMar>
    </w:tblPr>
  </w:style>
  <w:style w:type="table" w:styleId="Cuadrculamedia1-nfasis6">
    <w:name w:val="Medium Grid 1 Accent 6"/>
    <w:basedOn w:val="Tablanormal"/>
    <w:uiPriority w:val="67"/>
    <w:rsid w:val="0046232d"/>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Pr/>
    </w:tblStylePr>
    <w:tblStylePr w:type="lastRow">
      <w:rPr>
        <w:b/>
        <w:bCs/>
      </w:rPr>
      <w:tblPr/>
      <w:tcPr>
        <w:tcBorders>
          <w:top w:val="single" w:color="F9B074" w:themeColor="accent6" w:sz="18" w:space="0"/>
        </w:tcBorders>
      </w:tcPr>
    </w:tblStylePr>
    <w:tblStylePr w:type="firstCol">
      <w:rPr>
        <w:b/>
        <w:bCs/>
      </w:rPr>
      <w:tblPr/>
    </w:tblStylePr>
    <w:tblStylePr w:type="lastCol">
      <w:rPr>
        <w:b/>
        <w:bCs/>
      </w:rPr>
      <w:tbl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46232d"/>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sz="8" w:space="0"/>
          <w:left w:val="single" w:color="F9B074" w:themeColor="accent6" w:sz="8" w:space="0"/>
          <w:bottom w:val="single" w:color="F9B074" w:themeColor="accent6" w:sz="8" w:space="0"/>
          <w:right w:val="single" w:color="F9B074" w:themeColor="accent6"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sz="6" w:space="0"/>
          <w:left w:val="single" w:color="F9B074" w:themeColor="accent6" w:sz="8" w:space="0"/>
          <w:bottom w:val="single" w:color="F9B074" w:themeColor="accent6" w:sz="8" w:space="0"/>
          <w:right w:val="single" w:color="F9B074" w:themeColor="accent6" w:sz="8" w:space="0"/>
          <w:insideH w:val="nil"/>
          <w:insideV w:val="nil"/>
        </w:tcBorders>
      </w:tcPr>
    </w:tblStylePr>
    <w:tblStylePr w:type="firstCol">
      <w:rPr>
        <w:b/>
        <w:bCs/>
      </w:rPr>
      <w:tblPr/>
    </w:tblStylePr>
    <w:tblStylePr w:type="lastCol">
      <w:rPr>
        <w:b/>
        <w:bCs/>
      </w:rPr>
      <w:tbl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46232d"/>
    <w:pPr>
      <w:spacing w:after="0" w:line="240" w:lineRule="auto"/>
    </w:pPr>
    <w:rPr>
      <w:color w:val="000000" w:themeColor="text1"/>
    </w:rPr>
    <w:tblPr>
      <w:tblStyleRowBandSize w:val="1"/>
      <w:tblStyleColBandSize w:val="1"/>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www.tourmundial.mx/" TargetMode="Externa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Relationship Id="rId11" Type="http://schemas.openxmlformats.org/officeDocument/2006/relationships/customXml" Target="../customXml/item2.xml"/><Relationship Id="rId12" Type="http://schemas.openxmlformats.org/officeDocument/2006/relationships/customXml" Target="../customXml/item3.xml"/><Relationship Id="rId13" Type="http://schemas.openxmlformats.org/officeDocument/2006/relationships/customXml" Target="../customXml/item4.xml"/>
</Relationships>
</file>

<file path=word/_rels/footer1.xml.rels><?xml version="1.0" encoding="UTF-8"?>
<Relationships xmlns="http://schemas.openxmlformats.org/package/2006/relationships"><Relationship Id="rId1" Type="http://schemas.openxmlformats.org/officeDocument/2006/relationships/hyperlink" Target="http://www.tourmundial.mx/" TargetMode="External"/><Relationship Id="rId2" Type="http://schemas.openxmlformats.org/officeDocument/2006/relationships/hyperlink" Target="mailto:reservaciones@tourmundial.mx" TargetMode="External"/>
</Relationships>
</file>

<file path=word/_rels/header1.xml.rels><?xml version="1.0" encoding="UTF-8"?>
<Relationships xmlns="http://schemas.openxmlformats.org/package/2006/relationships"><Relationship Id="rId1" Type="http://schemas.openxmlformats.org/officeDocument/2006/relationships/image" Target="media/image2.png"/>
</Relationships>
</file>

<file path=word/_rels/numbering.xml.rels><?xml version="1.0" encoding="UTF-8"?>
<Relationships xmlns="http://schemas.openxmlformats.org/package/2006/relationships"><Relationship Id="rId1" Type="http://schemas.openxmlformats.org/officeDocument/2006/relationships/image" Target="media/image3.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6" ma:contentTypeDescription="Crear nuevo documento." ma:contentTypeScope="" ma:versionID="270522fee3d8a914eab1707eabbcffb3">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9ac4a05e2295373ec287dceb3118b187"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59cc251-b91d-49c8-941e-02346b220505" xsi:nil="true"/>
    <lcf76f155ced4ddcb4097134ff3c332f xmlns="9b544927-d984-4834-83db-9a85f4135322">
      <Terms xmlns="http://schemas.microsoft.com/office/infopath/2007/PartnerControls"/>
    </lcf76f155ced4ddcb4097134ff3c332f>
    <_Flow_SignoffStatus xmlns="9b544927-d984-4834-83db-9a85f4135322" xsi:nil="true"/>
  </documentManagement>
</p:properties>
</file>

<file path=customXml/item4.xml><?xml version="1.0" encoding="utf-8"?>
<go:gDocsCustomXmlDataStorage xmlns:go="http://customooxmlschemas.google.com/" xmlns:r="http://schemas.openxmlformats.org/officeDocument/2006/relationships">
  <go:docsCustomData roundtripDataSignature="AMtx7mjKxUncwB4+2Q7xSYnUR58Zi6juxA==">AMUW2mV/LB/J1PdaxGE8gYIi8KI6GzgAZ+0i1sajzp8xndzhY2bfABzZm+zGRDMQr66R42PrRCu5dycI+lXW4B8x0q0PqCt1Ql2dNB+Rbo7A1wDBeUtc29W6/Vp/2tUDQT2ipfsFJC1l</go:docsCustomData>
</go:gDocsCustomXmlDataStorage>
</file>

<file path=customXml/itemProps1.xml><?xml version="1.0" encoding="utf-8"?>
<ds:datastoreItem xmlns:ds="http://schemas.openxmlformats.org/officeDocument/2006/customXml" ds:itemID="{211FB15D-C8FF-4D8C-B924-33F3BCEF05DB}"/>
</file>

<file path=customXml/itemProps2.xml><?xml version="1.0" encoding="utf-8"?>
<ds:datastoreItem xmlns:ds="http://schemas.openxmlformats.org/officeDocument/2006/customXml" ds:itemID="{107901BA-CC61-48E2-99A7-5608454B7479}">
  <ds:schemaRefs>
    <ds:schemaRef ds:uri="http://schemas.microsoft.com/sharepoint/v3/contenttype/forms"/>
  </ds:schemaRefs>
</ds:datastoreItem>
</file>

<file path=customXml/itemProps3.xml><?xml version="1.0" encoding="utf-8"?>
<ds:datastoreItem xmlns:ds="http://schemas.openxmlformats.org/officeDocument/2006/customXml" ds:itemID="{42358AAA-D282-46CB-BF6D-49B33A237965}">
  <ds:schemaRefs>
    <ds:schemaRef ds:uri="http://schemas.microsoft.com/office/2006/metadata/properties"/>
    <ds:schemaRef ds:uri="http://schemas.microsoft.com/office/infopath/2007/PartnerControls"/>
    <ds:schemaRef ds:uri="659cc251-b91d-49c8-941e-02346b220505"/>
    <ds:schemaRef ds:uri="9b544927-d984-4834-83db-9a85f4135322"/>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33</TotalTime>
  <Application>LibreOffice/7.3.5.2$Windows_X86_64 LibreOffice_project/184fe81b8c8c30d8b5082578aee2fed2ea847c01</Application>
  <AppVersion>15.0000</AppVersion>
  <Pages>5</Pages>
  <Words>2893</Words>
  <Characters>14830</Characters>
  <CharactersWithSpaces>17619</CharactersWithSpaces>
  <Paragraphs>212</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2023-12-12T23:53:00Z</dcterms:created>
  <dc:creator>Nan Lara</dc:creator>
  <dc:description/>
  <dc:language>es-MX</dc:language>
  <cp:lastModifiedBy/>
  <cp:lastPrinted>2022-03-30T17:51:00Z</cp:lastPrinted>
  <dcterms:modified xsi:type="dcterms:W3CDTF">2025-02-11T13:10:11Z</dcterms:modified>
  <cp:revision>16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c2bef82e8eb8ecbe8d830fbb79e57ad990dd0aa2363a27f3a2c7bfc88bf402e8</vt:lpwstr>
  </property>
  <property fmtid="{D5CDD505-2E9C-101B-9397-08002B2CF9AE}" pid="4" name="MediaServiceImageTags">
    <vt:lpwstr/>
  </property>
</Properties>
</file>