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word/_rels/numbering.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Style w:val="a"/>
        <w:tblpPr w:bottomFromText="0" w:horzAnchor="margin" w:leftFromText="141" w:rightFromText="141" w:tblpX="0" w:tblpY="39" w:topFromText="0" w:vertAnchor="text"/>
        <w:tblW w:w="9858" w:type="dxa"/>
        <w:jc w:val="left"/>
        <w:tblInd w:w="-10" w:type="dxa"/>
        <w:tblLayout w:type="fixed"/>
        <w:tblCellMar>
          <w:top w:w="0" w:type="dxa"/>
          <w:left w:w="108" w:type="dxa"/>
          <w:bottom w:w="0" w:type="dxa"/>
          <w:right w:w="108" w:type="dxa"/>
        </w:tblCellMar>
        <w:tblLook w:firstRow="1" w:noVBand="1" w:lastRow="0" w:firstColumn="1" w:lastColumn="0" w:noHBand="0" w:val="04a0"/>
      </w:tblPr>
      <w:tblGrid>
        <w:gridCol w:w="9858"/>
      </w:tblGrid>
      <w:tr>
        <w:trPr>
          <w:trHeight w:val="402" w:hRule="atLeast"/>
          <w:cnfStyle w:val="100000000000" w:firstRow="1" w:lastRow="0" w:firstColumn="0" w:lastColumn="0" w:oddVBand="0" w:evenVBand="0" w:oddHBand="0" w:evenHBand="0" w:firstRowFirstColumn="0" w:firstRowLastColumn="0" w:lastRowFirstColumn="0" w:lastRowLastColumn="0"/>
        </w:trPr>
        <w:tc>
          <w:tcPr>
            <w:tcW w:w="9858" w:type="dxa"/>
            <w:cnfStyle w:val="001000000000" w:firstRow="0" w:lastRow="0" w:firstColumn="1" w:lastColumn="0" w:oddVBand="0" w:evenVBand="0" w:oddHBand="0" w:evenHBand="0" w:firstRowFirstColumn="0" w:firstRowLastColumn="0" w:lastRowFirstColumn="0" w:lastRowLastColumn="0"/>
            <w:tcBorders>
              <w:left w:val="single" w:sz="8" w:space="0" w:color="FFFFFF"/>
              <w:bottom w:val="single" w:sz="12" w:space="0" w:color="F79646"/>
              <w:right w:val="single" w:sz="8" w:space="0" w:color="FFFFFF"/>
            </w:tcBorders>
            <w:shd w:color="auto" w:fill="auto" w:val="clear"/>
            <w:vAlign w:val="bottom"/>
          </w:tcPr>
          <w:p>
            <w:pPr>
              <w:pStyle w:val="Normal"/>
              <w:widowControl w:val="false"/>
              <w:spacing w:before="0" w:after="200"/>
              <w:jc w:val="right"/>
              <w:rPr>
                <w:rFonts w:ascii="Arial" w:hAnsi="Arial" w:eastAsia="Arial" w:cs="Arial"/>
                <w:color w:val="EF782D"/>
                <w:sz w:val="40"/>
                <w:szCs w:val="40"/>
              </w:rPr>
            </w:pPr>
            <w:r>
              <w:rPr>
                <w:rFonts w:eastAsia="Arial" w:cs="Arial" w:ascii="Arial" w:hAnsi="Arial"/>
                <w:b/>
                <w:bCs/>
                <w:color w:val="EF782D"/>
                <w:sz w:val="40"/>
                <w:szCs w:val="40"/>
              </w:rPr>
              <w:t xml:space="preserve">PERÚ CON SKYLODGE, </w:t>
            </w:r>
            <w:r>
              <w:rPr>
                <w:rFonts w:eastAsia="Arial" w:cs="Arial" w:ascii="Arial" w:hAnsi="Arial"/>
                <w:b/>
                <w:bCs/>
                <w:color w:val="EF782D"/>
                <w:sz w:val="40"/>
                <w:szCs w:val="40"/>
              </w:rPr>
              <w:t>OUTLET</w:t>
            </w:r>
            <w:r>
              <w:rPr>
                <w:rFonts w:eastAsia="Anton" w:cs="Anton" w:ascii="Anton" w:hAnsi="Anton"/>
                <w:color w:val="FFFFFF"/>
                <w:sz w:val="24"/>
                <w:szCs w:val="24"/>
                <w:shd w:fill="C00000" w:val="clear"/>
              </w:rPr>
              <w:t xml:space="preserve"> </w:t>
            </w:r>
            <w:r>
              <w:rPr>
                <w:rFonts w:eastAsia="Arial" w:cs="Arial" w:ascii="Arial" w:hAnsi="Arial"/>
                <w:color w:val="EF782D"/>
                <w:sz w:val="40"/>
                <w:szCs w:val="40"/>
              </w:rPr>
              <w:t xml:space="preserve"> </w:t>
            </w:r>
          </w:p>
        </w:tc>
      </w:tr>
    </w:tbl>
    <w:tbl>
      <w:tblPr>
        <w:tblStyle w:val="a0"/>
        <w:tblW w:w="9870" w:type="dxa"/>
        <w:jc w:val="left"/>
        <w:tblInd w:w="-11" w:type="dxa"/>
        <w:tblLayout w:type="fixed"/>
        <w:tblCellMar>
          <w:top w:w="0" w:type="dxa"/>
          <w:left w:w="108" w:type="dxa"/>
          <w:bottom w:w="0" w:type="dxa"/>
          <w:right w:w="108" w:type="dxa"/>
        </w:tblCellMar>
        <w:tblLook w:firstRow="1" w:noVBand="1" w:lastRow="0" w:firstColumn="1" w:lastColumn="0" w:noHBand="0" w:val="04a0"/>
      </w:tblPr>
      <w:tblGrid>
        <w:gridCol w:w="9870"/>
      </w:tblGrid>
      <w:tr>
        <w:trPr>
          <w:trHeight w:val="1229" w:hRule="atLeast"/>
          <w:cnfStyle w:val="100000000000" w:firstRow="1" w:lastRow="0" w:firstColumn="0" w:lastColumn="0" w:oddVBand="0" w:evenVBand="0" w:oddHBand="0" w:evenHBand="0" w:firstRowFirstColumn="0" w:firstRowLastColumn="0" w:lastRowFirstColumn="0" w:lastRowLastColumn="0"/>
        </w:trPr>
        <w:tc>
          <w:tcPr>
            <w:tcW w:w="9870" w:type="dxa"/>
            <w:cnfStyle w:val="001000000000" w:firstRow="0" w:lastRow="0" w:firstColumn="1" w:lastColumn="0" w:oddVBand="0" w:evenVBand="0" w:oddHBand="0" w:evenHBand="0" w:firstRowFirstColumn="0" w:firstRowLastColumn="0" w:lastRowFirstColumn="0" w:lastRowLastColumn="0"/>
            <w:tcBorders>
              <w:top w:val="single" w:sz="8" w:space="0" w:color="F79646"/>
              <w:left w:val="single" w:sz="8" w:space="0" w:color="F9B074"/>
              <w:bottom w:val="single" w:sz="8" w:space="0" w:color="F79646"/>
              <w:right w:val="single" w:sz="8" w:space="0" w:color="F9B074"/>
            </w:tcBorders>
            <w:shd w:color="auto" w:fill="FDE9D9" w:themeFill="accent6" w:themeFillTint="33" w:val="clear"/>
          </w:tcPr>
          <w:p>
            <w:pPr>
              <w:pStyle w:val="Normal"/>
              <w:widowControl w:val="false"/>
              <w:spacing w:before="0" w:after="29"/>
              <w:ind w:left="1410" w:hanging="1410"/>
              <w:jc w:val="both"/>
              <w:rPr>
                <w:b/>
                <w:b/>
                <w:bCs/>
              </w:rPr>
            </w:pPr>
            <w:r>
              <w:rPr>
                <w:rFonts w:eastAsia="Arial" w:cs="Arial" w:ascii="Arial" w:hAnsi="Arial"/>
                <w:b/>
                <w:bCs/>
                <w:color w:val="EF782D"/>
                <w:sz w:val="18"/>
                <w:szCs w:val="18"/>
              </w:rPr>
              <w:t>Visitando</w:t>
            </w:r>
            <w:r>
              <w:rPr>
                <w:rFonts w:eastAsia="Arial" w:cs="Arial" w:ascii="Arial" w:hAnsi="Arial"/>
                <w:b/>
                <w:bCs/>
                <w:color w:val="E36C09"/>
                <w:sz w:val="18"/>
                <w:szCs w:val="18"/>
              </w:rPr>
              <w:t>:</w:t>
            </w:r>
            <w:r>
              <w:rPr>
                <w:rFonts w:eastAsia="Arial" w:cs="Arial" w:ascii="Arial" w:hAnsi="Arial"/>
                <w:b/>
                <w:bCs/>
                <w:sz w:val="18"/>
                <w:szCs w:val="18"/>
              </w:rPr>
              <w:tab/>
              <w:t>Lima – Tour gastronómico – Cusco – Valle Sagrado – Sky Lodge Adventure Lodge – Machu Picchu – Montaña de Colores – Cusco</w:t>
            </w:r>
          </w:p>
          <w:p>
            <w:pPr>
              <w:pStyle w:val="Normal"/>
              <w:widowControl w:val="false"/>
              <w:spacing w:before="0" w:after="29"/>
              <w:ind w:left="1410" w:hanging="1410"/>
              <w:jc w:val="both"/>
              <w:rPr>
                <w:b/>
                <w:b/>
                <w:bCs/>
              </w:rPr>
            </w:pPr>
            <w:r>
              <w:rPr>
                <w:rFonts w:eastAsia="Arial" w:cs="Arial" w:ascii="Arial" w:hAnsi="Arial"/>
                <w:b/>
                <w:bCs/>
                <w:color w:val="E36C09"/>
                <w:sz w:val="18"/>
                <w:szCs w:val="18"/>
              </w:rPr>
              <w:t>Salidas:</w:t>
            </w:r>
            <w:r>
              <w:rPr>
                <w:rFonts w:eastAsia="Arial" w:cs="Arial" w:ascii="Arial" w:hAnsi="Arial"/>
                <w:b/>
                <w:bCs/>
                <w:sz w:val="18"/>
                <w:szCs w:val="18"/>
              </w:rPr>
              <w:tab/>
            </w:r>
            <w:r>
              <w:rPr>
                <w:rFonts w:eastAsia="Times New Roman" w:cs="Arial" w:ascii="Arial" w:hAnsi="Arial"/>
                <w:b/>
                <w:bCs/>
                <w:sz w:val="18"/>
                <w:szCs w:val="18"/>
                <w:lang w:val="es-ES_tradnl" w:eastAsia="es-ES"/>
              </w:rPr>
              <w:t xml:space="preserve">Diarias del 01 de </w:t>
            </w:r>
            <w:r>
              <w:rPr>
                <w:rFonts w:eastAsia="Times New Roman" w:cs="Arial" w:ascii="Arial" w:hAnsi="Arial"/>
                <w:b/>
                <w:bCs/>
                <w:sz w:val="18"/>
                <w:szCs w:val="18"/>
                <w:lang w:val="es-ES_tradnl" w:eastAsia="es-ES"/>
              </w:rPr>
              <w:t>junio del 2025 al 15 de marzo 2026</w:t>
            </w:r>
            <w:r>
              <w:rPr>
                <w:rFonts w:eastAsia="Times New Roman" w:cs="Arial" w:ascii="Arial" w:hAnsi="Arial"/>
                <w:b/>
                <w:bCs/>
                <w:sz w:val="18"/>
                <w:szCs w:val="18"/>
                <w:lang w:val="es-ES_tradnl" w:eastAsia="es-ES"/>
              </w:rPr>
              <w:t xml:space="preserve"> (algunas fechas no operan, consultar)</w:t>
            </w:r>
          </w:p>
          <w:p>
            <w:pPr>
              <w:pStyle w:val="Normal"/>
              <w:widowControl w:val="false"/>
              <w:spacing w:before="0" w:after="29"/>
              <w:ind w:left="1410" w:hanging="1410"/>
              <w:jc w:val="both"/>
              <w:rPr>
                <w:b/>
                <w:b/>
                <w:bCs/>
              </w:rPr>
            </w:pPr>
            <w:r>
              <w:rPr>
                <w:rFonts w:eastAsia="Arial" w:cs="Arial" w:ascii="Arial" w:hAnsi="Arial"/>
                <w:b/>
                <w:bCs/>
                <w:color w:val="FF0000"/>
                <w:sz w:val="18"/>
                <w:szCs w:val="18"/>
              </w:rPr>
              <w:t xml:space="preserve">                            </w:t>
            </w:r>
            <w:r>
              <w:rPr>
                <w:rFonts w:cs="Arial" w:ascii="Arial" w:hAnsi="Arial"/>
                <w:b/>
                <w:bCs/>
                <w:color w:val="FF0000"/>
                <w:sz w:val="18"/>
                <w:szCs w:val="18"/>
              </w:rPr>
              <w:t xml:space="preserve">**Opera mínimo con 2 personas viajando juntas. </w:t>
            </w:r>
          </w:p>
          <w:p>
            <w:pPr>
              <w:pStyle w:val="Normal"/>
              <w:widowControl w:val="false"/>
              <w:spacing w:before="0" w:after="29"/>
              <w:ind w:left="1410" w:hanging="1410"/>
              <w:jc w:val="both"/>
              <w:rPr>
                <w:b/>
                <w:b/>
                <w:bCs/>
              </w:rPr>
            </w:pPr>
            <w:r>
              <w:rPr>
                <w:rFonts w:cs="Arial" w:ascii="Arial" w:hAnsi="Arial"/>
                <w:b/>
                <w:bCs/>
                <w:color w:val="FF0000"/>
                <w:sz w:val="18"/>
                <w:szCs w:val="18"/>
              </w:rPr>
              <w:t xml:space="preserve">                            </w:t>
            </w:r>
            <w:r>
              <w:rPr>
                <w:rFonts w:cs="Arial" w:ascii="Arial" w:hAnsi="Arial"/>
                <w:b/>
                <w:bCs/>
                <w:color w:val="FF0000"/>
                <w:sz w:val="18"/>
                <w:szCs w:val="18"/>
              </w:rPr>
              <w:t>*PVS: Tarifa para Pasajero Viajando Solo, consultar suplementos.</w:t>
            </w:r>
          </w:p>
          <w:p>
            <w:pPr>
              <w:pStyle w:val="Normal"/>
              <w:widowControl w:val="false"/>
              <w:spacing w:before="0" w:after="29"/>
              <w:ind w:left="1410" w:hanging="1410"/>
              <w:jc w:val="both"/>
              <w:rPr>
                <w:b/>
                <w:b/>
                <w:bCs/>
              </w:rPr>
            </w:pPr>
            <w:r>
              <w:rPr>
                <w:rFonts w:eastAsia="Arial" w:cs="Arial" w:ascii="Arial" w:hAnsi="Arial"/>
                <w:b/>
                <w:bCs/>
                <w:color w:val="E36C09"/>
                <w:sz w:val="18"/>
                <w:szCs w:val="18"/>
              </w:rPr>
              <w:t>Duración:</w:t>
            </w:r>
            <w:r>
              <w:rPr>
                <w:rFonts w:eastAsia="Arial" w:cs="Arial" w:ascii="Arial" w:hAnsi="Arial"/>
                <w:b/>
                <w:bCs/>
                <w:sz w:val="18"/>
                <w:szCs w:val="18"/>
              </w:rPr>
              <w:tab/>
              <w:t>8 días / 7 noches</w:t>
            </w:r>
          </w:p>
          <w:p>
            <w:pPr>
              <w:pStyle w:val="Normal"/>
              <w:widowControl w:val="false"/>
              <w:spacing w:before="0" w:after="29"/>
              <w:ind w:left="1410" w:hanging="1410"/>
              <w:jc w:val="both"/>
              <w:rPr>
                <w:b/>
                <w:b/>
                <w:bCs/>
              </w:rPr>
            </w:pPr>
            <w:r>
              <w:rPr>
                <w:rFonts w:eastAsia="Arial" w:cs="Arial" w:ascii="Arial" w:hAnsi="Arial"/>
                <w:b/>
                <w:bCs/>
                <w:color w:val="E36C09"/>
                <w:sz w:val="18"/>
                <w:szCs w:val="18"/>
              </w:rPr>
              <w:t xml:space="preserve">Alimentos:          </w:t>
            </w:r>
            <w:r>
              <w:rPr>
                <w:rFonts w:eastAsia="Arial" w:cs="Arial" w:ascii="Arial" w:hAnsi="Arial"/>
                <w:b/>
                <w:bCs/>
                <w:sz w:val="18"/>
                <w:szCs w:val="18"/>
              </w:rPr>
              <w:t>7 desayunos, 3 almuerzos y 1 cena</w:t>
            </w:r>
          </w:p>
        </w:tc>
      </w:tr>
    </w:tbl>
    <w:p>
      <w:pPr>
        <w:pStyle w:val="Normal"/>
        <w:spacing w:lineRule="auto" w:line="240" w:before="0" w:after="0"/>
        <w:jc w:val="both"/>
        <w:rPr>
          <w:rFonts w:ascii="Arial" w:hAnsi="Arial" w:eastAsia="Arial" w:cs="Arial"/>
          <w:color w:val="000000"/>
          <w:sz w:val="6"/>
          <w:szCs w:val="6"/>
        </w:rPr>
      </w:pPr>
      <w:r>
        <w:rPr>
          <w:rFonts w:eastAsia="Arial" w:cs="Arial" w:ascii="Arial" w:hAnsi="Arial"/>
          <w:color w:val="000000"/>
          <w:sz w:val="6"/>
          <w:szCs w:val="6"/>
        </w:rPr>
        <w:drawing>
          <wp:anchor behindDoc="0" distT="0" distB="0" distL="114300" distR="114300" simplePos="0" locked="0" layoutInCell="0" allowOverlap="1" relativeHeight="12">
            <wp:simplePos x="0" y="0"/>
            <wp:positionH relativeFrom="column">
              <wp:posOffset>18415</wp:posOffset>
            </wp:positionH>
            <wp:positionV relativeFrom="paragraph">
              <wp:posOffset>5715</wp:posOffset>
            </wp:positionV>
            <wp:extent cx="6188710" cy="1774190"/>
            <wp:effectExtent l="0" t="0" r="0" b="0"/>
            <wp:wrapSquare wrapText="bothSides"/>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2"/>
                    <a:srcRect l="0" t="6277" r="0" b="7726"/>
                    <a:stretch>
                      <a:fillRect/>
                    </a:stretch>
                  </pic:blipFill>
                  <pic:spPr bwMode="auto">
                    <a:xfrm>
                      <a:off x="0" y="0"/>
                      <a:ext cx="6188710" cy="1774190"/>
                    </a:xfrm>
                    <a:prstGeom prst="rect">
                      <a:avLst/>
                    </a:prstGeom>
                  </pic:spPr>
                </pic:pic>
              </a:graphicData>
            </a:graphic>
          </wp:anchor>
        </w:drawing>
      </w:r>
    </w:p>
    <w:p>
      <w:pPr>
        <w:pStyle w:val="Normal"/>
        <w:spacing w:lineRule="auto" w:line="240" w:before="0" w:after="0"/>
        <w:jc w:val="both"/>
        <w:rPr>
          <w:rFonts w:ascii="Arial" w:hAnsi="Arial" w:eastAsia="Arial" w:cs="Arial"/>
          <w:color w:val="000000"/>
          <w:sz w:val="6"/>
          <w:szCs w:val="6"/>
        </w:rPr>
      </w:pPr>
      <w:r>
        <w:rPr>
          <w:rFonts w:eastAsia="Arial" w:cs="Arial" w:ascii="Arial" w:hAnsi="Arial"/>
          <w:color w:val="000000"/>
          <w:sz w:val="6"/>
          <w:szCs w:val="6"/>
        </w:rPr>
      </w:r>
    </w:p>
    <w:p>
      <w:pPr>
        <w:pStyle w:val="Normal"/>
        <w:spacing w:lineRule="auto" w:line="240" w:before="0" w:after="0"/>
        <w:jc w:val="center"/>
        <w:rPr>
          <w:rFonts w:ascii="Arial" w:hAnsi="Arial" w:eastAsia="Arial" w:cs="Arial"/>
          <w:b/>
          <w:b/>
          <w:color w:val="E36C0A" w:themeColor="accent6" w:themeShade="bf"/>
          <w:sz w:val="18"/>
          <w:szCs w:val="18"/>
          <w:u w:val="single"/>
        </w:rPr>
      </w:pPr>
      <w:r>
        <w:rPr>
          <w:rFonts w:eastAsia="Arial" w:cs="Arial" w:ascii="Arial" w:hAnsi="Arial"/>
          <w:b/>
          <w:color w:val="E36C0A" w:themeColor="accent6" w:themeShade="bf"/>
          <w:sz w:val="18"/>
          <w:szCs w:val="18"/>
          <w:u w:val="single"/>
        </w:rPr>
        <w:t>ITINERARIO DE VIAJE:</w:t>
      </w:r>
    </w:p>
    <w:p>
      <w:pPr>
        <w:pStyle w:val="Normal"/>
        <w:spacing w:lineRule="auto" w:line="240" w:before="0" w:after="0"/>
        <w:jc w:val="center"/>
        <w:rPr>
          <w:rFonts w:ascii="Arial" w:hAnsi="Arial" w:eastAsia="Arial" w:cs="Arial"/>
          <w:color w:val="E36C0A" w:themeColor="accent6" w:themeShade="bf"/>
          <w:sz w:val="18"/>
          <w:szCs w:val="18"/>
        </w:rPr>
      </w:pPr>
      <w:r>
        <w:rPr>
          <w:rFonts w:eastAsia="Arial" w:cs="Arial" w:ascii="Arial" w:hAnsi="Arial"/>
          <w:color w:val="E36C0A" w:themeColor="accent6" w:themeShade="bf"/>
          <w:sz w:val="18"/>
          <w:szCs w:val="18"/>
        </w:rPr>
      </w:r>
    </w:p>
    <w:p>
      <w:pPr>
        <w:pStyle w:val="Normal"/>
        <w:spacing w:lineRule="auto" w:line="240" w:before="0" w:after="0"/>
        <w:jc w:val="both"/>
        <w:rPr>
          <w:rFonts w:ascii="Arial" w:hAnsi="Arial" w:eastAsia="Arial" w:cs="Arial"/>
          <w:b/>
          <w:b/>
          <w:color w:val="E36C0A" w:themeColor="accent6" w:themeShade="bf"/>
          <w:sz w:val="18"/>
          <w:szCs w:val="18"/>
        </w:rPr>
      </w:pPr>
      <w:r>
        <w:rPr>
          <w:rFonts w:eastAsia="Arial" w:cs="Arial" w:ascii="Arial" w:hAnsi="Arial"/>
          <w:b/>
          <w:color w:val="E36C0A" w:themeColor="accent6" w:themeShade="bf"/>
          <w:sz w:val="18"/>
          <w:szCs w:val="18"/>
        </w:rPr>
        <w:t>Día 1</w:t>
        <w:tab/>
        <w:t xml:space="preserve">Lima  </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Llegada a la ciudad de Lima, asistencia y traslado al hotel.  Alojamiento en Lima.</w:t>
      </w:r>
    </w:p>
    <w:p>
      <w:pPr>
        <w:pStyle w:val="Normal"/>
        <w:spacing w:lineRule="auto" w:line="240" w:before="0" w:after="0"/>
        <w:jc w:val="both"/>
        <w:rPr>
          <w:rFonts w:ascii="Arial" w:hAnsi="Arial" w:eastAsia="Arial" w:cs="Arial"/>
          <w:i/>
          <w:i/>
          <w:sz w:val="18"/>
          <w:szCs w:val="18"/>
          <w:u w:val="single"/>
        </w:rPr>
      </w:pPr>
      <w:r>
        <w:rPr>
          <w:rFonts w:eastAsia="Arial" w:cs="Arial" w:ascii="Arial" w:hAnsi="Arial"/>
          <w:i/>
          <w:sz w:val="18"/>
          <w:szCs w:val="18"/>
          <w:u w:val="single"/>
        </w:rPr>
      </w:r>
    </w:p>
    <w:p>
      <w:pPr>
        <w:pStyle w:val="Normal"/>
        <w:tabs>
          <w:tab w:val="clear" w:pos="720"/>
          <w:tab w:val="left" w:pos="708" w:leader="none"/>
          <w:tab w:val="left" w:pos="1832" w:leader="none"/>
        </w:tabs>
        <w:spacing w:lineRule="auto" w:line="240" w:before="0" w:after="0"/>
        <w:jc w:val="both"/>
        <w:rPr>
          <w:rFonts w:ascii="Arial" w:hAnsi="Arial" w:eastAsia="Arial" w:cs="Arial"/>
          <w:b/>
          <w:b/>
          <w:color w:val="E36C0A" w:themeColor="accent6" w:themeShade="bf"/>
          <w:sz w:val="18"/>
          <w:szCs w:val="18"/>
        </w:rPr>
      </w:pPr>
      <w:r>
        <w:rPr>
          <w:rFonts w:eastAsia="Arial" w:cs="Arial" w:ascii="Arial" w:hAnsi="Arial"/>
          <w:b/>
          <w:color w:val="E36C0A" w:themeColor="accent6" w:themeShade="bf"/>
          <w:sz w:val="18"/>
          <w:szCs w:val="18"/>
        </w:rPr>
        <w:t>Día 2</w:t>
        <w:tab/>
        <w:t>Lima – Tour gastronómico a pie por Barranco</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 xml:space="preserve">Este día tendrá un divertido recorrido en el que podrá descubrir los secretos de la gastronomía peruana. Probará una variedad de sabores por uno de los barrios más bellos, artísticos y bohemios de Lima, Barranco. Interactuará con nuestros anfitriones locales para aprender a preparar el famoso ceviche y pisco sour. Aprende sobre los detalles históricos y culturales detrás de cada plato que tendrás la oportunidad de probar durante este tour de 4 horas caminando por las calles de Barranco. Retorno al hotel. Alojamiento en Lima. </w:t>
      </w:r>
      <w:r>
        <w:rPr>
          <w:rFonts w:eastAsia="Calibri Light" w:cs="Arial" w:ascii="Arial" w:hAnsi="Arial"/>
          <w:b/>
          <w:bCs/>
          <w:i/>
          <w:iCs/>
          <w:sz w:val="18"/>
          <w:szCs w:val="18"/>
          <w:u w:val="single"/>
        </w:rPr>
        <w:t>Desayuno y almuerzo</w:t>
      </w:r>
      <w:r>
        <w:rPr>
          <w:rFonts w:eastAsia="Calibri Light" w:cs="Arial" w:ascii="Arial" w:hAnsi="Arial"/>
          <w:sz w:val="18"/>
          <w:szCs w:val="18"/>
        </w:rPr>
        <w:t xml:space="preserve"> incluido. </w:t>
      </w:r>
    </w:p>
    <w:p>
      <w:pPr>
        <w:pStyle w:val="Normal"/>
        <w:spacing w:before="0" w:after="0"/>
        <w:jc w:val="both"/>
        <w:rPr>
          <w:rFonts w:ascii="Arial" w:hAnsi="Arial" w:eastAsia="Arial" w:cs="Arial"/>
          <w:color w:val="000000" w:themeColor="text1"/>
          <w:sz w:val="12"/>
          <w:szCs w:val="12"/>
        </w:rPr>
      </w:pPr>
      <w:r>
        <w:rPr>
          <w:rFonts w:eastAsia="Arial" w:cs="Arial" w:ascii="Arial" w:hAnsi="Arial"/>
          <w:color w:val="000000" w:themeColor="text1"/>
          <w:sz w:val="12"/>
          <w:szCs w:val="12"/>
        </w:rPr>
      </w:r>
    </w:p>
    <w:p>
      <w:pPr>
        <w:pStyle w:val="Normal"/>
        <w:spacing w:lineRule="auto" w:line="240" w:before="0" w:after="0"/>
        <w:jc w:val="both"/>
        <w:rPr>
          <w:rFonts w:ascii="Arial" w:hAnsi="Arial" w:cs="Arial"/>
          <w:b/>
          <w:b/>
          <w:color w:val="E36C0A" w:themeColor="accent6" w:themeShade="bf"/>
          <w:sz w:val="18"/>
          <w:szCs w:val="18"/>
        </w:rPr>
      </w:pPr>
      <w:r>
        <w:rPr>
          <w:rFonts w:eastAsia="Arial" w:cs="Arial" w:ascii="Arial" w:hAnsi="Arial"/>
          <w:b/>
          <w:color w:val="E36C0A" w:themeColor="accent6" w:themeShade="bf"/>
          <w:sz w:val="18"/>
          <w:szCs w:val="18"/>
        </w:rPr>
        <w:t>Día 3</w:t>
        <w:tab/>
      </w:r>
      <w:r>
        <w:rPr>
          <w:rFonts w:cs="Arial" w:ascii="Arial" w:hAnsi="Arial"/>
          <w:b/>
          <w:color w:val="E36C0A" w:themeColor="accent6" w:themeShade="bf"/>
          <w:sz w:val="18"/>
          <w:szCs w:val="18"/>
        </w:rPr>
        <w:t>Lima – Cusco – Valle Sagrado</w:t>
      </w:r>
    </w:p>
    <w:p>
      <w:pPr>
        <w:pStyle w:val="Normal"/>
        <w:spacing w:lineRule="auto" w:line="240" w:before="0" w:after="0"/>
        <w:jc w:val="both"/>
        <w:rPr>
          <w:rFonts w:ascii="Arial" w:hAnsi="Arial" w:eastAsia="Calibri Light" w:cs="Arial"/>
          <w:sz w:val="18"/>
          <w:szCs w:val="18"/>
        </w:rPr>
      </w:pPr>
      <w:r>
        <w:rPr>
          <w:rFonts w:eastAsia="Arial" w:cs="Arial" w:ascii="Arial" w:hAnsi="Arial"/>
          <w:b/>
          <w:i/>
          <w:sz w:val="18"/>
          <w:szCs w:val="18"/>
          <w:u w:val="single"/>
        </w:rPr>
        <w:t>Desayuno</w:t>
      </w:r>
      <w:r>
        <w:rPr>
          <w:rFonts w:eastAsia="Arial" w:cs="Arial" w:ascii="Arial" w:hAnsi="Arial"/>
          <w:b/>
          <w:sz w:val="18"/>
          <w:szCs w:val="18"/>
          <w:u w:val="single"/>
        </w:rPr>
        <w:t xml:space="preserve">. </w:t>
      </w:r>
      <w:r>
        <w:rPr>
          <w:rFonts w:eastAsia="Calibri Light" w:cs="Arial" w:ascii="Arial" w:hAnsi="Arial"/>
          <w:sz w:val="18"/>
          <w:szCs w:val="18"/>
        </w:rPr>
        <w:t>A la hora coordinada traslado al aeropuerto para abordar el vuelo hacia la ciudad imperial de Cusco. Llegada y traslado al hotel en Valle Sagrado. Resto del día libre para aclimatación. Alojamiento en Valle Sagrado.</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r>
    </w:p>
    <w:p>
      <w:pPr>
        <w:pStyle w:val="Normal"/>
        <w:spacing w:lineRule="auto" w:line="240" w:before="0" w:after="0"/>
        <w:jc w:val="both"/>
        <w:rPr>
          <w:rFonts w:ascii="Arial" w:hAnsi="Arial" w:cs="Arial"/>
          <w:i/>
          <w:i/>
          <w:iCs/>
          <w:color w:val="595959" w:themeColor="text1" w:themeTint="a6"/>
          <w:sz w:val="18"/>
          <w:szCs w:val="18"/>
        </w:rPr>
      </w:pPr>
      <w:r>
        <w:rPr>
          <w:rFonts w:cs="Arial" w:ascii="Arial" w:hAnsi="Arial"/>
          <w:i/>
          <w:iCs/>
          <w:color w:val="595959" w:themeColor="text1" w:themeTint="a6"/>
          <w:sz w:val="18"/>
          <w:szCs w:val="18"/>
        </w:rPr>
        <w:t>Nota: El vuelo Lima/Cusco debe considerarse temprano por la mañana de manera que pasajeros puedan descansar y aclimatarse, antes de realizar cualquier actividad.</w:t>
      </w:r>
    </w:p>
    <w:p>
      <w:pPr>
        <w:pStyle w:val="Normal"/>
        <w:spacing w:lineRule="auto" w:line="240" w:before="0" w:after="0"/>
        <w:jc w:val="both"/>
        <w:rPr>
          <w:rFonts w:ascii="Arial" w:hAnsi="Arial" w:eastAsia="Arial" w:cs="Arial"/>
          <w:b/>
          <w:b/>
          <w:color w:val="595959"/>
          <w:sz w:val="14"/>
          <w:szCs w:val="14"/>
        </w:rPr>
      </w:pPr>
      <w:r>
        <w:rPr>
          <w:rFonts w:eastAsia="Arial" w:cs="Arial" w:ascii="Arial" w:hAnsi="Arial"/>
          <w:b/>
          <w:color w:val="595959"/>
          <w:sz w:val="14"/>
          <w:szCs w:val="14"/>
        </w:rPr>
      </w:r>
    </w:p>
    <w:p>
      <w:pPr>
        <w:pStyle w:val="Normal"/>
        <w:spacing w:lineRule="auto" w:line="240" w:before="0" w:after="0"/>
        <w:jc w:val="both"/>
        <w:rPr>
          <w:rFonts w:ascii="Arial" w:hAnsi="Arial" w:eastAsia="Arial" w:cs="Arial"/>
          <w:b/>
          <w:b/>
          <w:color w:val="E36C09"/>
          <w:sz w:val="18"/>
          <w:szCs w:val="18"/>
        </w:rPr>
      </w:pPr>
      <w:r>
        <w:rPr>
          <w:rFonts w:eastAsia="Arial" w:cs="Arial" w:ascii="Arial" w:hAnsi="Arial"/>
          <w:b/>
          <w:color w:val="E36C09"/>
          <w:sz w:val="18"/>
          <w:szCs w:val="18"/>
        </w:rPr>
        <w:t xml:space="preserve">Día 4    </w:t>
      </w:r>
      <w:r>
        <w:rPr>
          <w:rFonts w:cs="Arial" w:ascii="Arial" w:hAnsi="Arial"/>
          <w:b/>
          <w:color w:val="E36C0A" w:themeColor="accent6" w:themeShade="bf"/>
          <w:sz w:val="18"/>
          <w:szCs w:val="18"/>
        </w:rPr>
        <w:t xml:space="preserve">  Valle Sagrado – Skylodge Adveture Suites </w:t>
      </w:r>
    </w:p>
    <w:p>
      <w:pPr>
        <w:pStyle w:val="Normal"/>
        <w:spacing w:lineRule="auto" w:line="240" w:before="0" w:after="0"/>
        <w:rPr>
          <w:rFonts w:ascii="Arial" w:hAnsi="Arial" w:eastAsia="Calibri Light" w:cs="Arial"/>
          <w:sz w:val="18"/>
          <w:szCs w:val="18"/>
        </w:rPr>
      </w:pPr>
      <w:r>
        <w:rPr>
          <w:rFonts w:eastAsia="Calibri Light" w:cs="Arial" w:ascii="Arial" w:hAnsi="Arial"/>
          <w:b/>
          <w:bCs/>
          <w:i/>
          <w:iCs/>
          <w:sz w:val="18"/>
          <w:szCs w:val="18"/>
          <w:u w:val="single"/>
        </w:rPr>
        <w:t>Desayuno</w:t>
      </w:r>
      <w:r>
        <w:rPr>
          <w:rFonts w:eastAsia="Calibri Light" w:cs="Arial" w:ascii="Arial" w:hAnsi="Arial"/>
          <w:sz w:val="18"/>
          <w:szCs w:val="18"/>
        </w:rPr>
        <w:t>. Mañana libre.</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 xml:space="preserve">15:00 aprox. Recojo en hotel </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15:30 Llegada a Pachar</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15:30 – 16:00 Charla de Seguridad – Entrega de equipo</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16:00 – 17:30 Ascenso (vía ferrata)</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17:30 – 18:00 Llegada a Skylodge Adventure suites, recibimos con maté o café</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18:00 – 18:30 Charla de seguridad y funcionamiento del lodge</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 xml:space="preserve">20:00 – </w:t>
      </w:r>
      <w:r>
        <w:rPr>
          <w:rFonts w:eastAsia="Calibri Light" w:cs="Arial" w:ascii="Arial" w:hAnsi="Arial"/>
          <w:b/>
          <w:bCs/>
          <w:i/>
          <w:iCs/>
          <w:sz w:val="18"/>
          <w:szCs w:val="18"/>
          <w:u w:val="single"/>
        </w:rPr>
        <w:t>Cena</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Alojamiento en Sky Lodges</w:t>
      </w:r>
      <w:r>
        <w:rPr>
          <w:rFonts w:eastAsia="Calibri Light" w:cs="Arial" w:ascii="Arial" w:hAnsi="Arial"/>
          <w:b/>
          <w:bCs/>
          <w:sz w:val="18"/>
          <w:szCs w:val="18"/>
        </w:rPr>
        <w:t xml:space="preserve"> </w:t>
      </w:r>
      <w:r>
        <w:rPr>
          <w:rFonts w:eastAsia="Calibri Light" w:cs="Arial" w:ascii="Arial" w:hAnsi="Arial"/>
          <w:sz w:val="18"/>
          <w:szCs w:val="18"/>
        </w:rPr>
        <w:t>Adventure Suites</w:t>
      </w:r>
    </w:p>
    <w:p>
      <w:pPr>
        <w:pStyle w:val="Normal"/>
        <w:spacing w:lineRule="auto" w:line="240" w:before="0" w:after="0"/>
        <w:rPr>
          <w:rFonts w:ascii="Arial" w:hAnsi="Arial" w:eastAsia="Calibri Light" w:cs="Arial"/>
          <w:sz w:val="12"/>
          <w:szCs w:val="12"/>
        </w:rPr>
      </w:pPr>
      <w:r>
        <w:rPr>
          <w:rFonts w:eastAsia="Calibri Light" w:cs="Arial" w:ascii="Arial" w:hAnsi="Arial"/>
          <w:sz w:val="12"/>
          <w:szCs w:val="12"/>
        </w:rPr>
      </w:r>
    </w:p>
    <w:p>
      <w:pPr>
        <w:pStyle w:val="Normal"/>
        <w:spacing w:lineRule="auto" w:line="240" w:before="0" w:after="0"/>
        <w:jc w:val="both"/>
        <w:rPr>
          <w:rFonts w:ascii="Arial" w:hAnsi="Arial" w:eastAsia="Arial" w:cs="Arial"/>
          <w:bCs/>
          <w:i/>
          <w:i/>
          <w:color w:val="595959" w:themeColor="text1" w:themeTint="a6"/>
          <w:sz w:val="18"/>
          <w:szCs w:val="18"/>
        </w:rPr>
      </w:pPr>
      <w:r>
        <w:rPr>
          <w:rFonts w:eastAsia="Arial" w:cs="Arial" w:ascii="Arial" w:hAnsi="Arial"/>
          <w:bCs/>
          <w:i/>
          <w:color w:val="595959" w:themeColor="text1" w:themeTint="a6"/>
          <w:sz w:val="18"/>
          <w:szCs w:val="18"/>
        </w:rPr>
        <w:t>Nota: La edad mínima para Skylodge es de 15 años.</w:t>
      </w:r>
    </w:p>
    <w:p>
      <w:pPr>
        <w:pStyle w:val="Normal"/>
        <w:spacing w:lineRule="auto" w:line="240" w:before="0" w:after="0"/>
        <w:jc w:val="both"/>
        <w:rPr>
          <w:rFonts w:ascii="Arial" w:hAnsi="Arial" w:eastAsia="Arial" w:cs="Arial"/>
          <w:b/>
          <w:b/>
          <w:color w:val="E36C0A" w:themeColor="accent6" w:themeShade="bf"/>
          <w:sz w:val="14"/>
          <w:szCs w:val="14"/>
        </w:rPr>
      </w:pPr>
      <w:r>
        <w:rPr>
          <w:rFonts w:eastAsia="Arial" w:cs="Arial" w:ascii="Arial" w:hAnsi="Arial"/>
          <w:b/>
          <w:color w:val="E36C0A" w:themeColor="accent6" w:themeShade="bf"/>
          <w:sz w:val="14"/>
          <w:szCs w:val="14"/>
        </w:rPr>
      </w:r>
    </w:p>
    <w:p>
      <w:pPr>
        <w:pStyle w:val="Normal"/>
        <w:spacing w:lineRule="auto" w:line="240" w:before="0" w:after="0"/>
        <w:jc w:val="both"/>
        <w:rPr>
          <w:rFonts w:ascii="Arial" w:hAnsi="Arial" w:eastAsia="Arial" w:cs="Arial"/>
          <w:b/>
          <w:b/>
          <w:color w:val="E36C0A" w:themeColor="accent6" w:themeShade="bf"/>
          <w:sz w:val="18"/>
          <w:szCs w:val="18"/>
        </w:rPr>
      </w:pPr>
      <w:r>
        <w:rPr>
          <w:rFonts w:eastAsia="Arial" w:cs="Arial" w:ascii="Arial" w:hAnsi="Arial"/>
          <w:b/>
          <w:color w:val="E36C0A" w:themeColor="accent6" w:themeShade="bf"/>
          <w:sz w:val="18"/>
          <w:szCs w:val="18"/>
        </w:rPr>
        <w:t xml:space="preserve">Día 5     Skylodge Adventure Suites – Valle Sagrado </w:t>
      </w:r>
    </w:p>
    <w:p>
      <w:pPr>
        <w:pStyle w:val="Normal"/>
        <w:spacing w:lineRule="auto" w:line="240" w:before="0" w:after="0"/>
        <w:jc w:val="both"/>
        <w:rPr>
          <w:rFonts w:ascii="Arial" w:hAnsi="Arial" w:eastAsia="Arial" w:cs="Arial"/>
          <w:b/>
          <w:b/>
          <w:color w:val="E36C0A" w:themeColor="accent6" w:themeShade="bf"/>
          <w:sz w:val="18"/>
          <w:szCs w:val="18"/>
        </w:rPr>
      </w:pPr>
      <w:r>
        <w:rPr>
          <w:rFonts w:eastAsia="Calibri Light" w:cs="Arial" w:ascii="Arial" w:hAnsi="Arial"/>
          <w:sz w:val="18"/>
          <w:szCs w:val="18"/>
        </w:rPr>
        <w:t xml:space="preserve">Llamada de despertador. </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07:00 Llevada de café y/o mate a la suite</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 xml:space="preserve">08:00 </w:t>
      </w:r>
      <w:r>
        <w:rPr>
          <w:rFonts w:eastAsia="Calibri Light" w:cs="Arial" w:ascii="Arial" w:hAnsi="Arial"/>
          <w:b/>
          <w:bCs/>
          <w:i/>
          <w:iCs/>
          <w:sz w:val="18"/>
          <w:szCs w:val="18"/>
          <w:u w:val="single"/>
        </w:rPr>
        <w:t>Desayuno</w:t>
      </w:r>
      <w:r>
        <w:rPr>
          <w:rFonts w:eastAsia="Calibri Light" w:cs="Arial" w:ascii="Arial" w:hAnsi="Arial"/>
          <w:sz w:val="18"/>
          <w:szCs w:val="18"/>
        </w:rPr>
        <w:t xml:space="preserve"> en el comedor</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09:00 – 11:00 Descenso (vía ferrata)</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11:30 – 12:00 Trayecto Pachar- hotel en Valle</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12:00 Llegada al hotel</w:t>
      </w:r>
    </w:p>
    <w:p>
      <w:pPr>
        <w:pStyle w:val="Normal"/>
        <w:spacing w:lineRule="auto" w:line="240" w:before="0" w:after="0"/>
        <w:rPr>
          <w:rFonts w:ascii="Arial" w:hAnsi="Arial" w:eastAsia="Calibri Light" w:cs="Arial"/>
          <w:sz w:val="18"/>
          <w:szCs w:val="18"/>
        </w:rPr>
      </w:pPr>
      <w:r>
        <w:rPr>
          <w:rFonts w:eastAsia="Calibri Light" w:cs="Arial" w:ascii="Arial" w:hAnsi="Arial"/>
          <w:sz w:val="18"/>
          <w:szCs w:val="18"/>
        </w:rPr>
        <w:t>Alojamiento en Valle Sagrado</w:t>
      </w:r>
    </w:p>
    <w:p>
      <w:pPr>
        <w:pStyle w:val="Normal"/>
        <w:spacing w:lineRule="auto" w:line="240" w:before="0" w:after="0"/>
        <w:jc w:val="both"/>
        <w:rPr>
          <w:rFonts w:ascii="Arial" w:hAnsi="Arial" w:cs="Arial"/>
          <w:color w:val="000000" w:themeColor="text1"/>
          <w:sz w:val="12"/>
          <w:szCs w:val="12"/>
        </w:rPr>
      </w:pPr>
      <w:r>
        <w:rPr>
          <w:rFonts w:cs="Arial" w:ascii="Arial" w:hAnsi="Arial"/>
          <w:color w:val="000000" w:themeColor="text1"/>
          <w:sz w:val="12"/>
          <w:szCs w:val="12"/>
        </w:rPr>
      </w:r>
    </w:p>
    <w:p>
      <w:pPr>
        <w:pStyle w:val="Normal"/>
        <w:spacing w:lineRule="auto" w:line="240" w:before="0" w:after="0"/>
        <w:jc w:val="both"/>
        <w:rPr>
          <w:rFonts w:ascii="Arial" w:hAnsi="Arial" w:cs="Arial"/>
          <w:color w:val="E36C0A" w:themeColor="accent6" w:themeShade="bf"/>
          <w:sz w:val="18"/>
          <w:szCs w:val="18"/>
        </w:rPr>
      </w:pPr>
      <w:r>
        <w:rPr>
          <w:rFonts w:eastAsia="Arial" w:cs="Arial" w:ascii="Arial" w:hAnsi="Arial"/>
          <w:b/>
          <w:color w:val="E36C0A" w:themeColor="accent6" w:themeShade="bf"/>
          <w:sz w:val="18"/>
          <w:szCs w:val="18"/>
        </w:rPr>
        <w:t xml:space="preserve">Día 6    Valle Sagrado – Machu Picchu – Cusco  </w:t>
      </w:r>
    </w:p>
    <w:p>
      <w:pPr>
        <w:pStyle w:val="Normal"/>
        <w:spacing w:lineRule="auto" w:line="240" w:before="0" w:after="0"/>
        <w:jc w:val="both"/>
        <w:rPr>
          <w:rFonts w:ascii="Arial" w:hAnsi="Arial" w:eastAsia="Calibri Light" w:cs="Arial"/>
          <w:sz w:val="18"/>
          <w:szCs w:val="18"/>
        </w:rPr>
      </w:pPr>
      <w:r>
        <w:rPr>
          <w:rFonts w:eastAsia="Arial" w:cs="Arial" w:ascii="Arial" w:hAnsi="Arial"/>
          <w:b/>
          <w:bCs/>
          <w:i/>
          <w:iCs/>
          <w:color w:val="000000" w:themeColor="text1"/>
          <w:sz w:val="18"/>
          <w:szCs w:val="18"/>
          <w:u w:val="single"/>
        </w:rPr>
        <w:t>Desayuno.</w:t>
      </w:r>
      <w:r>
        <w:rPr>
          <w:rFonts w:eastAsia="Arial" w:cs="Arial" w:ascii="Arial" w:hAnsi="Arial"/>
          <w:color w:val="000000" w:themeColor="text1"/>
          <w:sz w:val="18"/>
          <w:szCs w:val="18"/>
        </w:rPr>
        <w:t xml:space="preserve"> </w:t>
      </w:r>
      <w:r>
        <w:rPr>
          <w:rFonts w:eastAsia="Calibri Light" w:cs="Arial" w:ascii="Arial" w:hAnsi="Arial"/>
          <w:sz w:val="18"/>
          <w:szCs w:val="18"/>
        </w:rPr>
        <w:t xml:space="preserve">Viva una de las experiencias más fascinantes y extraordinarias del mundo, Machu Picchu. La aventura comienza embarcándose en una de las más bellas rutas ferroviarias, atraviese pintorescos paisajes andinos para después introducirse en la cálida y exuberante ceja de selva hasta el poblado de Aguas Calientes; aborde el bus que lo llevará por un serpenteante camino hasta la parte alta de una montaña, después tómese un tiempo para simplemente deleitar sus sentidos y disfrutar de la impresionante vista de la ciudadela de Machu Picchu, una de las 7 Nuevas Maravillas del Mundo Moderno. Experimente la sensación de caminar por los pasadizos y callejuelas de la ciudadela y sea testigo de la grandeza arquitectónica de los Incas y lleve consigo la satisfacción de haber contemplado un lugar incomparable en el mundo; posteriormente desciende nuevamente al poblado de Aguas Calientes para reponer las energías con un agradable </w:t>
      </w:r>
      <w:r>
        <w:rPr>
          <w:rFonts w:eastAsia="Calibri Light" w:cs="Arial" w:ascii="Arial" w:hAnsi="Arial"/>
          <w:b/>
          <w:bCs/>
          <w:i/>
          <w:iCs/>
          <w:sz w:val="18"/>
          <w:szCs w:val="18"/>
          <w:u w:val="single"/>
        </w:rPr>
        <w:t>almuerzo</w:t>
      </w:r>
      <w:r>
        <w:rPr>
          <w:rFonts w:eastAsia="Calibri Light" w:cs="Arial" w:ascii="Arial" w:hAnsi="Arial"/>
          <w:sz w:val="18"/>
          <w:szCs w:val="18"/>
        </w:rPr>
        <w:t>, posteriormente embárquese en el tren que lo llevará de retorno a Cusco.  Alojamiento en Cusco.</w:t>
      </w:r>
    </w:p>
    <w:p>
      <w:pPr>
        <w:pStyle w:val="Normal"/>
        <w:spacing w:lineRule="auto" w:line="240" w:before="0" w:after="0"/>
        <w:jc w:val="both"/>
        <w:rPr>
          <w:rFonts w:ascii="Arial" w:hAnsi="Arial" w:eastAsia="Arial" w:cs="Arial"/>
          <w:sz w:val="18"/>
          <w:szCs w:val="18"/>
        </w:rPr>
      </w:pPr>
      <w:r>
        <w:rPr>
          <w:rFonts w:eastAsia="Arial" w:cs="Arial" w:ascii="Arial" w:hAnsi="Arial"/>
          <w:sz w:val="18"/>
          <w:szCs w:val="18"/>
        </w:rPr>
      </w:r>
    </w:p>
    <w:p>
      <w:pPr>
        <w:pStyle w:val="Normal"/>
        <w:spacing w:lineRule="auto" w:line="240" w:before="0" w:after="0"/>
        <w:jc w:val="both"/>
        <w:rPr>
          <w:rFonts w:ascii="Arial" w:hAnsi="Arial" w:eastAsia="Arial" w:cs="Arial"/>
          <w:b/>
          <w:b/>
          <w:color w:val="E36C09"/>
          <w:sz w:val="18"/>
          <w:szCs w:val="18"/>
        </w:rPr>
      </w:pPr>
      <w:r>
        <w:rPr>
          <w:rFonts w:eastAsia="Arial" w:cs="Arial" w:ascii="Arial" w:hAnsi="Arial"/>
          <w:b/>
          <w:color w:val="E36C09"/>
          <w:sz w:val="18"/>
          <w:szCs w:val="18"/>
        </w:rPr>
        <w:t xml:space="preserve">Día 7   Cusco – Montaña de Colores – Cusco </w:t>
      </w:r>
    </w:p>
    <w:p>
      <w:pPr>
        <w:pStyle w:val="Normal"/>
        <w:spacing w:lineRule="auto" w:line="240" w:before="0" w:after="0"/>
        <w:jc w:val="both"/>
        <w:rPr>
          <w:rFonts w:ascii="Arial" w:hAnsi="Arial" w:eastAsia="Calibri Light" w:cs="Arial"/>
          <w:sz w:val="18"/>
          <w:szCs w:val="18"/>
        </w:rPr>
      </w:pPr>
      <w:r>
        <w:rPr>
          <w:rFonts w:eastAsia="Calibri Light" w:cs="Arial" w:ascii="Arial" w:hAnsi="Arial"/>
          <w:sz w:val="18"/>
          <w:szCs w:val="18"/>
        </w:rPr>
        <w:t xml:space="preserve">Una fascinante aventura comienza desde muy temprano. Pasaremos a recogerlo desde su hotel a partir de las 4.00am a 4.40am* aproximadamente, para luego empezar con nuestro tour en nuestra movilidad por un tiempo de dos horas hasta llegar al poblado de CUSIPATA, donde tendremos nuestro </w:t>
      </w:r>
      <w:r>
        <w:rPr>
          <w:rFonts w:eastAsia="Calibri Light" w:cs="Arial" w:ascii="Arial" w:hAnsi="Arial"/>
          <w:b/>
          <w:bCs/>
          <w:i/>
          <w:iCs/>
          <w:sz w:val="18"/>
          <w:szCs w:val="18"/>
          <w:u w:val="single"/>
        </w:rPr>
        <w:t>desayuno</w:t>
      </w:r>
      <w:r>
        <w:rPr>
          <w:rFonts w:eastAsia="Calibri Light" w:cs="Arial" w:ascii="Arial" w:hAnsi="Arial"/>
          <w:sz w:val="18"/>
          <w:szCs w:val="18"/>
        </w:rPr>
        <w:t xml:space="preserve"> buffet básico. Luego continuaremos por una hora más en nuestra movilidad hasta llegar al lugar de control llamado WASIPATA, donde empezaremos nuestra caminata de aproximadamente una hora y media (según la condición física del pasajero), llegando a la montaña de colores VINICUNCA que está ubicado a más de 5000 metros de altura. Habiendo llegado, estaremos aproximadamente un promedio de treinta minutos donde tendremos una breve explicación del origen del lugar para luego tener tiempo libre y tomar fotografías. Luego retornaremos por el mismo camino también con un promedio de una hora y media aproximadamente, hasta llegar al punto de control y dirigirnos al restaurante en CUSIPATA para tener nuestro </w:t>
      </w:r>
      <w:r>
        <w:rPr>
          <w:rFonts w:eastAsia="Calibri Light" w:cs="Arial" w:ascii="Arial" w:hAnsi="Arial"/>
          <w:b/>
          <w:bCs/>
          <w:i/>
          <w:iCs/>
          <w:sz w:val="18"/>
          <w:szCs w:val="18"/>
          <w:u w:val="single"/>
        </w:rPr>
        <w:t>almuerzo</w:t>
      </w:r>
      <w:r>
        <w:rPr>
          <w:rFonts w:eastAsia="Calibri Light" w:cs="Arial" w:ascii="Arial" w:hAnsi="Arial"/>
          <w:sz w:val="18"/>
          <w:szCs w:val="18"/>
        </w:rPr>
        <w:t xml:space="preserve"> buffet básico.  Finalmente, en la tarde estaremos de retorno a la ciudad de Cusco, aproximadamente a las 4.30 a 5.00pm*, donde lo dejaremos cerca de la plaza principal y pueda por su cuenta retornar a su hotel o caminar por las calles de esta hermosa ciudad y disfrutar de la noche.  Alojamiento en Cusco.</w:t>
      </w:r>
    </w:p>
    <w:p>
      <w:pPr>
        <w:pStyle w:val="Normal"/>
        <w:spacing w:lineRule="auto" w:line="240" w:before="0" w:after="0"/>
        <w:jc w:val="both"/>
        <w:rPr>
          <w:rFonts w:ascii="Arial" w:hAnsi="Arial" w:cs="Arial"/>
          <w:bCs/>
          <w:color w:val="000000" w:themeColor="text1"/>
          <w:sz w:val="14"/>
          <w:szCs w:val="14"/>
        </w:rPr>
      </w:pPr>
      <w:r>
        <w:rPr>
          <w:rFonts w:cs="Arial" w:ascii="Arial" w:hAnsi="Arial"/>
          <w:bCs/>
          <w:color w:val="000000" w:themeColor="text1"/>
          <w:sz w:val="14"/>
          <w:szCs w:val="14"/>
        </w:rPr>
      </w:r>
    </w:p>
    <w:p>
      <w:pPr>
        <w:pStyle w:val="Normal"/>
        <w:spacing w:lineRule="auto" w:line="240" w:before="0" w:after="0"/>
        <w:jc w:val="both"/>
        <w:rPr>
          <w:rFonts w:ascii="Arial" w:hAnsi="Arial" w:eastAsia="Arial" w:cs="Arial"/>
          <w:bCs/>
          <w:i/>
          <w:i/>
          <w:color w:val="595959" w:themeColor="text1" w:themeTint="a6"/>
          <w:sz w:val="18"/>
          <w:szCs w:val="18"/>
        </w:rPr>
      </w:pPr>
      <w:r>
        <w:rPr>
          <w:rFonts w:eastAsia="Arial" w:cs="Arial" w:ascii="Arial" w:hAnsi="Arial"/>
          <w:bCs/>
          <w:i/>
          <w:color w:val="595959" w:themeColor="text1" w:themeTint="a6"/>
          <w:sz w:val="18"/>
          <w:szCs w:val="18"/>
        </w:rPr>
        <w:t xml:space="preserve">Nota: Tiempos de inicio y término de tour están sujetos a variación por operatividad (servicio regular). Tiempo de caminatas son aproximadas y sujetas a operatividad y condición física del pasajero.    </w:t>
      </w:r>
    </w:p>
    <w:p>
      <w:pPr>
        <w:pStyle w:val="Normal"/>
        <w:spacing w:lineRule="auto" w:line="240" w:before="0" w:after="0"/>
        <w:jc w:val="both"/>
        <w:rPr>
          <w:rFonts w:ascii="Arial" w:hAnsi="Arial" w:eastAsia="Arial" w:cs="Arial"/>
          <w:b/>
          <w:b/>
          <w:color w:val="404040"/>
          <w:sz w:val="18"/>
          <w:szCs w:val="18"/>
        </w:rPr>
      </w:pPr>
      <w:r>
        <w:rPr>
          <w:rFonts w:eastAsia="Arial" w:cs="Arial" w:ascii="Arial" w:hAnsi="Arial"/>
          <w:b/>
          <w:color w:val="404040"/>
          <w:sz w:val="18"/>
          <w:szCs w:val="18"/>
        </w:rPr>
      </w:r>
    </w:p>
    <w:p>
      <w:pPr>
        <w:pStyle w:val="Normal"/>
        <w:spacing w:lineRule="auto" w:line="240" w:before="0" w:after="0"/>
        <w:jc w:val="both"/>
        <w:rPr>
          <w:rFonts w:ascii="Arial" w:hAnsi="Arial" w:eastAsia="Arial" w:cs="Arial"/>
          <w:b/>
          <w:b/>
          <w:color w:val="E36C09"/>
          <w:sz w:val="18"/>
          <w:szCs w:val="18"/>
        </w:rPr>
      </w:pPr>
      <w:r>
        <w:rPr>
          <w:rFonts w:eastAsia="Arial" w:cs="Arial" w:ascii="Arial" w:hAnsi="Arial"/>
          <w:b/>
          <w:color w:val="E36C09"/>
          <w:sz w:val="18"/>
          <w:szCs w:val="18"/>
        </w:rPr>
        <w:t xml:space="preserve">Día 8   Cusco </w:t>
      </w:r>
    </w:p>
    <w:p>
      <w:pPr>
        <w:pStyle w:val="Normal"/>
        <w:spacing w:lineRule="auto" w:line="240" w:before="0" w:after="0"/>
        <w:ind w:right="-2" w:hanging="0"/>
        <w:jc w:val="both"/>
        <w:rPr>
          <w:rFonts w:ascii="Arial" w:hAnsi="Arial" w:eastAsia="Arial" w:cs="Arial"/>
          <w:sz w:val="18"/>
          <w:szCs w:val="18"/>
        </w:rPr>
      </w:pPr>
      <w:r>
        <w:rPr>
          <w:rFonts w:eastAsia="Arial" w:cs="Arial" w:ascii="Arial" w:hAnsi="Arial"/>
          <w:b/>
          <w:i/>
          <w:color w:val="000000"/>
          <w:sz w:val="18"/>
          <w:szCs w:val="18"/>
          <w:u w:val="single"/>
        </w:rPr>
        <w:t>Desayuno</w:t>
      </w:r>
      <w:r>
        <w:rPr>
          <w:rFonts w:eastAsia="Arial" w:cs="Arial" w:ascii="Arial" w:hAnsi="Arial"/>
          <w:b/>
          <w:i/>
          <w:color w:val="000000"/>
          <w:sz w:val="18"/>
          <w:szCs w:val="18"/>
        </w:rPr>
        <w:t>.</w:t>
      </w:r>
      <w:r>
        <w:rPr>
          <w:rFonts w:eastAsia="Arial" w:cs="Arial" w:ascii="Arial" w:hAnsi="Arial"/>
          <w:color w:val="000000"/>
          <w:sz w:val="18"/>
          <w:szCs w:val="18"/>
        </w:rPr>
        <w:t xml:space="preserve"> </w:t>
      </w:r>
      <w:r>
        <w:rPr>
          <w:rFonts w:cs="Arial" w:ascii="Arial" w:hAnsi="Arial"/>
          <w:color w:val="000000" w:themeColor="text1"/>
          <w:sz w:val="18"/>
          <w:szCs w:val="18"/>
        </w:rPr>
        <w:t xml:space="preserve">A la hora coordinada traslado al aeropuerto para abordar el vuelo de retorno. </w:t>
      </w:r>
    </w:p>
    <w:p>
      <w:pPr>
        <w:pStyle w:val="Normal"/>
        <w:spacing w:lineRule="auto" w:line="240" w:before="0" w:after="0"/>
        <w:ind w:left="4956" w:firstLine="707"/>
        <w:jc w:val="right"/>
        <w:rPr>
          <w:rFonts w:ascii="Arial" w:hAnsi="Arial" w:eastAsia="Arial" w:cs="Arial"/>
          <w:b/>
          <w:b/>
          <w:color w:val="E36C09"/>
          <w:sz w:val="18"/>
          <w:szCs w:val="18"/>
        </w:rPr>
      </w:pPr>
      <w:r>
        <w:rPr>
          <w:rFonts w:eastAsia="Arial" w:cs="Arial" w:ascii="Arial" w:hAnsi="Arial"/>
          <w:b/>
          <w:color w:val="E36C09"/>
          <w:sz w:val="18"/>
          <w:szCs w:val="18"/>
        </w:rPr>
        <w:t>FIN DE LOS SERVICIOS.</w:t>
      </w:r>
    </w:p>
    <w:p>
      <w:pPr>
        <w:pStyle w:val="Normal"/>
        <w:spacing w:lineRule="auto" w:line="240" w:before="0" w:after="0"/>
        <w:ind w:left="4956" w:firstLine="707"/>
        <w:jc w:val="right"/>
        <w:rPr>
          <w:rFonts w:ascii="Arial" w:hAnsi="Arial" w:eastAsia="Arial" w:cs="Arial"/>
          <w:b/>
          <w:b/>
          <w:color w:val="E36C09"/>
          <w:sz w:val="18"/>
          <w:szCs w:val="18"/>
        </w:rPr>
      </w:pPr>
      <w:r>
        <w:rPr>
          <w:rFonts w:eastAsia="Arial" w:cs="Arial" w:ascii="Arial" w:hAnsi="Arial"/>
          <w:b/>
          <w:color w:val="E36C09"/>
          <w:sz w:val="18"/>
          <w:szCs w:val="18"/>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HOTELES PREVISTOS O SIMILARES:</w:t>
      </w:r>
    </w:p>
    <w:p>
      <w:pPr>
        <w:pStyle w:val="Normal"/>
        <w:spacing w:lineRule="auto" w:line="240" w:before="0" w:after="0"/>
        <w:rPr>
          <w:rFonts w:ascii="Arial" w:hAnsi="Arial" w:eastAsia="Arial" w:cs="Arial"/>
          <w:b/>
          <w:b/>
          <w:color w:val="000000"/>
          <w:sz w:val="12"/>
          <w:szCs w:val="12"/>
          <w:u w:val="single"/>
        </w:rPr>
      </w:pPr>
      <w:r>
        <w:rPr>
          <w:rFonts w:eastAsia="Arial" w:cs="Arial" w:ascii="Arial" w:hAnsi="Arial"/>
          <w:b/>
          <w:color w:val="000000"/>
          <w:sz w:val="12"/>
          <w:szCs w:val="12"/>
          <w:u w:val="single"/>
        </w:rPr>
      </w:r>
    </w:p>
    <w:tbl>
      <w:tblPr>
        <w:tblW w:w="9776"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1295"/>
        <w:gridCol w:w="2744"/>
        <w:gridCol w:w="2889"/>
        <w:gridCol w:w="2847"/>
      </w:tblGrid>
      <w:tr>
        <w:trPr>
          <w:trHeight w:val="388" w:hRule="atLeast"/>
        </w:trPr>
        <w:tc>
          <w:tcPr>
            <w:tcW w:w="1295" w:type="dxa"/>
            <w:tcBorders>
              <w:top w:val="single" w:sz="4" w:space="0" w:color="E26B0A"/>
              <w:left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2744"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LIMA</w:t>
            </w:r>
          </w:p>
        </w:tc>
        <w:tc>
          <w:tcPr>
            <w:tcW w:w="2889"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CUSCO</w:t>
            </w:r>
          </w:p>
        </w:tc>
        <w:tc>
          <w:tcPr>
            <w:tcW w:w="2847" w:type="dxa"/>
            <w:tcBorders>
              <w:top w:val="single" w:sz="4" w:space="0" w:color="E26B0A"/>
              <w:bottom w:val="single" w:sz="4" w:space="0" w:color="E26B0A"/>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VALLE SAGRADO</w:t>
            </w:r>
          </w:p>
        </w:tc>
      </w:tr>
      <w:tr>
        <w:trPr>
          <w:trHeight w:val="388" w:hRule="atLeast"/>
        </w:trPr>
        <w:tc>
          <w:tcPr>
            <w:tcW w:w="1295"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Económica</w:t>
            </w:r>
          </w:p>
        </w:tc>
        <w:tc>
          <w:tcPr>
            <w:tcW w:w="274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Arawi Miraflores Express, Britania Miraflores</w:t>
            </w:r>
          </w:p>
        </w:tc>
        <w:tc>
          <w:tcPr>
            <w:tcW w:w="2889"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Mabey Cusco, Prisma Hotel</w:t>
            </w:r>
          </w:p>
        </w:tc>
        <w:tc>
          <w:tcPr>
            <w:tcW w:w="284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 </w:t>
            </w:r>
            <w:r>
              <w:rPr>
                <w:rFonts w:eastAsia="Times New Roman" w:cs="Arial" w:ascii="Arial" w:hAnsi="Arial"/>
                <w:color w:val="000000"/>
                <w:sz w:val="18"/>
                <w:szCs w:val="18"/>
                <w:lang w:eastAsia="es-ES"/>
              </w:rPr>
              <w:t>Mabey Urubamba, San Agustin Urubamba</w:t>
            </w:r>
          </w:p>
        </w:tc>
      </w:tr>
      <w:tr>
        <w:trPr>
          <w:trHeight w:val="388" w:hRule="atLeast"/>
        </w:trPr>
        <w:tc>
          <w:tcPr>
            <w:tcW w:w="1295"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274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Los Tambo ( I y II )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Habitat Miraflores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Britania Crystal</w:t>
            </w:r>
          </w:p>
        </w:tc>
        <w:tc>
          <w:tcPr>
            <w:tcW w:w="2889"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Hacienda Plaza Regocijo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Inkarri Regocijo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Sueños del Inka | </w:t>
            </w:r>
          </w:p>
        </w:tc>
        <w:tc>
          <w:tcPr>
            <w:tcW w:w="284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Andean Wings Valle Sagrado | Agustos Valle</w:t>
            </w:r>
          </w:p>
        </w:tc>
      </w:tr>
      <w:tr>
        <w:trPr>
          <w:trHeight w:val="388" w:hRule="atLeast"/>
        </w:trPr>
        <w:tc>
          <w:tcPr>
            <w:tcW w:w="1295"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 Superior</w:t>
            </w:r>
          </w:p>
        </w:tc>
        <w:tc>
          <w:tcPr>
            <w:tcW w:w="274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Tierra Viva Miraflores Centro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Casa Andina Select Miraflores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Tierra Viva Larco</w:t>
            </w:r>
          </w:p>
        </w:tc>
        <w:tc>
          <w:tcPr>
            <w:tcW w:w="2889"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 </w:t>
            </w:r>
            <w:r>
              <w:rPr>
                <w:rFonts w:eastAsia="Times New Roman" w:cs="Arial" w:ascii="Arial" w:hAnsi="Arial"/>
                <w:color w:val="000000"/>
                <w:sz w:val="18"/>
                <w:szCs w:val="18"/>
                <w:lang w:eastAsia="es-ES"/>
              </w:rPr>
              <w:t xml:space="preserve">Terra Andina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Tierra Viva Cusco Centro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Tierra Viva Saphi</w:t>
            </w:r>
          </w:p>
        </w:tc>
        <w:tc>
          <w:tcPr>
            <w:tcW w:w="284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Ava Spot Valle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Tierra Viva Valle Sagrado    </w:t>
            </w:r>
          </w:p>
        </w:tc>
      </w:tr>
      <w:tr>
        <w:trPr>
          <w:trHeight w:val="388" w:hRule="atLeast"/>
        </w:trPr>
        <w:tc>
          <w:tcPr>
            <w:tcW w:w="1295" w:type="dxa"/>
            <w:tcBorders>
              <w:left w:val="single" w:sz="4" w:space="0" w:color="E26B0A"/>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2744"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Dazzler Miraflores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Jose Antonio Lima Miraflores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Fairfield By Marriott</w:t>
            </w:r>
          </w:p>
        </w:tc>
        <w:tc>
          <w:tcPr>
            <w:tcW w:w="2889"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La Hacienda Cusco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 xml:space="preserve">José Antonio Cusco  |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Ximena Exclusive Cusco</w:t>
            </w:r>
          </w:p>
        </w:tc>
        <w:tc>
          <w:tcPr>
            <w:tcW w:w="2847"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Sonesta Posada del Inca Yucay |</w:t>
            </w:r>
          </w:p>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La Casona Yucay</w:t>
            </w:r>
          </w:p>
        </w:tc>
      </w:tr>
    </w:tbl>
    <w:p>
      <w:pPr>
        <w:pStyle w:val="Normal"/>
        <w:tabs>
          <w:tab w:val="clear" w:pos="720"/>
          <w:tab w:val="left" w:pos="1440" w:leader="none"/>
        </w:tabs>
        <w:spacing w:lineRule="auto" w:line="240" w:before="0" w:after="0"/>
        <w:jc w:val="both"/>
        <w:rPr>
          <w:rFonts w:ascii="Arial" w:hAnsi="Arial" w:cs="Arial"/>
          <w:b/>
          <w:b/>
          <w:bCs/>
          <w:i/>
          <w:i/>
          <w:iCs/>
          <w:sz w:val="6"/>
          <w:szCs w:val="6"/>
        </w:rPr>
      </w:pPr>
      <w:r>
        <w:rPr>
          <w:rFonts w:cs="Arial" w:ascii="Arial" w:hAnsi="Arial"/>
          <w:b/>
          <w:bCs/>
          <w:i/>
          <w:iCs/>
          <w:sz w:val="6"/>
          <w:szCs w:val="6"/>
        </w:rPr>
      </w:r>
    </w:p>
    <w:p>
      <w:pPr>
        <w:pStyle w:val="Normal"/>
        <w:tabs>
          <w:tab w:val="clear" w:pos="720"/>
          <w:tab w:val="left" w:pos="1440" w:leader="none"/>
        </w:tabs>
        <w:spacing w:lineRule="auto" w:line="240" w:before="0" w:after="0"/>
        <w:jc w:val="both"/>
        <w:rPr>
          <w:rFonts w:ascii="Arial" w:hAnsi="Arial" w:cs="Arial"/>
          <w:b/>
          <w:b/>
          <w:bCs/>
          <w:i/>
          <w:i/>
          <w:iCs/>
          <w:sz w:val="18"/>
          <w:szCs w:val="18"/>
        </w:rPr>
      </w:pPr>
      <w:r>
        <w:rPr>
          <w:rFonts w:cs="Arial" w:ascii="Arial" w:hAnsi="Arial"/>
          <w:b/>
          <w:bCs/>
          <w:i/>
          <w:iCs/>
          <w:sz w:val="18"/>
          <w:szCs w:val="18"/>
        </w:rPr>
        <w:t>Nota: Hoteles mencionados solo son informativos, los hoteles confirmados se les hará saber al momento de realizar la reservación. En caso de no poder confirmar estos hoteles mencionados como informativos, se reservará un hotel de similar categoría y precio.</w:t>
      </w:r>
    </w:p>
    <w:p>
      <w:pPr>
        <w:pStyle w:val="Normal"/>
        <w:tabs>
          <w:tab w:val="clear" w:pos="720"/>
          <w:tab w:val="left" w:pos="1440" w:leader="none"/>
        </w:tabs>
        <w:spacing w:lineRule="auto" w:line="240" w:before="0" w:after="0"/>
        <w:jc w:val="both"/>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PRECIO POR PERSONA EN DOLARES AMERICANOS (USD):  </w:t>
      </w:r>
    </w:p>
    <w:p>
      <w:pPr>
        <w:pStyle w:val="Normal"/>
        <w:spacing w:lineRule="auto" w:line="240" w:before="0" w:after="0"/>
        <w:rPr>
          <w:rFonts w:ascii="Arial" w:hAnsi="Arial" w:eastAsia="Arial" w:cs="Arial"/>
          <w:b/>
          <w:b/>
          <w:color w:val="E36C09"/>
          <w:sz w:val="10"/>
          <w:szCs w:val="10"/>
          <w:u w:val="single"/>
        </w:rPr>
      </w:pPr>
      <w:r>
        <w:rPr>
          <w:rFonts w:eastAsia="Arial" w:cs="Arial" w:ascii="Arial" w:hAnsi="Arial"/>
          <w:b/>
          <w:color w:val="E36C09"/>
          <w:sz w:val="10"/>
          <w:szCs w:val="10"/>
          <w:u w:val="single"/>
        </w:rPr>
      </w:r>
    </w:p>
    <w:tbl>
      <w:tblPr>
        <w:tblW w:w="7508" w:type="dxa"/>
        <w:jc w:val="center"/>
        <w:tblInd w:w="0" w:type="dxa"/>
        <w:tblLayout w:type="fixed"/>
        <w:tblCellMar>
          <w:top w:w="0" w:type="dxa"/>
          <w:left w:w="70" w:type="dxa"/>
          <w:bottom w:w="0" w:type="dxa"/>
          <w:right w:w="70" w:type="dxa"/>
        </w:tblCellMar>
        <w:tblLook w:firstRow="1" w:noVBand="1" w:lastRow="0" w:firstColumn="1" w:lastColumn="0" w:noHBand="0" w:val="04a0"/>
      </w:tblPr>
      <w:tblGrid>
        <w:gridCol w:w="1919"/>
        <w:gridCol w:w="1337"/>
        <w:gridCol w:w="1953"/>
        <w:gridCol w:w="2299"/>
      </w:tblGrid>
      <w:tr>
        <w:trPr>
          <w:trHeight w:val="300" w:hRule="atLeast"/>
        </w:trPr>
        <w:tc>
          <w:tcPr>
            <w:tcW w:w="1919" w:type="dxa"/>
            <w:tcBorders>
              <w:left w:val="single" w:sz="4" w:space="0" w:color="E36C0A"/>
              <w:right w:val="single" w:sz="4" w:space="0" w:color="E26B0A"/>
            </w:tcBorders>
            <w:shd w:color="000000" w:fill="DE6F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DIARIAS</w:t>
            </w:r>
          </w:p>
        </w:tc>
        <w:tc>
          <w:tcPr>
            <w:tcW w:w="1337"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953"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w:t>
            </w:r>
            <w:r>
              <w:rPr>
                <w:rFonts w:eastAsia="Times New Roman" w:cs="Arial" w:ascii="Arial" w:hAnsi="Arial"/>
                <w:b/>
                <w:bCs/>
                <w:color w:val="FFFFFF"/>
                <w:sz w:val="18"/>
                <w:szCs w:val="18"/>
                <w:lang w:eastAsia="es-ES"/>
              </w:rPr>
              <w:t>PVS</w:t>
            </w:r>
          </w:p>
        </w:tc>
        <w:tc>
          <w:tcPr>
            <w:tcW w:w="2299"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r>
      <w:tr>
        <w:trPr>
          <w:trHeight w:val="315" w:hRule="atLeast"/>
        </w:trPr>
        <w:tc>
          <w:tcPr>
            <w:tcW w:w="1919" w:type="dxa"/>
            <w:vMerge w:val="restart"/>
            <w:tcBorders>
              <w:top w:val="single" w:sz="4" w:space="0" w:color="E26B0A"/>
              <w:left w:val="single" w:sz="4" w:space="0" w:color="E36C0A"/>
              <w:bottom w:val="single" w:sz="4" w:space="0" w:color="E26B0A"/>
            </w:tcBorders>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01/06/25 -13/06/25</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01/07/25 - 20/07/25 </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31/07/25 - 15/12/25 </w:t>
            </w:r>
          </w:p>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 xml:space="preserve">09/01/26 -15/03/26 </w:t>
            </w:r>
          </w:p>
        </w:tc>
        <w:tc>
          <w:tcPr>
            <w:tcW w:w="1337" w:type="dxa"/>
            <w:tcBorders>
              <w:top w:val="single" w:sz="4" w:space="0" w:color="DE6F00"/>
              <w:left w:val="single" w:sz="4" w:space="0" w:color="DE6F00"/>
              <w:bottom w:val="single" w:sz="4" w:space="0" w:color="DE6F00"/>
              <w:right w:val="single" w:sz="4" w:space="0" w:color="DE6F00"/>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Económica</w:t>
            </w:r>
          </w:p>
        </w:tc>
        <w:tc>
          <w:tcPr>
            <w:tcW w:w="1953" w:type="dxa"/>
            <w:tcBorders>
              <w:top w:val="single" w:sz="4" w:space="0" w:color="E26B0A"/>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2,083 USD</w:t>
            </w:r>
          </w:p>
        </w:tc>
        <w:tc>
          <w:tcPr>
            <w:tcW w:w="2299" w:type="dxa"/>
            <w:tcBorders>
              <w:top w:val="single" w:sz="4" w:space="0" w:color="E26B0A"/>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1,672 USD</w:t>
            </w:r>
          </w:p>
        </w:tc>
      </w:tr>
      <w:tr>
        <w:trPr>
          <w:trHeight w:val="315" w:hRule="atLeast"/>
        </w:trPr>
        <w:tc>
          <w:tcPr>
            <w:tcW w:w="1919" w:type="dxa"/>
            <w:vMerge w:val="continue"/>
            <w:tcBorders>
              <w:top w:val="single" w:sz="4" w:space="0" w:color="E26B0A"/>
              <w:left w:val="single" w:sz="4" w:space="0" w:color="E36C0A"/>
              <w:bottom w:val="single" w:sz="4" w:space="0" w:color="E26B0A"/>
            </w:tcBorders>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
          </w:p>
        </w:tc>
        <w:tc>
          <w:tcPr>
            <w:tcW w:w="1337" w:type="dxa"/>
            <w:tcBorders>
              <w:left w:val="single" w:sz="4" w:space="0" w:color="DE6F00"/>
              <w:bottom w:val="single" w:sz="4" w:space="0" w:color="DE6F00"/>
              <w:right w:val="single" w:sz="4" w:space="0" w:color="DE6F00"/>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w:t>
            </w:r>
          </w:p>
        </w:tc>
        <w:tc>
          <w:tcPr>
            <w:tcW w:w="1953"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2,208 USD</w:t>
            </w:r>
          </w:p>
        </w:tc>
        <w:tc>
          <w:tcPr>
            <w:tcW w:w="2299"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1,726 USD</w:t>
            </w:r>
          </w:p>
        </w:tc>
      </w:tr>
      <w:tr>
        <w:trPr>
          <w:trHeight w:val="315" w:hRule="atLeast"/>
        </w:trPr>
        <w:tc>
          <w:tcPr>
            <w:tcW w:w="1919" w:type="dxa"/>
            <w:vMerge w:val="continue"/>
            <w:tcBorders>
              <w:top w:val="single" w:sz="4" w:space="0" w:color="E26B0A"/>
              <w:left w:val="single" w:sz="4" w:space="0" w:color="E36C0A"/>
              <w:bottom w:val="single" w:sz="4" w:space="0" w:color="E26B0A"/>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337" w:type="dxa"/>
            <w:tcBorders>
              <w:left w:val="single" w:sz="4" w:space="0" w:color="DE6F00"/>
              <w:bottom w:val="single" w:sz="4" w:space="0" w:color="DE6F00"/>
              <w:right w:val="single" w:sz="4" w:space="0" w:color="DE6F00"/>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Turista Superior</w:t>
            </w:r>
          </w:p>
        </w:tc>
        <w:tc>
          <w:tcPr>
            <w:tcW w:w="1953"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2,261 USD</w:t>
            </w:r>
          </w:p>
        </w:tc>
        <w:tc>
          <w:tcPr>
            <w:tcW w:w="2299" w:type="dxa"/>
            <w:tcBorders>
              <w:bottom w:val="single" w:sz="4" w:space="0" w:color="E26B0A"/>
              <w:right w:val="single" w:sz="4" w:space="0" w:color="E26B0A"/>
            </w:tcBorders>
            <w:shd w:color="auto" w:fill="FBD4B4" w:themeFill="accent6" w:themeFillTint="66"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1,780 USD</w:t>
            </w:r>
          </w:p>
        </w:tc>
      </w:tr>
      <w:tr>
        <w:trPr>
          <w:trHeight w:val="315" w:hRule="atLeast"/>
        </w:trPr>
        <w:tc>
          <w:tcPr>
            <w:tcW w:w="1919" w:type="dxa"/>
            <w:vMerge w:val="continue"/>
            <w:tcBorders>
              <w:top w:val="single" w:sz="4" w:space="0" w:color="E26B0A"/>
              <w:left w:val="single" w:sz="4" w:space="0" w:color="E36C0A"/>
              <w:bottom w:val="single" w:sz="4" w:space="0" w:color="E26B0A"/>
            </w:tcBorders>
            <w:vAlign w:val="center"/>
          </w:tcPr>
          <w:p>
            <w:pPr>
              <w:pStyle w:val="Normal"/>
              <w:widowControl w:val="false"/>
              <w:spacing w:lineRule="auto" w:line="240" w:before="0" w:after="0"/>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r>
          </w:p>
        </w:tc>
        <w:tc>
          <w:tcPr>
            <w:tcW w:w="1337" w:type="dxa"/>
            <w:tcBorders>
              <w:left w:val="single" w:sz="4" w:space="0" w:color="DE6F00"/>
              <w:bottom w:val="single" w:sz="4" w:space="0" w:color="DE6F00"/>
              <w:right w:val="single" w:sz="4" w:space="0" w:color="DE6F00"/>
            </w:tcBorders>
            <w:shd w:fill="FFFFFF"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Primera</w:t>
            </w:r>
          </w:p>
        </w:tc>
        <w:tc>
          <w:tcPr>
            <w:tcW w:w="1953"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2,425 USD</w:t>
            </w:r>
          </w:p>
        </w:tc>
        <w:tc>
          <w:tcPr>
            <w:tcW w:w="2299" w:type="dxa"/>
            <w:tcBorders>
              <w:bottom w:val="single" w:sz="4" w:space="0" w:color="E26B0A"/>
              <w:right w:val="single" w:sz="4" w:space="0" w:color="E26B0A"/>
            </w:tcBorders>
            <w:shd w:fill="FFFFFF"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1,887 USD</w:t>
            </w:r>
          </w:p>
        </w:tc>
      </w:tr>
    </w:tbl>
    <w:p>
      <w:pPr>
        <w:pStyle w:val="Normal"/>
        <w:spacing w:lineRule="auto" w:line="240" w:before="0" w:after="0"/>
        <w:jc w:val="both"/>
        <w:rPr>
          <w:rFonts w:ascii="Arial" w:hAnsi="Arial" w:cs="Arial"/>
          <w:b/>
          <w:b/>
          <w:bCs/>
          <w:i/>
          <w:i/>
          <w:iCs/>
          <w:color w:val="C00000"/>
          <w:sz w:val="18"/>
          <w:szCs w:val="18"/>
        </w:rPr>
      </w:pPr>
      <w:r>
        <w:rPr>
          <w:rFonts w:cs="Arial" w:ascii="Arial" w:hAnsi="Arial"/>
          <w:b/>
          <w:bCs/>
          <w:i/>
          <w:iCs/>
          <w:sz w:val="18"/>
          <w:szCs w:val="18"/>
        </w:rPr>
        <w:t xml:space="preserve">Nota: </w:t>
      </w:r>
      <w:r>
        <w:rPr>
          <w:rFonts w:cs="Arial" w:ascii="Arial" w:hAnsi="Arial"/>
          <w:b/>
          <w:bCs/>
          <w:i/>
          <w:iCs/>
          <w:color w:val="FF0000"/>
          <w:sz w:val="18"/>
          <w:szCs w:val="18"/>
        </w:rPr>
        <w:t>*PVS = Tarifa para Pasajero Viajando Solo</w:t>
      </w:r>
      <w:r>
        <w:rPr>
          <w:rFonts w:cs="Arial" w:ascii="Arial" w:hAnsi="Arial"/>
          <w:b/>
          <w:bCs/>
          <w:i/>
          <w:iCs/>
          <w:sz w:val="18"/>
          <w:szCs w:val="18"/>
        </w:rPr>
        <w:t>, los servicios de tour y traslados continúan siendo en servicio regular.</w:t>
      </w:r>
      <w:r>
        <w:rPr>
          <w:rFonts w:cs="Arial" w:ascii="Arial" w:hAnsi="Arial"/>
          <w:b/>
          <w:bCs/>
          <w:i/>
          <w:iCs/>
          <w:color w:val="C00000"/>
          <w:sz w:val="18"/>
          <w:szCs w:val="18"/>
        </w:rPr>
        <w:t xml:space="preserve"> La tarifa final dependerá del tipo de entrada que se encuentre disponible para el ingreso a Machu Picchu al momento de la reserva. *Una vez confirmada la reservación, las entradas a Machu Picchu son 100% NO reembolsables</w:t>
      </w:r>
    </w:p>
    <w:p>
      <w:pPr>
        <w:pStyle w:val="Normal"/>
        <w:numPr>
          <w:ilvl w:val="0"/>
          <w:numId w:val="5"/>
        </w:numPr>
        <w:spacing w:lineRule="auto" w:line="240" w:before="0" w:after="0"/>
        <w:jc w:val="both"/>
        <w:rPr>
          <w:rFonts w:ascii="Arial" w:hAnsi="Arial" w:cs="Arial"/>
          <w:b/>
          <w:b/>
          <w:bCs/>
          <w:i/>
          <w:i/>
          <w:iCs/>
          <w:color w:val="C00000"/>
          <w:sz w:val="18"/>
          <w:szCs w:val="18"/>
        </w:rPr>
      </w:pPr>
      <w:r>
        <w:rPr>
          <w:rFonts w:eastAsia="Times New Roman" w:cs="Arial" w:ascii="Arial" w:hAnsi="Arial"/>
          <w:b/>
          <w:bCs/>
          <w:i/>
          <w:iCs/>
          <w:color w:val="000000" w:themeColor="text1"/>
          <w:sz w:val="18"/>
          <w:szCs w:val="18"/>
          <w:lang w:val="es-ES_tradnl" w:eastAsia="es-ES"/>
        </w:rPr>
        <w:t>Tarifas NO aplica fechas de reserva y/o viaje: Inti Raymi (del 20 al 30 de junio), Fiestas Patrias (del 26 al 30 de julio), Navidad (del 20 al 26 de diciembre), Año Nuevo (28 de diciembre al 02 de enero), Semana Santa 2026 (del 29 de marzo al 05 de abril).</w:t>
      </w:r>
    </w:p>
    <w:p>
      <w:pPr>
        <w:pStyle w:val="Normal"/>
        <w:spacing w:lineRule="auto" w:line="240" w:before="0" w:after="0"/>
        <w:jc w:val="both"/>
        <w:rPr>
          <w:rFonts w:ascii="Arial" w:hAnsi="Arial" w:eastAsia="Arial" w:cs="Arial"/>
          <w:color w:val="000000"/>
          <w:sz w:val="10"/>
          <w:szCs w:val="10"/>
        </w:rPr>
      </w:pPr>
      <w:r>
        <w:rPr>
          <w:rFonts w:eastAsia="Arial" w:cs="Arial" w:ascii="Arial" w:hAnsi="Arial"/>
          <w:color w:val="000000"/>
          <w:sz w:val="10"/>
          <w:szCs w:val="10"/>
        </w:rPr>
      </w:r>
    </w:p>
    <w:p>
      <w:pPr>
        <w:pStyle w:val="Normal"/>
        <w:spacing w:lineRule="auto" w:line="240" w:before="0" w:after="0"/>
        <w:jc w:val="both"/>
        <w:rPr>
          <w:rFonts w:ascii="Arial" w:hAnsi="Arial" w:eastAsia="Arial" w:cs="Arial"/>
          <w:color w:val="000000"/>
          <w:sz w:val="10"/>
          <w:szCs w:val="10"/>
        </w:rPr>
      </w:pPr>
      <w:r>
        <w:rPr>
          <w:rFonts w:eastAsia="Arial" w:cs="Arial" w:ascii="Arial" w:hAnsi="Arial"/>
          <w:color w:val="000000"/>
          <w:sz w:val="10"/>
          <w:szCs w:val="10"/>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EL PRECIO INCLUYE:</w:t>
      </w:r>
    </w:p>
    <w:p>
      <w:pPr>
        <w:pStyle w:val="Normal"/>
        <w:widowControl w:val="false"/>
        <w:numPr>
          <w:ilvl w:val="0"/>
          <w:numId w:val="2"/>
        </w:numPr>
        <w:spacing w:lineRule="auto" w:line="240" w:before="0" w:after="0"/>
        <w:jc w:val="both"/>
        <w:rPr>
          <w:rFonts w:ascii="Arial" w:hAnsi="Arial" w:eastAsia="Arial" w:cs="Arial"/>
          <w:b/>
          <w:b/>
          <w:i/>
          <w:i/>
          <w:color w:val="000000" w:themeColor="text1"/>
          <w:sz w:val="18"/>
          <w:szCs w:val="18"/>
        </w:rPr>
      </w:pPr>
      <w:r>
        <w:rPr>
          <w:rFonts w:eastAsia="Arial" w:cs="Arial" w:ascii="Arial" w:hAnsi="Arial"/>
          <w:color w:val="000000" w:themeColor="text1"/>
          <w:sz w:val="18"/>
          <w:szCs w:val="18"/>
        </w:rPr>
        <w:t xml:space="preserve">Traslado aeropuerto – hotel – aeropuerto </w:t>
      </w:r>
      <w:r>
        <w:rPr>
          <w:rFonts w:eastAsia="Arial" w:cs="Arial" w:ascii="Arial" w:hAnsi="Arial"/>
          <w:b/>
          <w:i/>
          <w:color w:val="000000" w:themeColor="text1"/>
          <w:sz w:val="18"/>
          <w:szCs w:val="18"/>
        </w:rPr>
        <w:t>en servicio privado</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02 noches de alojamiento en Lima</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02 noches de alojamiento en Valle Sagrado</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02 noches de alojamiento en Cusco </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06 desayunos </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Tour gastronómico a pie por Barranco</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02D/01 noche en Skylodge Adventure Suites (edad mínima 15 años)</w:t>
      </w:r>
    </w:p>
    <w:p>
      <w:pPr>
        <w:pStyle w:val="ListParagraph"/>
        <w:numPr>
          <w:ilvl w:val="0"/>
          <w:numId w:val="2"/>
        </w:numPr>
        <w:spacing w:lineRule="auto" w:line="240" w:before="0" w:after="0"/>
        <w:contextualSpacing/>
        <w:rPr>
          <w:rFonts w:ascii="Arial" w:hAnsi="Arial" w:eastAsia="Calibri Light" w:cs="Arial"/>
          <w:sz w:val="18"/>
          <w:szCs w:val="18"/>
        </w:rPr>
      </w:pPr>
      <w:r>
        <w:rPr>
          <w:rFonts w:eastAsia="Calibri Light" w:cs="Arial" w:ascii="Arial" w:hAnsi="Arial"/>
          <w:sz w:val="18"/>
          <w:szCs w:val="18"/>
        </w:rPr>
        <w:t>Transporte compartido desde/hasta hotel en Valle Sagrado</w:t>
      </w:r>
    </w:p>
    <w:p>
      <w:pPr>
        <w:pStyle w:val="ListParagraph"/>
        <w:numPr>
          <w:ilvl w:val="0"/>
          <w:numId w:val="2"/>
        </w:numPr>
        <w:spacing w:lineRule="auto" w:line="240" w:before="0" w:after="0"/>
        <w:contextualSpacing/>
        <w:rPr>
          <w:rFonts w:ascii="Arial" w:hAnsi="Arial" w:eastAsia="Calibri Light" w:cs="Arial"/>
          <w:sz w:val="18"/>
          <w:szCs w:val="18"/>
        </w:rPr>
      </w:pPr>
      <w:r>
        <w:rPr>
          <w:rFonts w:eastAsia="Calibri Light" w:cs="Arial" w:ascii="Arial" w:hAnsi="Arial"/>
          <w:sz w:val="18"/>
          <w:szCs w:val="18"/>
        </w:rPr>
        <w:t>Equipo vía ferrata (arnés, casco, set vía ferrata y guantes)</w:t>
      </w:r>
    </w:p>
    <w:p>
      <w:pPr>
        <w:pStyle w:val="ListParagraph"/>
        <w:numPr>
          <w:ilvl w:val="0"/>
          <w:numId w:val="2"/>
        </w:numPr>
        <w:spacing w:lineRule="auto" w:line="240" w:before="0" w:after="0"/>
        <w:contextualSpacing/>
        <w:rPr>
          <w:rFonts w:ascii="Arial" w:hAnsi="Arial" w:eastAsia="Calibri Light" w:cs="Arial"/>
          <w:sz w:val="18"/>
          <w:szCs w:val="18"/>
        </w:rPr>
      </w:pPr>
      <w:r>
        <w:rPr>
          <w:rFonts w:eastAsia="Calibri Light" w:cs="Arial" w:ascii="Arial" w:hAnsi="Arial"/>
          <w:sz w:val="18"/>
          <w:szCs w:val="18"/>
        </w:rPr>
        <w:t>Snack para el ascenso (chocolate sublime, mandarina y frutas deshidratadas)</w:t>
      </w:r>
    </w:p>
    <w:p>
      <w:pPr>
        <w:pStyle w:val="ListParagraph"/>
        <w:numPr>
          <w:ilvl w:val="0"/>
          <w:numId w:val="2"/>
        </w:numPr>
        <w:spacing w:lineRule="auto" w:line="240" w:before="0" w:after="0"/>
        <w:contextualSpacing/>
        <w:rPr>
          <w:rFonts w:ascii="Arial" w:hAnsi="Arial" w:eastAsia="Calibri Light" w:cs="Arial"/>
          <w:sz w:val="18"/>
          <w:szCs w:val="18"/>
        </w:rPr>
      </w:pPr>
      <w:r>
        <w:rPr>
          <w:rFonts w:eastAsia="Calibri Light" w:cs="Arial" w:ascii="Arial" w:hAnsi="Arial"/>
          <w:sz w:val="18"/>
          <w:szCs w:val="18"/>
        </w:rPr>
        <w:t>01 cena y botella de vino</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Excursión a Montaña de Colores (Vinicunca) </w:t>
      </w:r>
      <w:r>
        <w:rPr>
          <w:rFonts w:eastAsia="Arial" w:cs="Arial" w:ascii="Arial" w:hAnsi="Arial"/>
          <w:b/>
          <w:i/>
          <w:color w:val="000000" w:themeColor="text1"/>
          <w:sz w:val="18"/>
          <w:szCs w:val="18"/>
        </w:rPr>
        <w:t>con almuerzo (no incluye bebidas)</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 xml:space="preserve">Excursión a Machu Picchu con boleto de tren a Aguas Calientes </w:t>
      </w:r>
      <w:r>
        <w:rPr>
          <w:rFonts w:eastAsia="Arial" w:cs="Arial" w:ascii="Arial" w:hAnsi="Arial"/>
          <w:b/>
          <w:color w:val="000000" w:themeColor="text1"/>
          <w:sz w:val="18"/>
          <w:szCs w:val="18"/>
        </w:rPr>
        <w:t>en Tren Expedition o Voyager</w:t>
      </w:r>
      <w:r>
        <w:rPr>
          <w:rFonts w:eastAsia="Arial" w:cs="Arial" w:ascii="Arial" w:hAnsi="Arial"/>
          <w:color w:val="000000" w:themeColor="text1"/>
          <w:sz w:val="18"/>
          <w:szCs w:val="18"/>
        </w:rPr>
        <w:t xml:space="preserve"> </w:t>
      </w:r>
      <w:r>
        <w:rPr>
          <w:rFonts w:eastAsia="Arial" w:cs="Arial" w:ascii="Arial" w:hAnsi="Arial"/>
          <w:b/>
          <w:i/>
          <w:color w:val="000000" w:themeColor="text1"/>
          <w:sz w:val="18"/>
          <w:szCs w:val="18"/>
        </w:rPr>
        <w:t>con almuerzo (no incluye bebidas)</w:t>
      </w:r>
    </w:p>
    <w:p>
      <w:pPr>
        <w:pStyle w:val="ListParagraph"/>
        <w:widowControl w:val="false"/>
        <w:numPr>
          <w:ilvl w:val="0"/>
          <w:numId w:val="2"/>
        </w:numPr>
        <w:spacing w:lineRule="auto" w:line="240" w:before="0" w:after="0"/>
        <w:contextualSpacing/>
        <w:jc w:val="both"/>
        <w:textAlignment w:val="baseline"/>
        <w:rPr>
          <w:rFonts w:ascii="Arial" w:hAnsi="Arial" w:cs="Arial"/>
          <w:sz w:val="18"/>
          <w:szCs w:val="18"/>
          <w:lang w:val="es-ES_tradnl" w:eastAsia="es-ES"/>
        </w:rPr>
      </w:pPr>
      <w:r>
        <w:rPr>
          <w:rFonts w:cs="Arial" w:ascii="Arial" w:hAnsi="Arial"/>
          <w:sz w:val="18"/>
          <w:szCs w:val="18"/>
        </w:rPr>
        <w:t>Traslado hotel - estación de tren/hotel</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Guía de habla hispana</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Souvenir de cortesía para cada pasajero</w:t>
      </w:r>
    </w:p>
    <w:p>
      <w:pPr>
        <w:pStyle w:val="Normal"/>
        <w:widowControl w:val="false"/>
        <w:numPr>
          <w:ilvl w:val="0"/>
          <w:numId w:val="2"/>
        </w:numPr>
        <w:spacing w:lineRule="auto" w:line="240" w:before="0" w:after="0"/>
        <w:jc w:val="both"/>
        <w:rPr>
          <w:rFonts w:ascii="Arial" w:hAnsi="Arial" w:eastAsia="Arial" w:cs="Arial"/>
          <w:b/>
          <w:b/>
          <w:i/>
          <w:i/>
          <w:color w:val="000000" w:themeColor="text1"/>
          <w:sz w:val="18"/>
          <w:szCs w:val="18"/>
        </w:rPr>
      </w:pPr>
      <w:r>
        <w:rPr>
          <w:rFonts w:eastAsia="Arial" w:cs="Arial" w:ascii="Arial" w:hAnsi="Arial"/>
          <w:color w:val="000000" w:themeColor="text1"/>
          <w:sz w:val="18"/>
          <w:szCs w:val="18"/>
        </w:rPr>
        <w:t xml:space="preserve">Seguro de viaje </w:t>
      </w:r>
      <w:r>
        <w:rPr>
          <w:rFonts w:eastAsia="Arial" w:cs="Arial" w:ascii="Arial" w:hAnsi="Arial"/>
          <w:b/>
          <w:i/>
          <w:color w:val="000000" w:themeColor="text1"/>
          <w:sz w:val="18"/>
          <w:szCs w:val="18"/>
        </w:rPr>
        <w:t>con cobertura COVID</w:t>
      </w:r>
    </w:p>
    <w:p>
      <w:pPr>
        <w:pStyle w:val="Normal"/>
        <w:widowControl w:val="false"/>
        <w:numPr>
          <w:ilvl w:val="0"/>
          <w:numId w:val="2"/>
        </w:numPr>
        <w:spacing w:lineRule="auto" w:line="240" w:before="0" w:after="0"/>
        <w:jc w:val="both"/>
        <w:rPr>
          <w:rFonts w:ascii="Arial" w:hAnsi="Arial" w:eastAsia="Arial" w:cs="Arial"/>
          <w:color w:val="000000" w:themeColor="text1"/>
          <w:sz w:val="18"/>
          <w:szCs w:val="18"/>
        </w:rPr>
      </w:pPr>
      <w:r>
        <w:rPr>
          <w:rFonts w:eastAsia="Arial" w:cs="Arial" w:ascii="Arial" w:hAnsi="Arial"/>
          <w:color w:val="000000" w:themeColor="text1"/>
          <w:sz w:val="18"/>
          <w:szCs w:val="18"/>
        </w:rPr>
        <w:t>Asistencia 24hrs</w:t>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EL PRECIO NO INCLUYE:</w:t>
      </w:r>
    </w:p>
    <w:p>
      <w:pPr>
        <w:pStyle w:val="Normal"/>
        <w:widowControl w:val="false"/>
        <w:numPr>
          <w:ilvl w:val="0"/>
          <w:numId w:val="3"/>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Boleto de avión México – Lima – Cusco – Lima – México</w:t>
      </w:r>
    </w:p>
    <w:p>
      <w:pPr>
        <w:pStyle w:val="NoSpacing"/>
        <w:widowControl w:val="false"/>
        <w:numPr>
          <w:ilvl w:val="0"/>
          <w:numId w:val="3"/>
        </w:numPr>
        <w:jc w:val="both"/>
        <w:textAlignment w:val="baseline"/>
        <w:rPr>
          <w:rFonts w:ascii="Arial" w:hAnsi="Arial" w:cs="Arial"/>
          <w:sz w:val="18"/>
          <w:szCs w:val="18"/>
          <w:lang w:val="es-ES" w:eastAsia="es-ES"/>
        </w:rPr>
      </w:pPr>
      <w:r>
        <w:rPr>
          <w:rFonts w:cs="Arial" w:ascii="Arial" w:hAnsi="Arial"/>
          <w:sz w:val="18"/>
          <w:szCs w:val="18"/>
          <w:lang w:val="es-ES" w:eastAsia="es-ES"/>
        </w:rPr>
        <w:t>TUA’s de salida (derechos de aeropuerto)</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Gastos personales</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Ningún servicio no especificado</w:t>
      </w:r>
    </w:p>
    <w:p>
      <w:pPr>
        <w:pStyle w:val="NoSpacing"/>
        <w:widowControl w:val="false"/>
        <w:numPr>
          <w:ilvl w:val="0"/>
          <w:numId w:val="3"/>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 xml:space="preserve">Alimentación no especificada en el programa </w:t>
      </w:r>
    </w:p>
    <w:p>
      <w:pPr>
        <w:pStyle w:val="NoSpacing"/>
        <w:widowControl w:val="false"/>
        <w:numPr>
          <w:ilvl w:val="0"/>
          <w:numId w:val="3"/>
        </w:numPr>
        <w:jc w:val="both"/>
        <w:textAlignment w:val="baseline"/>
        <w:rPr>
          <w:rFonts w:ascii="Arial" w:hAnsi="Arial" w:cs="Arial"/>
          <w:color w:val="FF0000"/>
          <w:sz w:val="18"/>
          <w:szCs w:val="18"/>
          <w:lang w:val="es-ES_tradnl" w:eastAsia="es-ES"/>
        </w:rPr>
      </w:pPr>
      <w:r>
        <w:rPr>
          <w:rFonts w:cs="Arial" w:ascii="Arial" w:hAnsi="Arial"/>
          <w:sz w:val="18"/>
          <w:szCs w:val="18"/>
          <w:lang w:val="es-ES_tradnl" w:eastAsia="es-ES"/>
        </w:rPr>
        <w:t>Propinas para guía, chofer y maletero</w:t>
      </w:r>
    </w:p>
    <w:p>
      <w:pPr>
        <w:pStyle w:val="Normal"/>
        <w:widowControl w:val="false"/>
        <w:spacing w:lineRule="auto" w:line="240" w:before="0" w:after="0"/>
        <w:jc w:val="both"/>
        <w:rPr>
          <w:rFonts w:ascii="Arial" w:hAnsi="Arial" w:eastAsia="Arial" w:cs="Arial"/>
          <w:color w:val="FF0000"/>
          <w:sz w:val="18"/>
          <w:szCs w:val="18"/>
        </w:rPr>
      </w:pPr>
      <w:r>
        <w:rPr>
          <w:rFonts w:eastAsia="Arial" w:cs="Arial" w:ascii="Arial" w:hAnsi="Arial"/>
          <w:color w:val="FF0000"/>
          <w:sz w:val="18"/>
          <w:szCs w:val="18"/>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SUPLEMENTOS / SERVICIOS ADICIONALES</w:t>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PRECIO POR PERSONA EN DOLARES AMERICANOS (USD):  </w:t>
      </w:r>
    </w:p>
    <w:p>
      <w:pPr>
        <w:pStyle w:val="Normal"/>
        <w:spacing w:lineRule="auto" w:line="240" w:before="0" w:after="0"/>
        <w:ind w:firstLine="708"/>
        <w:jc w:val="center"/>
        <w:rPr>
          <w:rFonts w:ascii="Arial" w:hAnsi="Arial" w:eastAsia="Arial" w:cs="Arial"/>
          <w:b/>
          <w:b/>
          <w:color w:val="000000"/>
          <w:sz w:val="18"/>
          <w:szCs w:val="18"/>
          <w:u w:val="single"/>
        </w:rPr>
      </w:pPr>
      <w:r>
        <w:rPr>
          <w:rFonts w:eastAsia="Arial" w:cs="Arial" w:ascii="Arial" w:hAnsi="Arial"/>
          <w:b/>
          <w:color w:val="000000"/>
          <w:sz w:val="18"/>
          <w:szCs w:val="18"/>
          <w:u w:val="single"/>
        </w:rPr>
      </w:r>
    </w:p>
    <w:tbl>
      <w:tblPr>
        <w:tblStyle w:val="Cuadrculamedia1-nfasis6"/>
        <w:tblW w:w="4550" w:type="pct"/>
        <w:jc w:val="center"/>
        <w:tblInd w:w="0" w:type="dxa"/>
        <w:shd w:fill="FDE4D0" w:val="clear"/>
        <w:tblLayout w:type="fixed"/>
        <w:tblCellMar>
          <w:top w:w="0" w:type="dxa"/>
          <w:left w:w="108" w:type="dxa"/>
          <w:bottom w:w="0" w:type="dxa"/>
          <w:right w:w="108" w:type="dxa"/>
        </w:tblCellMar>
        <w:tblLook w:firstRow="1" w:noVBand="1" w:lastRow="0" w:firstColumn="1" w:lastColumn="0" w:noHBand="0" w:val="04a0"/>
      </w:tblPr>
      <w:tblGrid>
        <w:gridCol w:w="6987"/>
        <w:gridCol w:w="1880"/>
      </w:tblGrid>
      <w:tr>
        <w:trPr>
          <w:trHeight w:val="397" w:hRule="atLeast"/>
          <w:cnfStyle w:val="100000000000" w:firstRow="1" w:lastRow="0" w:firstColumn="0" w:lastColumn="0" w:oddVBand="0" w:evenVBand="0" w:oddHBand="0" w:evenHBand="0" w:firstRowFirstColumn="0" w:firstRowLastColumn="0" w:lastRowFirstColumn="0" w:lastRowLastColumn="0"/>
        </w:trPr>
        <w:tc>
          <w:tcPr>
            <w:tcW w:w="6987" w:type="dxa"/>
            <w:cnfStyle w:val="001000000000" w:firstRow="0" w:lastRow="0" w:firstColumn="1" w:lastColumn="0" w:oddVBand="0" w:evenVBand="0" w:oddHBand="0" w:evenHBand="0" w:firstRowFirstColumn="0" w:firstRowLastColumn="0" w:lastRowFirstColumn="0" w:lastRowLastColumn="0"/>
            <w:tcBorders>
              <w:top w:val="single" w:sz="12" w:space="0" w:color="C0504D"/>
              <w:left w:val="single" w:sz="4" w:space="0" w:color="C0504D"/>
              <w:bottom w:val="single" w:sz="4" w:space="0" w:color="C0504D"/>
              <w:right w:val="single" w:sz="4" w:space="0" w:color="C0504D"/>
            </w:tcBorders>
            <w:shd w:color="auto" w:fill="C00000" w:val="clear"/>
            <w:vAlign w:val="center"/>
          </w:tcPr>
          <w:p>
            <w:pPr>
              <w:pStyle w:val="Normal"/>
              <w:widowControl w:val="false"/>
              <w:suppressAutoHyphens w:val="true"/>
              <w:spacing w:lineRule="auto" w:line="240" w:before="0" w:after="0"/>
              <w:jc w:val="left"/>
              <w:rPr>
                <w:rFonts w:ascii="Arial" w:hAnsi="Arial" w:cs="Arial"/>
                <w:color w:val="FFFFFF" w:themeColor="background1" w:themeShade="ff" w:themeTint="ff"/>
                <w:sz w:val="18"/>
                <w:szCs w:val="18"/>
              </w:rPr>
            </w:pPr>
            <w:r>
              <w:rPr>
                <w:rFonts w:eastAsia="Calibri" w:cs="Arial" w:ascii="Arial" w:hAnsi="Arial"/>
                <w:b/>
                <w:bCs/>
                <w:color w:val="FFFFFF" w:themeColor="background1" w:themeShade="ff" w:themeTint="ff"/>
                <w:kern w:val="0"/>
                <w:sz w:val="18"/>
                <w:szCs w:val="18"/>
                <w:lang w:val="es-ES" w:eastAsia="es-MX" w:bidi="ar-SA"/>
              </w:rPr>
              <w:t>SERVICIO:</w:t>
            </w:r>
          </w:p>
        </w:tc>
        <w:tc>
          <w:tcPr>
            <w:tcW w:w="1880" w:type="dxa"/>
            <w:cnfStyle w:val="000000000000" w:firstRow="0" w:lastRow="0" w:firstColumn="0" w:lastColumn="0" w:oddVBand="0" w:evenVBand="0" w:oddHBand="0" w:evenHBand="0" w:firstRowFirstColumn="0" w:firstRowLastColumn="0" w:lastRowFirstColumn="0" w:lastRowLastColumn="0"/>
            <w:tcBorders>
              <w:top w:val="single" w:sz="12" w:space="0" w:color="C0504D"/>
              <w:left w:val="single" w:sz="4" w:space="0" w:color="C0504D"/>
              <w:bottom w:val="single" w:sz="4" w:space="0" w:color="C0504D"/>
              <w:right w:val="single" w:sz="4" w:space="0" w:color="C0504D"/>
            </w:tcBorders>
            <w:shd w:color="auto" w:fill="C00000" w:val="clear"/>
            <w:vAlign w:val="center"/>
          </w:tcPr>
          <w:p>
            <w:pPr>
              <w:pStyle w:val="Normal"/>
              <w:widowControl w:val="false"/>
              <w:suppressAutoHyphens w:val="true"/>
              <w:spacing w:lineRule="auto" w:line="240" w:before="0" w:after="0"/>
              <w:jc w:val="center"/>
              <w:cnfStyle w:val="100000000000" w:firstRow="1" w:lastRow="0" w:firstColumn="0" w:lastColumn="0" w:oddVBand="0" w:evenVBand="0" w:oddHBand="0" w:evenHBand="0" w:firstRowFirstColumn="0" w:firstRowLastColumn="0" w:lastRowFirstColumn="0" w:lastRowLastColumn="0"/>
              <w:rPr>
                <w:rFonts w:ascii="Arial" w:hAnsi="Arial" w:eastAsia="Times New Roman" w:cs="Arial"/>
                <w:color w:val="FFFFFF" w:themeColor="background1"/>
                <w:sz w:val="18"/>
                <w:szCs w:val="18"/>
                <w:lang w:val="es-ES_tradnl" w:eastAsia="es-ES"/>
              </w:rPr>
            </w:pPr>
            <w:r>
              <w:rPr>
                <w:rFonts w:eastAsia="Times New Roman" w:cs="Arial" w:ascii="Arial" w:hAnsi="Arial"/>
                <w:b/>
                <w:bCs/>
                <w:color w:val="FFFFFF" w:themeColor="background1"/>
                <w:kern w:val="0"/>
                <w:sz w:val="18"/>
                <w:szCs w:val="18"/>
                <w:lang w:val="es-ES_tradnl" w:eastAsia="es-ES" w:bidi="ar-SA"/>
              </w:rPr>
              <w:t xml:space="preserve">PRECIO POR PAX </w:t>
            </w:r>
          </w:p>
        </w:tc>
      </w:tr>
      <w:tr>
        <w:trPr>
          <w:trHeight w:val="397" w:hRule="atLeast"/>
          <w:cnfStyle w:val="000000100000" w:firstRow="0" w:lastRow="0" w:firstColumn="0" w:lastColumn="0" w:oddVBand="0" w:evenVBand="0" w:oddHBand="1" w:evenHBand="0" w:firstRowFirstColumn="0" w:firstRowLastColumn="0" w:lastRowFirstColumn="0" w:lastRowLastColumn="0"/>
        </w:trPr>
        <w:tc>
          <w:tcPr>
            <w:tcW w:w="6987" w:type="dxa"/>
            <w:cnfStyle w:val="001000000000" w:firstRow="0" w:lastRow="0" w:firstColumn="1" w:lastColumn="0" w:oddVBand="0" w:evenVBand="0" w:oddHBand="0" w:evenHBand="0" w:firstRowFirstColumn="0" w:firstRowLastColumn="0" w:lastRowFirstColumn="0" w:lastRowLastColumn="0"/>
            <w:tcBorders>
              <w:top w:val="single" w:sz="4" w:space="0" w:color="C0504D"/>
              <w:left w:val="single" w:sz="4" w:space="0" w:color="C0504D"/>
              <w:bottom w:val="single" w:sz="4" w:space="0" w:color="C0504D"/>
              <w:right w:val="single" w:sz="4" w:space="0" w:color="C0504D"/>
            </w:tcBorders>
            <w:shd w:color="auto" w:fill="FFFFFF" w:themeFill="background1" w:val="clear"/>
          </w:tcPr>
          <w:p>
            <w:pPr>
              <w:pStyle w:val="Normal"/>
              <w:widowControl w:val="false"/>
              <w:suppressAutoHyphens w:val="true"/>
              <w:spacing w:lineRule="auto" w:line="240" w:before="0" w:after="0"/>
              <w:jc w:val="left"/>
              <w:rPr>
                <w:rFonts w:ascii="Arial" w:hAnsi="Arial" w:cs="Arial"/>
                <w:sz w:val="18"/>
                <w:szCs w:val="18"/>
              </w:rPr>
            </w:pPr>
            <w:r>
              <w:rPr>
                <w:rFonts w:eastAsia="Calibri" w:cs="Arial" w:ascii="Arial" w:hAnsi="Arial"/>
                <w:b/>
                <w:bCs/>
                <w:kern w:val="0"/>
                <w:sz w:val="18"/>
                <w:szCs w:val="18"/>
                <w:lang w:val="es-ES" w:eastAsia="es-MX" w:bidi="ar-SA"/>
              </w:rPr>
              <w:t xml:space="preserve">Tren Vistadome: Asientos de cuero, mesas de madera, ventanas laterales y en el techo grandes, snack de cortesía, demostración de prendas de alpaca que luego se pone a la venta, show baile de SAGRA (Diablito) y desfile de prendas de algodón. </w:t>
            </w:r>
          </w:p>
        </w:tc>
        <w:tc>
          <w:tcPr>
            <w:tcW w:w="1880" w:type="dxa"/>
            <w:vMerge w:val="restart"/>
            <w:cnfStyle w:val="000000000000" w:firstRow="0" w:lastRow="0" w:firstColumn="0" w:lastColumn="0" w:oddVBand="0" w:evenVBand="0" w:oddHBand="0" w:evenHBand="0" w:firstRowFirstColumn="0" w:firstRowLastColumn="0" w:lastRowFirstColumn="0" w:lastRowLastColumn="0"/>
            <w:tcBorders>
              <w:top w:val="single" w:sz="4" w:space="0" w:color="C0504D"/>
              <w:left w:val="single" w:sz="4" w:space="0" w:color="C0504D"/>
              <w:right w:val="single" w:sz="4" w:space="0" w:color="C0504D"/>
            </w:tcBorders>
            <w:shd w:color="auto" w:fill="FFFFFF" w:themeFill="background1" w:val="clear"/>
            <w:vAlign w:val="center"/>
          </w:tcPr>
          <w:p>
            <w:pPr>
              <w:pStyle w:val="Normal"/>
              <w:widowControl w:val="false"/>
              <w:suppressAutoHyphens w:val="true"/>
              <w:spacing w:lineRule="auto" w:line="240" w:before="0" w:after="0"/>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eastAsia="Calibri" w:cs="Arial" w:ascii="Arial" w:hAnsi="Arial"/>
                <w:kern w:val="0"/>
                <w:sz w:val="18"/>
                <w:szCs w:val="18"/>
                <w:lang w:eastAsia="en-US" w:bidi="ar-SA"/>
              </w:rPr>
              <w:t>USD 69</w:t>
            </w:r>
          </w:p>
        </w:tc>
      </w:tr>
      <w:tr>
        <w:trPr>
          <w:trHeight w:val="397" w:hRule="atLeast"/>
        </w:trPr>
        <w:tc>
          <w:tcPr>
            <w:tcW w:w="6987" w:type="dxa"/>
            <w:cnfStyle w:val="001000000000" w:firstRow="0" w:lastRow="0" w:firstColumn="1" w:lastColumn="0" w:oddVBand="0" w:evenVBand="0" w:oddHBand="0" w:evenHBand="0" w:firstRowFirstColumn="0" w:firstRowLastColumn="0" w:lastRowFirstColumn="0" w:lastRowLastColumn="0"/>
            <w:tcBorders>
              <w:top w:val="single" w:sz="4" w:space="0" w:color="C0504D"/>
              <w:left w:val="single" w:sz="4" w:space="0" w:color="C0504D"/>
              <w:bottom w:val="single" w:sz="4" w:space="0" w:color="C0504D"/>
              <w:right w:val="single" w:sz="4" w:space="0" w:color="C0504D"/>
            </w:tcBorders>
            <w:shd w:color="auto" w:fill="FFFFFF" w:themeFill="background1" w:val="clear"/>
          </w:tcPr>
          <w:p>
            <w:pPr>
              <w:pStyle w:val="Normal"/>
              <w:widowControl w:val="false"/>
              <w:suppressAutoHyphens w:val="true"/>
              <w:spacing w:lineRule="auto" w:line="240" w:before="0" w:after="0"/>
              <w:jc w:val="left"/>
              <w:rPr>
                <w:rFonts w:ascii="Arial" w:hAnsi="Arial" w:cs="Arial"/>
                <w:b w:val="false"/>
                <w:b w:val="false"/>
                <w:bCs w:val="false"/>
                <w:sz w:val="18"/>
                <w:szCs w:val="18"/>
              </w:rPr>
            </w:pPr>
            <w:r>
              <w:rPr>
                <w:rFonts w:eastAsia="Calibri" w:cs="Arial" w:ascii="Arial" w:hAnsi="Arial"/>
                <w:b/>
                <w:bCs/>
                <w:kern w:val="0"/>
                <w:sz w:val="18"/>
                <w:szCs w:val="18"/>
                <w:lang w:val="es-ES" w:eastAsia="es-MX" w:bidi="ar-SA"/>
              </w:rPr>
              <w:t>The 360°: Asientos de cuero, mesas de madera, coche observatorio, ventanas laterales y en el techo grandes, degustación de café, choclo y pisco, app de entretenimiento a bordo.</w:t>
            </w:r>
          </w:p>
        </w:tc>
        <w:tc>
          <w:tcPr>
            <w:tcW w:w="1880" w:type="dxa"/>
            <w:vMerge w:val="continue"/>
            <w:cnfStyle w:val="000000000000" w:firstRow="0" w:lastRow="0" w:firstColumn="0" w:lastColumn="0" w:oddVBand="0" w:evenVBand="0" w:oddHBand="0" w:evenHBand="0" w:firstRowFirstColumn="0" w:firstRowLastColumn="0" w:lastRowFirstColumn="0" w:lastRowLastColumn="0"/>
            <w:tcBorders>
              <w:top w:val="single" w:sz="4" w:space="0" w:color="C0504D"/>
              <w:left w:val="single" w:sz="4" w:space="0" w:color="C0504D"/>
              <w:right w:val="single" w:sz="4" w:space="0" w:color="C0504D"/>
            </w:tcBorders>
            <w:shd w:color="auto" w:fill="FFFFFF" w:themeFill="background1" w:val="clear"/>
            <w:vAlign w:val="center"/>
          </w:tcPr>
          <w:p>
            <w:pPr>
              <w:pStyle w:val="Normal"/>
              <w:widowControl w:val="false"/>
              <w:suppressAutoHyphens w:val="true"/>
              <w:spacing w:lineRule="auto" w:line="240" w:before="0" w:after="0"/>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cs="Arial" w:ascii="Arial" w:hAnsi="Arial"/>
                <w:sz w:val="18"/>
                <w:szCs w:val="18"/>
              </w:rPr>
            </w:r>
          </w:p>
        </w:tc>
      </w:tr>
    </w:tbl>
    <w:p>
      <w:pPr>
        <w:pStyle w:val="Normal"/>
        <w:spacing w:lineRule="auto" w:line="240" w:before="0" w:after="0"/>
        <w:jc w:val="both"/>
        <w:rPr>
          <w:rFonts w:ascii="Arial" w:hAnsi="Arial" w:eastAsia="Arial" w:cs="Arial"/>
          <w:b/>
          <w:b/>
          <w:bCs/>
          <w:color w:val="E36C09"/>
          <w:sz w:val="18"/>
          <w:szCs w:val="18"/>
          <w:u w:val="single"/>
        </w:rPr>
      </w:pPr>
      <w:r>
        <w:rPr>
          <w:rFonts w:eastAsia="Arial" w:cs="Arial" w:ascii="Arial" w:hAnsi="Arial"/>
          <w:b/>
          <w:bCs/>
          <w:color w:val="E36C09"/>
          <w:sz w:val="18"/>
          <w:szCs w:val="18"/>
          <w:u w:val="single"/>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NOTAS IMPORTANTES:</w:t>
      </w:r>
    </w:p>
    <w:p>
      <w:pPr>
        <w:pStyle w:val="NoSpacing"/>
        <w:widowControl w:val="false"/>
        <w:numPr>
          <w:ilvl w:val="0"/>
          <w:numId w:val="1"/>
        </w:numPr>
        <w:jc w:val="both"/>
        <w:textAlignment w:val="baseline"/>
        <w:rPr>
          <w:rFonts w:ascii="Arial" w:hAnsi="Arial" w:cs="Arial"/>
          <w:sz w:val="18"/>
          <w:szCs w:val="18"/>
          <w:lang w:val="es-ES" w:eastAsia="es-ES"/>
        </w:rPr>
      </w:pPr>
      <w:r>
        <w:rPr>
          <w:rFonts w:cs="Arial" w:ascii="Arial" w:hAnsi="Arial"/>
          <w:sz w:val="18"/>
          <w:szCs w:val="18"/>
          <w:lang w:val="es-ES" w:eastAsia="es-ES"/>
        </w:rPr>
        <w:t>Tarifas expresadas por persona, en dólares americanos pagaderos en Moneda Nacional al tipo de cambio del día de su pago indicado por Tourmundial, sujetas a cambios sin previo aviso y a disponibilidad al momento de reservar.</w:t>
      </w:r>
    </w:p>
    <w:p>
      <w:pPr>
        <w:pStyle w:val="Normal"/>
        <w:widowControl w:val="false"/>
        <w:numPr>
          <w:ilvl w:val="0"/>
          <w:numId w:val="1"/>
        </w:numPr>
        <w:spacing w:lineRule="auto" w:line="240" w:before="0" w:after="0"/>
        <w:jc w:val="both"/>
        <w:textAlignment w:val="baseline"/>
        <w:rPr>
          <w:rFonts w:ascii="Arial" w:hAnsi="Arial" w:cs="Arial"/>
          <w:sz w:val="18"/>
          <w:szCs w:val="18"/>
          <w:lang w:val="es-ES_tradnl" w:eastAsia="es-ES"/>
        </w:rPr>
      </w:pPr>
      <w:r>
        <w:rPr>
          <w:rFonts w:eastAsia="Times New Roman" w:cs="Arial" w:ascii="Arial" w:hAnsi="Arial"/>
          <w:b/>
          <w:i/>
          <w:iCs/>
          <w:color w:val="000000" w:themeColor="text1"/>
          <w:sz w:val="18"/>
          <w:szCs w:val="18"/>
          <w:lang w:val="es-ES_tradnl" w:eastAsia="es-ES"/>
        </w:rPr>
        <w:t>Tarifas NO aplica fechas de reserva y/o viaje: Inti Raymi (del 20 al 30 de junio), Fiestas Patrias (del 26 al 30 de julio), Navidad (del 20 al 26 de diciembre), Año Nuevo (28 de diciembre al 02 de enero), Semana Santa 2026 (del 29 de marzo al 05 de abril).</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color w:val="000000" w:themeColor="text1"/>
          <w:sz w:val="18"/>
          <w:szCs w:val="18"/>
          <w:lang w:eastAsia="es-ES"/>
        </w:rPr>
        <w:t>La tarifa final dependerá del tipo de entrada que se encuentre disponible para el ingreso a Machu Picchu al momento de la reserva. *Una vez confirmada la reservación, las entradas a Machu Picchu son 100% NO reembolsables.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color w:val="000000" w:themeColor="text1"/>
          <w:sz w:val="18"/>
          <w:szCs w:val="18"/>
          <w:lang w:eastAsia="es-ES"/>
        </w:rPr>
        <w:t xml:space="preserve">Para asegurar entradas a Machu Picchu es necesario contar con el nombre completo del pasajero y copia del pasaporte con vigencia minima de seis (6) meses. </w:t>
      </w:r>
    </w:p>
    <w:p>
      <w:pPr>
        <w:pStyle w:val="NoSpacing"/>
        <w:widowControl w:val="false"/>
        <w:numPr>
          <w:ilvl w:val="0"/>
          <w:numId w:val="1"/>
        </w:numPr>
        <w:jc w:val="both"/>
        <w:textAlignment w:val="baseline"/>
        <w:rPr>
          <w:rFonts w:ascii="Arial" w:hAnsi="Arial" w:cs="Arial"/>
          <w:sz w:val="18"/>
          <w:szCs w:val="18"/>
          <w:lang w:val="es-ES" w:eastAsia="es-ES"/>
        </w:rPr>
      </w:pPr>
      <w:r>
        <w:rPr>
          <w:rFonts w:cs="Arial" w:ascii="Arial" w:hAnsi="Arial"/>
          <w:sz w:val="18"/>
          <w:szCs w:val="18"/>
          <w:lang w:val="es-ES" w:eastAsia="es-ES"/>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La vigencia de su pasaporte deberá tener mínimo seis meses a partir de la fecha del inicio de su viaje.</w:t>
      </w:r>
    </w:p>
    <w:p>
      <w:pPr>
        <w:pStyle w:val="NoSpacing"/>
        <w:widowControl w:val="false"/>
        <w:numPr>
          <w:ilvl w:val="0"/>
          <w:numId w:val="1"/>
        </w:numPr>
        <w:jc w:val="both"/>
        <w:textAlignment w:val="baseline"/>
        <w:rPr>
          <w:rFonts w:ascii="Arial" w:hAnsi="Arial" w:cs="Arial"/>
          <w:sz w:val="18"/>
          <w:szCs w:val="18"/>
          <w:lang w:val="es-ES_tradnl" w:eastAsia="es-ES"/>
        </w:rPr>
      </w:pPr>
      <w:r>
        <w:rPr>
          <w:rFonts w:cs="Arial" w:ascii="Arial" w:hAnsi="Arial"/>
          <w:sz w:val="18"/>
          <w:szCs w:val="18"/>
          <w:lang w:val="es-ES_tradnl" w:eastAsia="es-ES"/>
        </w:rPr>
        <w:t>El vuelo Lima/Cusco debe considerarse temprano por la mañana de manera que pasajeros puedan descansar y aclimatarse antes de empezar la excursión por la tarde (13:30hrs).</w:t>
      </w:r>
    </w:p>
    <w:p>
      <w:pPr>
        <w:pStyle w:val="NoSpacing"/>
        <w:widowControl w:val="false"/>
        <w:numPr>
          <w:ilvl w:val="0"/>
          <w:numId w:val="1"/>
        </w:numPr>
        <w:jc w:val="both"/>
        <w:textAlignment w:val="baseline"/>
        <w:rPr>
          <w:rFonts w:ascii="Arial" w:hAnsi="Arial" w:cs="Arial"/>
          <w:sz w:val="18"/>
          <w:szCs w:val="18"/>
          <w:lang w:val="es-ES" w:eastAsia="es-ES"/>
        </w:rPr>
      </w:pPr>
      <w:r>
        <w:rPr>
          <w:rFonts w:cs="Arial" w:ascii="Arial" w:hAnsi="Arial"/>
          <w:sz w:val="18"/>
          <w:szCs w:val="18"/>
          <w:lang w:val="es-ES" w:eastAsia="es-ES"/>
        </w:rPr>
        <w:t>Los horarios de registro de entrada (check-in) y salida (check- out) de los hoteles están sujetos a las formalidades de cada hotel, pudiendo tener los siguientes horarios: check-in 15:00hrs y check-uut 09:00hrs. En caso de que la llegada fuese antes del horario establecido, existe la posibilidad de que la habitación no sea facilitada hasta el horario correspondiente. Si su avión regresa por la tarde, el hotel podrá mantener sus pertenencias.</w:t>
      </w:r>
    </w:p>
    <w:p>
      <w:pPr>
        <w:pStyle w:val="NoSpacing"/>
        <w:widowControl w:val="false"/>
        <w:numPr>
          <w:ilvl w:val="0"/>
          <w:numId w:val="1"/>
        </w:numPr>
        <w:jc w:val="both"/>
        <w:textAlignment w:val="baseline"/>
        <w:rPr>
          <w:rFonts w:ascii="Arial" w:hAnsi="Arial" w:cs="Arial"/>
          <w:b/>
          <w:b/>
          <w:sz w:val="18"/>
          <w:szCs w:val="18"/>
          <w:lang w:val="es-MX"/>
        </w:rPr>
      </w:pPr>
      <w:r>
        <w:rPr>
          <w:rFonts w:cs="Arial" w:ascii="Arial" w:hAnsi="Arial"/>
          <w:sz w:val="18"/>
          <w:szCs w:val="18"/>
          <w:lang w:val="es-ES_tradnl" w:eastAsia="es-ES"/>
        </w:rPr>
        <w:t>En el momento de realizar el check-in en el hotel será indispensable presentar el pasaporte junto con la Tarjeta Andina de Migración (entregada en el aeropuerto a su llegada a Perú) con el sello de entrada legible y con una permanencia no superior a 60 días.</w:t>
      </w:r>
    </w:p>
    <w:p>
      <w:pPr>
        <w:pStyle w:val="ListParagraph"/>
        <w:numPr>
          <w:ilvl w:val="0"/>
          <w:numId w:val="1"/>
        </w:numPr>
        <w:spacing w:lineRule="auto" w:line="240" w:before="0" w:after="0"/>
        <w:contextualSpacing/>
        <w:jc w:val="both"/>
        <w:rPr>
          <w:rFonts w:ascii="Arial" w:hAnsi="Arial" w:eastAsia="Times New Roman" w:cs="Arial"/>
          <w:color w:val="000000" w:themeColor="text1"/>
          <w:sz w:val="18"/>
          <w:szCs w:val="18"/>
          <w:lang w:val="es-MX" w:eastAsia="es-ES"/>
        </w:rPr>
      </w:pPr>
      <w:r>
        <w:rPr>
          <w:rFonts w:eastAsia="Times New Roman" w:cs="Arial" w:ascii="Arial" w:hAnsi="Arial"/>
          <w:color w:val="000000" w:themeColor="text1"/>
          <w:sz w:val="18"/>
          <w:szCs w:val="18"/>
          <w:lang w:val="es-MX" w:eastAsia="es-ES"/>
        </w:rPr>
        <w:t>Los hoteles en temporada de Navidad, Fin de Año y Semana Santa cuentan con mínimo de noches, cenas obligatorias y suplementos para estas fechas. Por favor consultar precios.</w:t>
      </w:r>
    </w:p>
    <w:p>
      <w:pPr>
        <w:pStyle w:val="NoSpacing"/>
        <w:widowControl w:val="false"/>
        <w:numPr>
          <w:ilvl w:val="0"/>
          <w:numId w:val="1"/>
        </w:numPr>
        <w:jc w:val="both"/>
        <w:textAlignment w:val="baseline"/>
        <w:rPr>
          <w:rFonts w:ascii="Arial" w:hAnsi="Arial" w:cs="Arial"/>
          <w:bCs/>
          <w:sz w:val="18"/>
          <w:szCs w:val="18"/>
          <w:lang w:val="es-MX"/>
        </w:rPr>
      </w:pPr>
      <w:r>
        <w:rPr>
          <w:rFonts w:cs="Arial" w:ascii="Arial" w:hAnsi="Arial"/>
          <w:bCs/>
          <w:sz w:val="18"/>
          <w:szCs w:val="18"/>
          <w:lang w:val="es-MX"/>
        </w:rPr>
        <w:t>Habitaciones estándar en hoteles. Por comodidad, no recomendamos habitaciones triples. La habitación triple es compuesta por una habitación doble + cama adicional.</w:t>
      </w:r>
    </w:p>
    <w:p>
      <w:pPr>
        <w:pStyle w:val="ListParagraph"/>
        <w:widowControl w:val="false"/>
        <w:numPr>
          <w:ilvl w:val="0"/>
          <w:numId w:val="1"/>
        </w:numPr>
        <w:spacing w:lineRule="auto" w:line="240"/>
        <w:jc w:val="both"/>
        <w:textAlignment w:val="baseline"/>
        <w:rPr>
          <w:rFonts w:ascii="Arial" w:hAnsi="Arial" w:cs="Arial"/>
          <w:bCs/>
          <w:i/>
          <w:i/>
          <w:iCs/>
          <w:sz w:val="18"/>
          <w:szCs w:val="18"/>
          <w:lang w:val="es-MX"/>
        </w:rPr>
      </w:pPr>
      <w:r>
        <w:rPr>
          <w:rFonts w:cs="Arial" w:ascii="Arial" w:hAnsi="Arial"/>
          <w:sz w:val="18"/>
          <w:szCs w:val="18"/>
          <w:lang w:val="es-ES_tradnl" w:eastAsia="es-ES"/>
        </w:rPr>
        <w:t>El orden de los servicios previstos mencionados en este itinerario podría modificarse en función de la disponibilidad terrestre o condiciones climáticas del lugar, pero siempre serán dadas conforme fueron adquiridas (</w:t>
      </w:r>
      <w:r>
        <w:rPr>
          <w:rFonts w:eastAsia="Times New Roman" w:cs="Arial" w:ascii="Arial" w:hAnsi="Arial"/>
          <w:bCs/>
          <w:i/>
          <w:iCs/>
          <w:sz w:val="18"/>
          <w:szCs w:val="18"/>
          <w:lang w:val="es-MX"/>
        </w:rPr>
        <w:t>horarios indicados son solo de referencia; los horarios definitivos serán proporcionados por el personal de operaciones de la ciudad visitada).</w:t>
      </w:r>
    </w:p>
    <w:p>
      <w:pPr>
        <w:pStyle w:val="ListParagraph"/>
        <w:widowControl w:val="false"/>
        <w:numPr>
          <w:ilvl w:val="0"/>
          <w:numId w:val="1"/>
        </w:numPr>
        <w:spacing w:lineRule="auto" w:line="240"/>
        <w:jc w:val="both"/>
        <w:textAlignment w:val="baseline"/>
        <w:rPr>
          <w:rFonts w:ascii="Arial" w:hAnsi="Arial" w:cs="Arial"/>
          <w:b/>
          <w:b/>
          <w:sz w:val="18"/>
          <w:szCs w:val="18"/>
          <w:lang w:val="es-MX" w:eastAsia="en-US"/>
        </w:rPr>
      </w:pPr>
      <w:r>
        <w:rPr>
          <w:rFonts w:cs="Arial" w:ascii="Arial" w:hAnsi="Arial"/>
          <w:sz w:val="18"/>
          <w:szCs w:val="18"/>
          <w:lang w:val="es-ES_tradnl" w:eastAsia="es-ES"/>
        </w:rPr>
        <w:t xml:space="preserve">Los servicios de traslados y excursiones en esta cotización son otorgados como </w:t>
      </w:r>
      <w:r>
        <w:rPr>
          <w:rFonts w:cs="Arial" w:ascii="Arial" w:hAnsi="Arial"/>
          <w:b/>
          <w:bCs/>
          <w:sz w:val="18"/>
          <w:szCs w:val="18"/>
          <w:lang w:val="es-ES_tradnl" w:eastAsia="es-ES"/>
        </w:rPr>
        <w:t>servicios regulares</w:t>
      </w:r>
      <w:r>
        <w:rPr>
          <w:rFonts w:cs="Arial" w:ascii="Arial" w:hAnsi="Arial"/>
          <w:sz w:val="18"/>
          <w:szCs w:val="18"/>
          <w:lang w:val="es-ES_tradnl" w:eastAsia="es-ES"/>
        </w:rPr>
        <w:t>, *los traslados mencionados como privados son exclusivamente para pasajeros de Tourmundial* estos servicios están sujetos a horarios pre-establecidos y se brindan junto a otros pasajeros. Consulte los precios en servicio privado.</w:t>
      </w:r>
    </w:p>
    <w:p>
      <w:pPr>
        <w:pStyle w:val="ListParagraph"/>
        <w:widowControl w:val="false"/>
        <w:numPr>
          <w:ilvl w:val="0"/>
          <w:numId w:val="1"/>
        </w:numPr>
        <w:spacing w:lineRule="auto" w:line="240"/>
        <w:jc w:val="both"/>
        <w:textAlignment w:val="baseline"/>
        <w:rPr>
          <w:rFonts w:ascii="Arial" w:hAnsi="Arial" w:cs="Arial"/>
          <w:b/>
          <w:b/>
          <w:sz w:val="18"/>
          <w:szCs w:val="18"/>
          <w:lang w:val="es-MX"/>
        </w:rPr>
      </w:pPr>
      <w:r>
        <w:rPr>
          <w:rFonts w:cs="Arial" w:ascii="Arial" w:hAnsi="Arial"/>
          <w:sz w:val="18"/>
          <w:szCs w:val="18"/>
          <w:lang w:val="es-ES_tradnl" w:eastAsia="es-ES"/>
        </w:rPr>
        <w:t>Tomar nota que La Catedral de Lima atiende de lunes a viernes, sábados por la mañana y domingos por la tarde.</w:t>
      </w:r>
    </w:p>
    <w:p>
      <w:pPr>
        <w:pStyle w:val="ListParagraph"/>
        <w:numPr>
          <w:ilvl w:val="0"/>
          <w:numId w:val="1"/>
        </w:numPr>
        <w:spacing w:lineRule="auto" w:line="240" w:before="0" w:after="0"/>
        <w:contextualSpacing/>
        <w:jc w:val="both"/>
        <w:rPr>
          <w:rFonts w:ascii="Arial" w:hAnsi="Arial" w:eastAsia="Times New Roman" w:cs="Arial"/>
          <w:sz w:val="18"/>
          <w:szCs w:val="18"/>
          <w:lang w:val="es-ES" w:eastAsia="es-ES"/>
        </w:rPr>
      </w:pPr>
      <w:r>
        <w:rPr>
          <w:rFonts w:cs="Arial" w:ascii="Arial" w:hAnsi="Arial"/>
          <w:sz w:val="18"/>
          <w:szCs w:val="18"/>
          <w:lang w:val="es-ES" w:eastAsia="es-ES"/>
        </w:rPr>
        <w:t>Para reservas que tengan Machu Picchu, es necesario enviar los datos completos de pax: nombre y apellido, fecha nacimiento, número de documento de identidad o pasaporte y nacionalidad al momento de efectuar la reserva, caso contrario los espacios de tren estarán sujeto a disponibilidad.</w:t>
      </w:r>
    </w:p>
    <w:p>
      <w:pPr>
        <w:pStyle w:val="NoSpacing"/>
        <w:widowControl w:val="false"/>
        <w:numPr>
          <w:ilvl w:val="0"/>
          <w:numId w:val="1"/>
        </w:numPr>
        <w:jc w:val="both"/>
        <w:textAlignment w:val="baseline"/>
        <w:rPr>
          <w:rFonts w:ascii="Arial" w:hAnsi="Arial" w:cs="Arial"/>
          <w:sz w:val="18"/>
          <w:szCs w:val="18"/>
          <w:lang w:val="es-ES" w:eastAsia="es-ES"/>
        </w:rPr>
      </w:pPr>
      <w:r>
        <w:rPr>
          <w:rFonts w:cs="Arial" w:ascii="Arial" w:hAnsi="Arial"/>
          <w:sz w:val="18"/>
          <w:szCs w:val="18"/>
          <w:lang w:val="es-ES" w:eastAsia="es-ES"/>
        </w:rPr>
        <w:t>La excursión a Machu Picchu ha sido cotizada en el servicio de tren Vistadome / Expedition con almuerzo en el restaurante local (no incluye bebidas).</w:t>
      </w:r>
    </w:p>
    <w:p>
      <w:pPr>
        <w:pStyle w:val="ListParagraph"/>
        <w:numPr>
          <w:ilvl w:val="0"/>
          <w:numId w:val="1"/>
        </w:numPr>
        <w:spacing w:lineRule="auto" w:line="240" w:before="0" w:after="0"/>
        <w:contextualSpacing/>
        <w:jc w:val="both"/>
        <w:rPr>
          <w:rFonts w:ascii="Arial" w:hAnsi="Arial" w:eastAsia="Times New Roman" w:cs="Arial"/>
          <w:sz w:val="18"/>
          <w:szCs w:val="18"/>
          <w:lang w:val="es-ES_tradnl" w:eastAsia="es-ES"/>
        </w:rPr>
      </w:pPr>
      <w:r>
        <w:rPr>
          <w:rFonts w:cs="Arial" w:ascii="Arial" w:hAnsi="Arial"/>
          <w:sz w:val="18"/>
          <w:szCs w:val="18"/>
          <w:lang w:val="es-ES_tradnl" w:eastAsia="es-ES"/>
        </w:rPr>
        <w:t>Política de equipaje a bordo Tren a Machu Picchu: 1 bolsa o mochila de 5 kg/11lb (62 pulgadas lineales/157cm (alto + largo + ancho).</w:t>
      </w:r>
    </w:p>
    <w:p>
      <w:pPr>
        <w:pStyle w:val="NoSpacing"/>
        <w:widowControl w:val="false"/>
        <w:numPr>
          <w:ilvl w:val="0"/>
          <w:numId w:val="1"/>
        </w:numPr>
        <w:jc w:val="both"/>
        <w:textAlignment w:val="baseline"/>
        <w:rPr>
          <w:rFonts w:ascii="Arial" w:hAnsi="Arial" w:cs="Arial"/>
          <w:sz w:val="18"/>
          <w:szCs w:val="18"/>
          <w:lang w:val="es-ES" w:eastAsia="es-ES"/>
        </w:rPr>
      </w:pPr>
      <w:r>
        <w:rPr>
          <w:rFonts w:cs="Arial" w:ascii="Arial" w:hAnsi="Arial"/>
          <w:sz w:val="18"/>
          <w:szCs w:val="18"/>
          <w:lang w:val="es-ES" w:eastAsia="es-ES"/>
        </w:rPr>
        <w:t>De acuerdo a las normas que rigen para el guiado oficial en Perú, no se considera guía acompañante para todo el recorrido, se utilizarán guías locales en cada ciudad.</w:t>
      </w:r>
    </w:p>
    <w:p>
      <w:pPr>
        <w:pStyle w:val="ListParagraph"/>
        <w:widowControl w:val="false"/>
        <w:numPr>
          <w:ilvl w:val="0"/>
          <w:numId w:val="1"/>
        </w:numPr>
        <w:spacing w:lineRule="auto" w:line="240" w:before="0" w:after="0"/>
        <w:contextualSpacing/>
        <w:jc w:val="both"/>
        <w:textAlignment w:val="baseline"/>
        <w:rPr>
          <w:rFonts w:ascii="Arial" w:hAnsi="Arial" w:cs="Arial"/>
          <w:sz w:val="18"/>
          <w:szCs w:val="18"/>
          <w:lang w:eastAsia="es-ES"/>
        </w:rPr>
      </w:pPr>
      <w:r>
        <w:rPr>
          <w:rFonts w:cs="Arial" w:ascii="Arial" w:hAnsi="Arial"/>
          <w:sz w:val="18"/>
          <w:szCs w:val="18"/>
          <w:lang w:eastAsia="es-ES"/>
        </w:rPr>
        <w:t>Operación a partir de mínimo 2 personas.</w:t>
      </w:r>
    </w:p>
    <w:p>
      <w:pPr>
        <w:pStyle w:val="ListParagraph"/>
        <w:widowControl w:val="false"/>
        <w:numPr>
          <w:ilvl w:val="0"/>
          <w:numId w:val="1"/>
        </w:numPr>
        <w:spacing w:lineRule="auto" w:line="240" w:before="0" w:after="0"/>
        <w:contextualSpacing/>
        <w:jc w:val="both"/>
        <w:textAlignment w:val="baseline"/>
        <w:rPr>
          <w:rFonts w:ascii="Arial" w:hAnsi="Arial" w:cs="Arial"/>
          <w:sz w:val="18"/>
          <w:szCs w:val="18"/>
          <w:lang w:eastAsia="es-ES"/>
        </w:rPr>
      </w:pPr>
      <w:r>
        <w:rPr>
          <w:rFonts w:cs="Arial" w:ascii="Arial" w:hAnsi="Arial"/>
          <w:color w:val="000000" w:themeColor="text1"/>
          <w:sz w:val="18"/>
          <w:szCs w:val="18"/>
          <w:lang w:eastAsia="es-ES"/>
        </w:rPr>
        <w:t xml:space="preserve">PVS: </w:t>
      </w:r>
      <w:r>
        <w:rPr>
          <w:rFonts w:eastAsia="Times New Roman" w:cs="Arial" w:ascii="Arial" w:hAnsi="Arial"/>
          <w:color w:val="000000" w:themeColor="text1"/>
          <w:sz w:val="18"/>
          <w:szCs w:val="18"/>
          <w:lang w:val="es-ES_tradnl" w:eastAsia="es-ES"/>
        </w:rPr>
        <w:t>Tarifa para Pasajero Viajando Solo, los servicios de tour y traslados continúan siendo en servicio</w:t>
      </w:r>
    </w:p>
    <w:p>
      <w:pPr>
        <w:pStyle w:val="Normal"/>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9"/>
          <w:sz w:val="18"/>
          <w:szCs w:val="18"/>
          <w:u w:val="single"/>
        </w:rPr>
        <w:t>AVISO DE PRIVACIDAD:</w:t>
      </w:r>
    </w:p>
    <w:p>
      <w:pPr>
        <w:pStyle w:val="Normal"/>
        <w:spacing w:lineRule="auto" w:line="240" w:before="0" w:after="0"/>
        <w:jc w:val="both"/>
        <w:rPr>
          <w:rFonts w:ascii="Arial" w:hAnsi="Arial" w:eastAsia="Arial" w:cs="Arial"/>
          <w:b/>
          <w:b/>
          <w:sz w:val="18"/>
          <w:szCs w:val="18"/>
          <w:u w:val="single"/>
        </w:rPr>
      </w:pPr>
      <w:r>
        <w:rPr>
          <w:rFonts w:eastAsia="Arial" w:cs="Arial" w:ascii="Arial" w:hAnsi="Arial"/>
          <w:b/>
          <w:sz w:val="18"/>
          <w:szCs w:val="18"/>
          <w:u w:val="single"/>
        </w:rPr>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3">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Spacing"/>
        <w:widowControl w:val="false"/>
        <w:spacing w:lineRule="auto" w:line="240" w:before="0" w:after="0"/>
        <w:jc w:val="center"/>
        <w:textAlignment w:val="baseline"/>
        <w:rPr>
          <w:rFonts w:ascii="Arial" w:hAnsi="Arial" w:cs="Arial"/>
          <w:b/>
          <w:b/>
          <w:color w:val="E36C0A" w:themeColor="accent6" w:themeShade="bf"/>
          <w:sz w:val="22"/>
          <w:szCs w:val="22"/>
          <w:u w:val="single"/>
          <w:lang w:val="es-ES_tradnl" w:eastAsia="es-ES"/>
        </w:rPr>
      </w:pPr>
      <w:r>
        <w:rPr>
          <w:rFonts w:eastAsia="Arial" w:cs="Arial" w:ascii="Arial" w:hAnsi="Arial"/>
          <w:b/>
          <w:color w:val="E36C0A" w:themeColor="accent6" w:themeShade="bf"/>
          <w:sz w:val="22"/>
          <w:szCs w:val="22"/>
          <w:u w:val="single"/>
          <w:lang w:val="es-ES_tradnl" w:eastAsia="es-ES"/>
        </w:rPr>
        <w:t xml:space="preserve">VIGENCIA PARA </w:t>
      </w:r>
      <w:r>
        <w:rPr>
          <w:rFonts w:eastAsia="Arial" w:cs="Arial" w:ascii="Arial" w:hAnsi="Arial"/>
          <w:b/>
          <w:color w:val="E36C0A" w:themeColor="accent6" w:themeShade="bf"/>
          <w:sz w:val="22"/>
          <w:szCs w:val="22"/>
          <w:u w:val="single"/>
          <w:lang w:val="es-ES_tradnl" w:eastAsia="es-ES"/>
        </w:rPr>
        <w:t xml:space="preserve">01 DE JUNIO DEL 2025 </w:t>
      </w:r>
      <w:r>
        <w:rPr>
          <w:rFonts w:eastAsia="Arial" w:cs="Arial" w:ascii="Arial" w:hAnsi="Arial"/>
          <w:b/>
          <w:color w:val="E36C0A" w:themeColor="accent6" w:themeShade="bf"/>
          <w:sz w:val="22"/>
          <w:szCs w:val="22"/>
          <w:u w:val="single"/>
          <w:lang w:val="es-ES_tradnl" w:eastAsia="es-ES"/>
        </w:rPr>
        <w:t>HASTA EL 15 DE MARZO 2026</w:t>
      </w:r>
    </w:p>
    <w:p>
      <w:pPr>
        <w:pStyle w:val="Normal"/>
        <w:widowControl w:val="false"/>
        <w:spacing w:lineRule="auto" w:line="240" w:before="0" w:after="0"/>
        <w:jc w:val="center"/>
        <w:rPr>
          <w:rFonts w:ascii="Arial" w:hAnsi="Arial" w:eastAsia="Arial" w:cs="Arial"/>
          <w:b/>
          <w:b/>
          <w:color w:val="FFFFFF"/>
          <w:sz w:val="18"/>
          <w:szCs w:val="18"/>
          <w:u w:val="single"/>
        </w:rPr>
      </w:pPr>
      <w:r>
        <w:rPr>
          <w:rFonts w:eastAsia="Arial" w:cs="Arial" w:ascii="Arial" w:hAnsi="Arial"/>
          <w:b/>
          <w:color w:val="FFFFFF"/>
          <w:sz w:val="18"/>
          <w:szCs w:val="18"/>
          <w:highlight w:val="blue"/>
          <w:u w:val="single"/>
        </w:rPr>
        <w:t xml:space="preserve">SE REQUIERE PREPAGO </w:t>
      </w:r>
    </w:p>
    <w:tbl>
      <w:tblPr>
        <w:tblStyle w:val="a4"/>
        <w:tblW w:w="7020" w:type="dxa"/>
        <w:jc w:val="center"/>
        <w:tblInd w:w="0" w:type="dxa"/>
        <w:tblLayout w:type="fixed"/>
        <w:tblCellMar>
          <w:top w:w="0" w:type="dxa"/>
          <w:left w:w="108" w:type="dxa"/>
          <w:bottom w:w="0" w:type="dxa"/>
          <w:right w:w="108" w:type="dxa"/>
        </w:tblCellMar>
        <w:tblLook w:firstRow="1" w:noVBand="1" w:lastRow="0" w:firstColumn="1" w:lastColumn="0" w:noHBand="0" w:val="04a0"/>
      </w:tblPr>
      <w:tblGrid>
        <w:gridCol w:w="7020"/>
      </w:tblGrid>
      <w:tr>
        <w:trPr>
          <w:trHeight w:val="256" w:hRule="atLeast"/>
          <w:cnfStyle w:val="100000000000" w:firstRow="1" w:lastRow="0" w:firstColumn="0" w:lastColumn="0" w:oddVBand="0" w:evenVBand="0" w:oddHBand="0" w:evenHBand="0" w:firstRowFirstColumn="0" w:firstRowLastColumn="0" w:lastRowFirstColumn="0" w:lastRowLastColumn="0"/>
        </w:trPr>
        <w:tc>
          <w:tcPr>
            <w:tcW w:w="7020" w:type="dxa"/>
            <w:cnfStyle w:val="001000000000" w:firstRow="0" w:lastRow="0" w:firstColumn="1" w:lastColumn="0" w:oddVBand="0" w:evenVBand="0" w:oddHBand="0" w:evenHBand="0" w:firstRowFirstColumn="0" w:firstRowLastColumn="0" w:lastRowFirstColumn="0" w:lastRowLastColumn="0"/>
            <w:tcBorders>
              <w:top w:val="single" w:sz="8" w:space="0" w:color="F79646"/>
              <w:left w:val="single" w:sz="8" w:space="0" w:color="F9B074"/>
              <w:bottom w:val="single" w:sz="8" w:space="0" w:color="F9B074"/>
              <w:right w:val="single" w:sz="8" w:space="0" w:color="F9B074"/>
            </w:tcBorders>
          </w:tcPr>
          <w:p>
            <w:pPr>
              <w:pStyle w:val="Normal"/>
              <w:widowControl w:val="false"/>
              <w:spacing w:before="0" w:after="200"/>
              <w:jc w:val="center"/>
              <w:rPr>
                <w:rFonts w:ascii="Arial" w:hAnsi="Arial" w:eastAsia="Arial" w:cs="Arial"/>
                <w:bCs/>
                <w:sz w:val="18"/>
                <w:szCs w:val="18"/>
                <w:u w:val="single"/>
              </w:rPr>
            </w:pPr>
            <w:r>
              <w:rPr>
                <w:rFonts w:eastAsia="Arial" w:cs="Arial" w:ascii="Arial" w:hAnsi="Arial"/>
                <w:bCs/>
                <w:color w:val="000000"/>
                <w:sz w:val="18"/>
                <w:szCs w:val="18"/>
                <w:u w:val="single"/>
              </w:rPr>
              <w:t>POLÍTICAS DE CANCELACIÓN</w:t>
            </w:r>
          </w:p>
        </w:tc>
      </w:tr>
      <w:tr>
        <w:trPr>
          <w:trHeight w:val="1016" w:hRule="atLeast"/>
          <w:cnfStyle w:val="000000100000" w:firstRow="0" w:lastRow="0" w:firstColumn="0" w:lastColumn="0" w:oddVBand="0" w:evenVBand="0" w:oddHBand="1" w:evenHBand="0" w:firstRowFirstColumn="0" w:firstRowLastColumn="0" w:lastRowFirstColumn="0" w:lastRowLastColumn="0"/>
        </w:trPr>
        <w:tc>
          <w:tcPr>
            <w:tcW w:w="7020" w:type="dxa"/>
            <w:cnfStyle w:val="001000000000" w:firstRow="0" w:lastRow="0" w:firstColumn="1" w:lastColumn="0" w:oddVBand="0" w:evenVBand="0" w:oddHBand="0" w:evenHBand="0" w:firstRowFirstColumn="0" w:firstRowLastColumn="0" w:lastRowFirstColumn="0" w:lastRowLastColumn="0"/>
            <w:tcBorders>
              <w:top w:val="single" w:sz="8" w:space="0" w:color="F9B074"/>
              <w:left w:val="single" w:sz="8" w:space="0" w:color="F9B074"/>
              <w:bottom w:val="single" w:sz="8" w:space="0" w:color="F79646"/>
              <w:right w:val="single" w:sz="8" w:space="0" w:color="F9B074"/>
            </w:tcBorders>
          </w:tcPr>
          <w:p>
            <w:pPr>
              <w:pStyle w:val="ListParagraph"/>
              <w:widowControl w:val="false"/>
              <w:numPr>
                <w:ilvl w:val="0"/>
                <w:numId w:val="4"/>
              </w:numPr>
              <w:spacing w:lineRule="auto" w:line="240" w:before="0" w:after="0"/>
              <w:contextualSpacing/>
              <w:rPr>
                <w:rFonts w:ascii="Arial" w:hAnsi="Arial" w:eastAsia="Arial" w:cs="Arial"/>
                <w:b/>
                <w:b/>
                <w:color w:val="000000"/>
                <w:sz w:val="18"/>
                <w:szCs w:val="18"/>
              </w:rPr>
            </w:pPr>
            <w:r>
              <w:rPr>
                <w:rFonts w:eastAsia="Arial" w:cs="Arial" w:ascii="Arial" w:hAnsi="Arial"/>
                <w:b/>
                <w:color w:val="000000"/>
                <w:sz w:val="18"/>
                <w:szCs w:val="18"/>
              </w:rPr>
              <w:t>Toda anulación implica gastos de cancelación del 15% del costo total de la reservación.</w:t>
            </w:r>
          </w:p>
          <w:p>
            <w:pPr>
              <w:pStyle w:val="ListParagraph"/>
              <w:widowControl w:val="false"/>
              <w:numPr>
                <w:ilvl w:val="0"/>
                <w:numId w:val="4"/>
              </w:numPr>
              <w:spacing w:lineRule="auto" w:line="240" w:before="0" w:after="0"/>
              <w:contextualSpacing/>
              <w:rPr>
                <w:rFonts w:ascii="Arial" w:hAnsi="Arial" w:eastAsia="Arial" w:cs="Arial"/>
                <w:b/>
                <w:b/>
                <w:color w:val="000000"/>
                <w:sz w:val="18"/>
                <w:szCs w:val="18"/>
              </w:rPr>
            </w:pPr>
            <w:r>
              <w:rPr>
                <w:rFonts w:eastAsia="Arial" w:cs="Arial" w:ascii="Arial" w:hAnsi="Arial"/>
                <w:b/>
                <w:color w:val="000000"/>
                <w:sz w:val="18"/>
                <w:szCs w:val="18"/>
              </w:rPr>
              <w:t>De 49 a 30 días antes de la fecha de salida aplica 35% del costo total de la reservación.</w:t>
            </w:r>
          </w:p>
          <w:p>
            <w:pPr>
              <w:pStyle w:val="ListParagraph"/>
              <w:widowControl w:val="false"/>
              <w:numPr>
                <w:ilvl w:val="0"/>
                <w:numId w:val="4"/>
              </w:numPr>
              <w:spacing w:lineRule="auto" w:line="240" w:before="0" w:after="0"/>
              <w:contextualSpacing/>
              <w:rPr>
                <w:rFonts w:ascii="Arial" w:hAnsi="Arial" w:eastAsia="Arial" w:cs="Arial"/>
                <w:b/>
                <w:b/>
                <w:color w:val="000000"/>
                <w:sz w:val="18"/>
                <w:szCs w:val="18"/>
              </w:rPr>
            </w:pPr>
            <w:r>
              <w:rPr>
                <w:rFonts w:eastAsia="Arial" w:cs="Arial" w:ascii="Arial" w:hAnsi="Arial"/>
                <w:b/>
                <w:color w:val="000000"/>
                <w:sz w:val="18"/>
                <w:szCs w:val="18"/>
              </w:rPr>
              <w:t xml:space="preserve">De 29 a 15 días antes de la fecha de salida aplica 60% del costo total de la reservación. </w:t>
            </w:r>
          </w:p>
          <w:p>
            <w:pPr>
              <w:pStyle w:val="ListParagraph"/>
              <w:widowControl w:val="false"/>
              <w:numPr>
                <w:ilvl w:val="0"/>
                <w:numId w:val="4"/>
              </w:numPr>
              <w:spacing w:lineRule="auto" w:line="240" w:before="0" w:after="0"/>
              <w:contextualSpacing/>
              <w:rPr>
                <w:rFonts w:ascii="Arial" w:hAnsi="Arial" w:eastAsia="Arial" w:cs="Arial"/>
                <w:b/>
                <w:b/>
                <w:color w:val="000000"/>
                <w:sz w:val="18"/>
                <w:szCs w:val="18"/>
              </w:rPr>
            </w:pPr>
            <w:r>
              <w:rPr>
                <w:rFonts w:eastAsia="Arial" w:cs="Arial" w:ascii="Arial" w:hAnsi="Arial"/>
                <w:b/>
                <w:color w:val="000000"/>
                <w:sz w:val="18"/>
                <w:szCs w:val="18"/>
              </w:rPr>
              <w:t>Entre 15 y 0 días antes de la fecha de salida aplica 100% de cargos del costo total de la reservación por persona.</w:t>
            </w:r>
          </w:p>
          <w:p>
            <w:pPr>
              <w:pStyle w:val="ListParagraph"/>
              <w:widowControl w:val="false"/>
              <w:numPr>
                <w:ilvl w:val="0"/>
                <w:numId w:val="4"/>
              </w:numPr>
              <w:spacing w:lineRule="auto" w:line="240" w:before="0" w:after="0"/>
              <w:contextualSpacing/>
              <w:rPr>
                <w:rFonts w:ascii="Arial" w:hAnsi="Arial" w:eastAsia="Arial" w:cs="Arial"/>
                <w:b/>
                <w:b/>
                <w:color w:val="000000"/>
                <w:sz w:val="18"/>
                <w:szCs w:val="18"/>
              </w:rPr>
            </w:pPr>
            <w:r>
              <w:rPr>
                <w:rFonts w:eastAsia="Arial" w:cs="Arial" w:ascii="Arial" w:hAnsi="Arial"/>
                <w:b/>
                <w:color w:val="000000"/>
                <w:sz w:val="18"/>
                <w:szCs w:val="18"/>
              </w:rPr>
              <w:t>NO SHOW aplican cargos del 100% de cargos del costo total de la reservación por persona</w:t>
            </w:r>
          </w:p>
          <w:p>
            <w:pPr>
              <w:pStyle w:val="Normal"/>
              <w:widowControl w:val="false"/>
              <w:spacing w:lineRule="auto" w:line="240" w:before="0" w:after="0"/>
              <w:rPr>
                <w:rFonts w:ascii="Arial" w:hAnsi="Arial" w:eastAsia="Arial" w:cs="Arial"/>
                <w:b/>
                <w:b/>
                <w:color w:val="000000"/>
                <w:sz w:val="18"/>
                <w:szCs w:val="18"/>
              </w:rPr>
            </w:pPr>
            <w:r>
              <w:rPr>
                <w:rFonts w:eastAsia="Arial" w:cs="Arial" w:ascii="Arial" w:hAnsi="Arial"/>
                <w:b/>
                <w:color w:val="000000"/>
                <w:sz w:val="18"/>
                <w:szCs w:val="18"/>
              </w:rPr>
            </w:r>
          </w:p>
          <w:p>
            <w:pPr>
              <w:pStyle w:val="Normal"/>
              <w:widowControl w:val="false"/>
              <w:spacing w:before="0" w:after="200"/>
              <w:rPr>
                <w:rFonts w:ascii="Arial" w:hAnsi="Arial" w:eastAsia="Arial" w:cs="Arial"/>
                <w:sz w:val="18"/>
                <w:szCs w:val="18"/>
              </w:rPr>
            </w:pPr>
            <w:r>
              <w:rPr>
                <w:rFonts w:eastAsia="Arial" w:cs="Arial" w:ascii="Arial" w:hAnsi="Arial"/>
                <w:sz w:val="18"/>
                <w:szCs w:val="18"/>
              </w:rPr>
              <w:t>En el caso de los billetes de tren una vez emitidos los tickets estos son NO REEMBOLSABLES, no importante la fecha que sea solicitada la cancelación.</w:t>
            </w:r>
          </w:p>
        </w:tc>
      </w:tr>
    </w:tbl>
    <w:p>
      <w:pPr>
        <w:pStyle w:val="Normal"/>
        <w:widowControl w:val="false"/>
        <w:spacing w:lineRule="auto" w:line="240" w:before="0" w:after="0"/>
        <w:jc w:val="center"/>
        <w:rPr>
          <w:rFonts w:ascii="Arial" w:hAnsi="Arial" w:eastAsia="Arial" w:cs="Arial"/>
          <w:color w:val="000000"/>
          <w:sz w:val="24"/>
          <w:szCs w:val="24"/>
        </w:rPr>
      </w:pPr>
      <w:r>
        <w:rPr>
          <w:rFonts w:eastAsia="Arial" w:cs="Arial" w:ascii="Arial" w:hAnsi="Arial"/>
          <w:b/>
          <w:color w:val="000000"/>
          <w:sz w:val="18"/>
          <w:szCs w:val="18"/>
          <w:u w:val="single"/>
        </w:rPr>
        <w:t>El presente documento es de carácter informativo, más no una confirmación.</w:t>
      </w:r>
    </w:p>
    <w:sectPr>
      <w:headerReference w:type="default" r:id="rId4"/>
      <w:footerReference w:type="default" r:id="rId5"/>
      <w:type w:val="nextPage"/>
      <w:pgSz w:w="11906" w:h="16838"/>
      <w:pgMar w:left="1080" w:right="1080" w:gutter="0" w:header="709" w:top="1440" w:footer="709" w:bottom="1440"/>
      <w:pgNumType w:start="1"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roman"/>
    <w:pitch w:val="variable"/>
  </w:font>
  <w:font w:name="Georgia">
    <w:charset w:val="00"/>
    <w:family w:val="roman"/>
    <w:pitch w:val="variable"/>
  </w:font>
  <w:font w:name="Arial">
    <w:charset w:val="00"/>
    <w:family w:val="roman"/>
    <w:pitch w:val="variable"/>
  </w:font>
  <w:font w:name="Anton">
    <w:charset w:val="00"/>
    <w:family w:val="roman"/>
    <w:pitch w:val="variable"/>
  </w:font>
  <w:font w:name="Lucida Sans Unicode">
    <w:charset w:val="01"/>
    <w:family w:val="swiss"/>
    <w:pitch w:val="variable"/>
  </w:font>
  <w:font w:name="Courier New">
    <w:charset w:val="01"/>
    <w:family w:val="modern"/>
    <w:pitch w:val="fixed"/>
  </w:font>
  <w:font w:name="Wingdings">
    <w:charset w:val="02"/>
    <w:family w:val="auto"/>
    <w:pitch w:val="variable"/>
  </w:font>
  <w:font w:name="Noto Sans Symbols">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252" w:leader="none"/>
        <w:tab w:val="right" w:pos="8504" w:leader="none"/>
      </w:tabs>
      <w:spacing w:lineRule="auto" w:line="240" w:before="0" w:after="0"/>
      <w:jc w:val="center"/>
      <w:rPr>
        <w:rFonts w:ascii="Arial" w:hAnsi="Arial" w:eastAsia="Arial" w:cs="Arial"/>
        <w:color w:val="000000"/>
        <w:sz w:val="13"/>
        <w:szCs w:val="13"/>
      </w:rPr>
    </w:pPr>
    <w:r>
      <w:rPr>
        <w:rFonts w:eastAsia="Arial" w:cs="Arial" w:ascii="Arial" w:hAnsi="Arial"/>
        <w:color w:val="000000"/>
        <w:sz w:val="13"/>
        <w:szCs w:val="13"/>
      </w:rPr>
      <w:t>Tel.(52) (55) 4147 – 5780</w:t>
    </w:r>
  </w:p>
  <w:p>
    <w:pPr>
      <w:pStyle w:val="Normal"/>
      <w:tabs>
        <w:tab w:val="clear" w:pos="720"/>
        <w:tab w:val="center" w:pos="4252" w:leader="none"/>
        <w:tab w:val="right" w:pos="8504" w:leader="none"/>
      </w:tabs>
      <w:spacing w:lineRule="auto" w:line="240" w:before="0" w:after="0"/>
      <w:jc w:val="center"/>
      <w:rPr>
        <w:rFonts w:ascii="Arial" w:hAnsi="Arial" w:eastAsia="Arial" w:cs="Arial"/>
        <w:color w:val="000000"/>
        <w:sz w:val="13"/>
        <w:szCs w:val="13"/>
      </w:rPr>
    </w:pPr>
    <w:r>
      <w:rPr>
        <w:rFonts w:eastAsia="Arial" w:cs="Arial" w:ascii="Arial" w:hAnsi="Arial"/>
        <w:color w:val="000000"/>
        <w:sz w:val="13"/>
        <w:szCs w:val="13"/>
      </w:rPr>
      <w:t xml:space="preserve">   </w:t>
    </w:r>
    <w:hyperlink r:id="rId1">
      <w:r>
        <w:rPr>
          <w:rFonts w:eastAsia="Arial" w:cs="Arial" w:ascii="Arial" w:hAnsi="Arial"/>
          <w:color w:val="0000FF"/>
          <w:sz w:val="13"/>
          <w:szCs w:val="13"/>
          <w:u w:val="single"/>
        </w:rPr>
        <w:t>www.tourmundial.mx</w:t>
      </w:r>
    </w:hyperlink>
    <w:r>
      <w:rPr>
        <w:rFonts w:eastAsia="Arial" w:cs="Arial" w:ascii="Arial" w:hAnsi="Arial"/>
        <w:color w:val="000000"/>
        <w:sz w:val="13"/>
        <w:szCs w:val="13"/>
      </w:rPr>
      <w:t xml:space="preserve">   </w:t>
    </w:r>
    <w:hyperlink r:id="rId2">
      <w:r>
        <w:rPr>
          <w:rFonts w:eastAsia="Arial" w:cs="Arial" w:ascii="Arial" w:hAnsi="Arial"/>
          <w:color w:val="0000FF"/>
          <w:sz w:val="13"/>
          <w:szCs w:val="13"/>
          <w:u w:val="single"/>
        </w:rPr>
        <w:t>reservaciones@tourmundial.mx</w:t>
      </w:r>
    </w:hyperlink>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252" w:leader="none"/>
        <w:tab w:val="right" w:pos="8504" w:leader="none"/>
      </w:tabs>
      <w:spacing w:lineRule="auto" w:line="240" w:before="0" w:after="0"/>
      <w:rPr>
        <w:color w:val="000000"/>
      </w:rPr>
    </w:pPr>
    <w:r>
      <w:rPr>
        <w:color w:val="000000"/>
      </w:rPr>
      <mc:AlternateContent>
        <mc:Choice Requires="wps">
          <w:drawing>
            <wp:anchor behindDoc="1" distT="12700" distB="12700" distL="13335" distR="12065" simplePos="0" locked="0" layoutInCell="0" allowOverlap="1" relativeHeight="6" wp14:anchorId="17675B9B">
              <wp:simplePos x="0" y="0"/>
              <wp:positionH relativeFrom="page">
                <wp:posOffset>-238125</wp:posOffset>
              </wp:positionH>
              <wp:positionV relativeFrom="paragraph">
                <wp:posOffset>-440690</wp:posOffset>
              </wp:positionV>
              <wp:extent cx="7820025" cy="896620"/>
              <wp:effectExtent l="13335" t="12700" r="12065" b="12700"/>
              <wp:wrapNone/>
              <wp:docPr id="2" name="Rectángulo 1"/>
              <a:graphic xmlns:a="http://schemas.openxmlformats.org/drawingml/2006/main">
                <a:graphicData uri="http://schemas.microsoft.com/office/word/2010/wordprocessingShape">
                  <wps:wsp>
                    <wps:cNvSpPr/>
                    <wps:spPr>
                      <a:xfrm>
                        <a:off x="0" y="0"/>
                        <a:ext cx="7819920" cy="896760"/>
                      </a:xfrm>
                      <a:prstGeom prst="rect">
                        <a:avLst/>
                      </a:prstGeom>
                      <a:solidFill>
                        <a:schemeClr val="bg1">
                          <a:lumMod val="75000"/>
                        </a:schemeClr>
                      </a:solidFill>
                      <a:ln>
                        <a:solidFill>
                          <a:srgbClr val="bfbfbf"/>
                        </a:solidFill>
                        <a:round/>
                      </a:ln>
                    </wps:spPr>
                    <wps:style>
                      <a:lnRef idx="2">
                        <a:schemeClr val="accent1">
                          <a:shade val="50000"/>
                        </a:schemeClr>
                      </a:lnRef>
                      <a:fillRef idx="1">
                        <a:schemeClr val="accent1"/>
                      </a:fillRef>
                      <a:effectRef idx="0">
                        <a:schemeClr val="accent1"/>
                      </a:effectRef>
                      <a:fontRef idx="minor"/>
                    </wps:style>
                    <wps:bodyPr/>
                  </wps:wsp>
                </a:graphicData>
              </a:graphic>
            </wp:anchor>
          </w:drawing>
        </mc:Choice>
        <mc:Fallback>
          <w:pict>
            <v:rect id="shape_0" ID="Rectángulo 1" path="m0,0l-2147483645,0l-2147483645,-2147483646l0,-2147483646xe" fillcolor="#bfbfbf" stroked="t" o:allowincell="f" style="position:absolute;margin-left:-18.75pt;margin-top:-34.7pt;width:615.7pt;height:70.55pt;mso-wrap-style:none;v-text-anchor:middle;mso-position-horizontal-relative:page" wp14:anchorId="17675B9B">
              <v:fill o:detectmouseclick="t" type="solid" color2="#404040"/>
              <v:stroke color="#bfbfbf" weight="25560" joinstyle="round" endcap="flat"/>
              <w10:wrap type="none"/>
            </v:rect>
          </w:pict>
        </mc:Fallback>
      </mc:AlternateContent>
      <w:drawing>
        <wp:anchor behindDoc="0" distT="0" distB="0" distL="114300" distR="114300" simplePos="0" locked="0" layoutInCell="0" allowOverlap="1" relativeHeight="11">
          <wp:simplePos x="0" y="0"/>
          <wp:positionH relativeFrom="margin">
            <wp:posOffset>-154940</wp:posOffset>
          </wp:positionH>
          <wp:positionV relativeFrom="page">
            <wp:posOffset>154940</wp:posOffset>
          </wp:positionV>
          <wp:extent cx="1978025" cy="638175"/>
          <wp:effectExtent l="0" t="0" r="0" b="0"/>
          <wp:wrapSquare wrapText="bothSides"/>
          <wp:docPr id="3" name="Imagen 2"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Forma&#10;&#10;Descripción generada automáticamente con confianza media"/>
                  <pic:cNvPicPr>
                    <a:picLocks noChangeAspect="1" noChangeArrowheads="1"/>
                  </pic:cNvPicPr>
                </pic:nvPicPr>
                <pic:blipFill>
                  <a:blip r:embed="rId1"/>
                  <a:stretch>
                    <a:fillRect/>
                  </a:stretch>
                </pic:blipFill>
                <pic:spPr bwMode="auto">
                  <a:xfrm>
                    <a:off x="0" y="0"/>
                    <a:ext cx="1978025" cy="638175"/>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numPicBullet w:numPicBulletId="0">
    <w:pict>
      <v:shape style="width:9pt;height:9pt" o:bullet="t">
        <v:imagedata r:id="rId1" o:title=""/>
      </v:shape>
    </w:pict>
  </w:numPicBullet>
  <w:abstractNum w:abstractNumId="1">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3">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none"/>
      <w:suff w:val="nothing"/>
      <w:lvlText w:val=""/>
      <w:lvlJc w:val="left"/>
      <w:pPr>
        <w:tabs>
          <w:tab w:val="num" w:pos="0"/>
        </w:tabs>
        <w:ind w:left="0" w:hanging="0"/>
      </w:pPr>
      <w:rPr/>
    </w:lvl>
    <w:lvl w:ilvl="1">
      <w:start w:val="1"/>
      <w:numFmt w:val="none"/>
      <w:suff w:val="nothing"/>
      <w:lvlText w:val=""/>
      <w:lvlJc w:val="left"/>
      <w:pPr>
        <w:tabs>
          <w:tab w:val="num" w:pos="0"/>
        </w:tabs>
        <w:ind w:left="0" w:hanging="0"/>
      </w:pPr>
      <w:rPr/>
    </w:lvl>
    <w:lvl w:ilvl="2">
      <w:start w:val="1"/>
      <w:numFmt w:val="none"/>
      <w:suff w:val="nothing"/>
      <w:lvlText w:val=""/>
      <w:lvlJc w:val="left"/>
      <w:pPr>
        <w:tabs>
          <w:tab w:val="num" w:pos="0"/>
        </w:tabs>
        <w:ind w:left="0" w:hanging="0"/>
      </w:pPr>
      <w:rPr/>
    </w:lvl>
    <w:lvl w:ilvl="3">
      <w:start w:val="1"/>
      <w:numFmt w:val="none"/>
      <w:suff w:val="nothing"/>
      <w:lvlText w:val=""/>
      <w:lvlJc w:val="left"/>
      <w:pPr>
        <w:tabs>
          <w:tab w:val="num" w:pos="0"/>
        </w:tabs>
        <w:ind w:left="0" w:hanging="0"/>
      </w:pPr>
      <w:rPr/>
    </w:lvl>
    <w:lvl w:ilvl="4">
      <w:start w:val="1"/>
      <w:numFmt w:val="none"/>
      <w:suff w:val="nothing"/>
      <w:lvlText w:val=""/>
      <w:lvlJc w:val="left"/>
      <w:pPr>
        <w:tabs>
          <w:tab w:val="num" w:pos="0"/>
        </w:tabs>
        <w:ind w:left="0" w:hanging="0"/>
      </w:pPr>
      <w:rPr/>
    </w:lvl>
    <w:lvl w:ilvl="5">
      <w:start w:val="1"/>
      <w:numFmt w:val="none"/>
      <w:suff w:val="nothing"/>
      <w:lvlText w:val=""/>
      <w:lvlJc w:val="left"/>
      <w:pPr>
        <w:tabs>
          <w:tab w:val="num" w:pos="0"/>
        </w:tabs>
        <w:ind w:left="0" w:hanging="0"/>
      </w:pPr>
      <w:rPr/>
    </w:lvl>
    <w:lvl w:ilvl="6">
      <w:start w:val="1"/>
      <w:numFmt w:val="none"/>
      <w:suff w:val="nothing"/>
      <w:lvlText w:val=""/>
      <w:lvlJc w:val="left"/>
      <w:pPr>
        <w:tabs>
          <w:tab w:val="num" w:pos="0"/>
        </w:tabs>
        <w:ind w:left="0" w:hanging="0"/>
      </w:pPr>
      <w:rPr/>
    </w:lvl>
    <w:lvl w:ilvl="7">
      <w:start w:val="1"/>
      <w:numFmt w:val="none"/>
      <w:suff w:val="nothing"/>
      <w:lvlText w:val=""/>
      <w:lvlJc w:val="left"/>
      <w:pPr>
        <w:tabs>
          <w:tab w:val="num" w:pos="0"/>
        </w:tabs>
        <w:ind w:left="0" w:hanging="0"/>
      </w:pPr>
      <w:rPr/>
    </w:lvl>
    <w:lvl w:ilvl="8">
      <w:start w:val="1"/>
      <w:numFmt w:val="none"/>
      <w:suff w:val="nothing"/>
      <w:lvlText w:val=""/>
      <w:lvlJc w:val="left"/>
      <w:pPr>
        <w:tabs>
          <w:tab w:val="num" w:pos="0"/>
        </w:tabs>
        <w:ind w:left="0" w:hanging="0"/>
      </w:pPr>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es-ES" w:eastAsia="es-MX"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6232d"/>
    <w:pPr>
      <w:widowControl/>
      <w:suppressAutoHyphens w:val="true"/>
      <w:bidi w:val="0"/>
      <w:spacing w:lineRule="auto" w:line="276" w:before="0" w:after="200"/>
      <w:jc w:val="left"/>
    </w:pPr>
    <w:rPr>
      <w:rFonts w:ascii="Calibri" w:hAnsi="Calibri" w:eastAsia="Calibri" w:cs="Calibri"/>
      <w:color w:val="auto"/>
      <w:kern w:val="0"/>
      <w:sz w:val="22"/>
      <w:szCs w:val="22"/>
      <w:lang w:val="es-ES" w:eastAsia="es-MX" w:bidi="ar-SA"/>
    </w:rPr>
  </w:style>
  <w:style w:type="paragraph" w:styleId="Ttulo1">
    <w:name w:val="Heading 1"/>
    <w:basedOn w:val="Normal"/>
    <w:next w:val="Normal"/>
    <w:qFormat/>
    <w:pPr>
      <w:keepNext w:val="true"/>
      <w:keepLines/>
      <w:spacing w:before="480" w:after="120"/>
      <w:outlineLvl w:val="0"/>
    </w:pPr>
    <w:rPr>
      <w:b/>
      <w:sz w:val="48"/>
      <w:szCs w:val="48"/>
    </w:rPr>
  </w:style>
  <w:style w:type="paragraph" w:styleId="Ttulo2">
    <w:name w:val="Heading 2"/>
    <w:basedOn w:val="Normal"/>
    <w:next w:val="Normal"/>
    <w:qFormat/>
    <w:pPr>
      <w:keepNext w:val="true"/>
      <w:keepLines/>
      <w:spacing w:before="360" w:after="80"/>
      <w:outlineLvl w:val="1"/>
    </w:pPr>
    <w:rPr>
      <w:b/>
      <w:sz w:val="36"/>
      <w:szCs w:val="36"/>
    </w:rPr>
  </w:style>
  <w:style w:type="paragraph" w:styleId="Ttulo3">
    <w:name w:val="Heading 3"/>
    <w:basedOn w:val="Normal"/>
    <w:next w:val="Normal"/>
    <w:qFormat/>
    <w:pPr>
      <w:keepNext w:val="true"/>
      <w:keepLines/>
      <w:spacing w:before="280" w:after="80"/>
      <w:outlineLvl w:val="2"/>
    </w:pPr>
    <w:rPr>
      <w:b/>
      <w:sz w:val="28"/>
      <w:szCs w:val="28"/>
    </w:rPr>
  </w:style>
  <w:style w:type="paragraph" w:styleId="Ttulo4">
    <w:name w:val="Heading 4"/>
    <w:basedOn w:val="Normal"/>
    <w:next w:val="Normal"/>
    <w:link w:val="Ttulo4Car"/>
    <w:qFormat/>
    <w:rsid w:val="00c44284"/>
    <w:pPr>
      <w:keepNext w:val="true"/>
      <w:spacing w:lineRule="auto" w:line="240" w:before="0" w:after="0"/>
      <w:jc w:val="both"/>
      <w:outlineLvl w:val="3"/>
    </w:pPr>
    <w:rPr>
      <w:rFonts w:ascii="Times New Roman" w:hAnsi="Times New Roman" w:eastAsia="Times New Roman" w:cs="Times New Roman"/>
      <w:b/>
      <w:bCs/>
      <w:sz w:val="20"/>
      <w:szCs w:val="20"/>
      <w:lang w:eastAsia="es-ES"/>
    </w:rPr>
  </w:style>
  <w:style w:type="paragraph" w:styleId="Ttulo5">
    <w:name w:val="Heading 5"/>
    <w:basedOn w:val="Normal"/>
    <w:next w:val="Normal"/>
    <w:qFormat/>
    <w:pPr>
      <w:keepNext w:val="true"/>
      <w:keepLines/>
      <w:spacing w:before="220" w:after="40"/>
      <w:outlineLvl w:val="4"/>
    </w:pPr>
    <w:rPr>
      <w:b/>
    </w:rPr>
  </w:style>
  <w:style w:type="paragraph" w:styleId="Ttulo6">
    <w:name w:val="Heading 6"/>
    <w:basedOn w:val="Normal"/>
    <w:next w:val="Normal"/>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99"/>
    <w:qFormat/>
    <w:rsid w:val="0046232d"/>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46232d"/>
    <w:rPr>
      <w:lang w:val="es-ES"/>
    </w:rPr>
  </w:style>
  <w:style w:type="character" w:styleId="EnlacedeInternet">
    <w:name w:val="Enlace de Internet"/>
    <w:basedOn w:val="DefaultParagraphFont"/>
    <w:uiPriority w:val="99"/>
    <w:unhideWhenUsed/>
    <w:rsid w:val="0046232d"/>
    <w:rPr>
      <w:color w:val="0000FF" w:themeColor="hyperlink"/>
      <w:u w:val="single"/>
    </w:rPr>
  </w:style>
  <w:style w:type="character" w:styleId="EncabezadoCar" w:customStyle="1">
    <w:name w:val="Encabezado Car"/>
    <w:basedOn w:val="DefaultParagraphFont"/>
    <w:qFormat/>
    <w:rsid w:val="0046232d"/>
    <w:rPr>
      <w:lang w:val="es-ES"/>
    </w:rPr>
  </w:style>
  <w:style w:type="character" w:styleId="Ttulo4Car" w:customStyle="1">
    <w:name w:val="Título 4 Car"/>
    <w:basedOn w:val="DefaultParagraphFont"/>
    <w:qFormat/>
    <w:rsid w:val="00c44284"/>
    <w:rPr>
      <w:rFonts w:ascii="Times New Roman" w:hAnsi="Times New Roman" w:eastAsia="Times New Roman" w:cs="Times New Roman"/>
      <w:b/>
      <w:bCs/>
      <w:sz w:val="20"/>
      <w:szCs w:val="20"/>
      <w:lang w:val="es-ES" w:eastAsia="es-ES"/>
    </w:rPr>
  </w:style>
  <w:style w:type="character" w:styleId="Appleconvertedspace" w:customStyle="1">
    <w:name w:val="apple-converted-space"/>
    <w:basedOn w:val="DefaultParagraphFont"/>
    <w:qFormat/>
    <w:rsid w:val="00cc7588"/>
    <w:rPr/>
  </w:style>
  <w:style w:type="character" w:styleId="Strong">
    <w:name w:val="Strong"/>
    <w:basedOn w:val="DefaultParagraphFont"/>
    <w:uiPriority w:val="22"/>
    <w:qFormat/>
    <w:rsid w:val="00cc7588"/>
    <w:rPr>
      <w:b/>
      <w:bCs/>
    </w:rPr>
  </w:style>
  <w:style w:type="character" w:styleId="Ssgja" w:customStyle="1">
    <w:name w:val="ss_gja"/>
    <w:basedOn w:val="DefaultParagraphFont"/>
    <w:qFormat/>
    <w:rsid w:val="003076c5"/>
    <w:rPr/>
  </w:style>
  <w:style w:type="character" w:styleId="TextodegloboCar" w:customStyle="1">
    <w:name w:val="Texto de globo Car"/>
    <w:basedOn w:val="DefaultParagraphFont"/>
    <w:link w:val="BalloonText"/>
    <w:uiPriority w:val="99"/>
    <w:semiHidden/>
    <w:qFormat/>
    <w:rsid w:val="00452411"/>
    <w:rPr>
      <w:rFonts w:ascii="Tahoma" w:hAnsi="Tahoma" w:cs="Tahoma"/>
      <w:sz w:val="16"/>
      <w:szCs w:val="16"/>
      <w:lang w:val="es-ES"/>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pPr>
      <w:spacing w:lineRule="auto" w:line="276" w:before="0" w:after="140"/>
    </w:pPr>
    <w:rPr/>
  </w:style>
  <w:style w:type="paragraph" w:styleId="Lista">
    <w:name w:val="List"/>
    <w:basedOn w:val="Cuerpodetexto"/>
    <w:pPr/>
    <w:rPr>
      <w:rFonts w:cs="Arial Unicode MS"/>
    </w:rPr>
  </w:style>
  <w:style w:type="paragraph" w:styleId="Leyenda">
    <w:name w:val="Caption"/>
    <w:basedOn w:val="Normal"/>
    <w:qFormat/>
    <w:pPr>
      <w:suppressLineNumbers/>
      <w:spacing w:before="120" w:after="120"/>
    </w:pPr>
    <w:rPr>
      <w:rFonts w:cs="Arial Unicode MS"/>
      <w:i/>
      <w:iCs/>
      <w:sz w:val="24"/>
      <w:szCs w:val="24"/>
    </w:rPr>
  </w:style>
  <w:style w:type="paragraph" w:styleId="Ndice">
    <w:name w:val="Índice"/>
    <w:basedOn w:val="Normal"/>
    <w:qFormat/>
    <w:pPr>
      <w:suppressLineNumbers/>
    </w:pPr>
    <w:rPr>
      <w:rFonts w:cs="Arial Unicode MS"/>
      <w:lang w:val="zxx" w:eastAsia="zxx" w:bidi="zxx"/>
    </w:rPr>
  </w:style>
  <w:style w:type="paragraph" w:styleId="Ttulogeneral">
    <w:name w:val="Title"/>
    <w:basedOn w:val="Normal"/>
    <w:next w:val="Normal"/>
    <w:qFormat/>
    <w:pPr>
      <w:keepNext w:val="true"/>
      <w:keepLines/>
      <w:spacing w:before="480" w:after="120"/>
    </w:pPr>
    <w:rPr>
      <w:b/>
      <w:sz w:val="72"/>
      <w:szCs w:val="72"/>
    </w:rPr>
  </w:style>
  <w:style w:type="paragraph" w:styleId="NoSpacing">
    <w:name w:val="No Spacing"/>
    <w:link w:val="SinespaciadoCar"/>
    <w:uiPriority w:val="99"/>
    <w:qFormat/>
    <w:rsid w:val="0046232d"/>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s-MX" w:bidi="ar-SA"/>
    </w:rPr>
  </w:style>
  <w:style w:type="paragraph" w:styleId="Cabeceraypie">
    <w:name w:val="Cabecera y pie"/>
    <w:basedOn w:val="Normal"/>
    <w:qFormat/>
    <w:pPr/>
    <w:rPr/>
  </w:style>
  <w:style w:type="paragraph" w:styleId="Piedepgina">
    <w:name w:val="Footer"/>
    <w:basedOn w:val="Normal"/>
    <w:link w:val="PiedepginaCar"/>
    <w:uiPriority w:val="99"/>
    <w:unhideWhenUsed/>
    <w:rsid w:val="0046232d"/>
    <w:pPr>
      <w:tabs>
        <w:tab w:val="clear" w:pos="720"/>
        <w:tab w:val="center" w:pos="4252" w:leader="none"/>
        <w:tab w:val="right" w:pos="8504" w:leader="none"/>
      </w:tabs>
      <w:spacing w:lineRule="auto" w:line="240" w:before="0" w:after="0"/>
    </w:pPr>
    <w:rPr/>
  </w:style>
  <w:style w:type="paragraph" w:styleId="Cabecera">
    <w:name w:val="Header"/>
    <w:basedOn w:val="Normal"/>
    <w:link w:val="EncabezadoCar"/>
    <w:unhideWhenUsed/>
    <w:rsid w:val="0046232d"/>
    <w:pPr>
      <w:tabs>
        <w:tab w:val="clear" w:pos="720"/>
        <w:tab w:val="center" w:pos="4252" w:leader="none"/>
        <w:tab w:val="right" w:pos="8504" w:leader="none"/>
      </w:tabs>
      <w:spacing w:lineRule="auto" w:line="240" w:before="0" w:after="0"/>
    </w:pPr>
    <w:rPr/>
  </w:style>
  <w:style w:type="paragraph" w:styleId="ListParagraph">
    <w:name w:val="List Paragraph"/>
    <w:basedOn w:val="Normal"/>
    <w:uiPriority w:val="34"/>
    <w:qFormat/>
    <w:rsid w:val="0046232d"/>
    <w:pPr>
      <w:spacing w:before="0" w:after="200"/>
      <w:ind w:left="720" w:hanging="0"/>
      <w:contextualSpacing/>
    </w:pPr>
    <w:rPr/>
  </w:style>
  <w:style w:type="paragraph" w:styleId="Msonospacing" w:customStyle="1">
    <w:name w:val="msonospacing"/>
    <w:basedOn w:val="Normal"/>
    <w:qFormat/>
    <w:rsid w:val="00c44284"/>
    <w:pPr>
      <w:spacing w:lineRule="auto" w:line="240" w:before="0" w:after="0"/>
    </w:pPr>
    <w:rPr>
      <w:rFonts w:eastAsia="Times New Roman" w:cs="Times New Roman"/>
      <w:lang w:eastAsia="es-ES"/>
    </w:rPr>
  </w:style>
  <w:style w:type="paragraph" w:styleId="BalloonText">
    <w:name w:val="Balloon Text"/>
    <w:basedOn w:val="Normal"/>
    <w:link w:val="TextodegloboCar"/>
    <w:uiPriority w:val="99"/>
    <w:semiHidden/>
    <w:unhideWhenUsed/>
    <w:qFormat/>
    <w:rsid w:val="00452411"/>
    <w:pPr>
      <w:spacing w:lineRule="auto" w:line="240" w:before="0" w:after="0"/>
    </w:pPr>
    <w:rPr>
      <w:rFonts w:ascii="Tahoma" w:hAnsi="Tahoma" w:cs="Tahoma"/>
      <w:sz w:val="16"/>
      <w:szCs w:val="16"/>
    </w:rPr>
  </w:style>
  <w:style w:type="paragraph" w:styleId="Subttulo">
    <w:name w:val="Subtitle"/>
    <w:basedOn w:val="Normal"/>
    <w:next w:val="Normal"/>
    <w:qFormat/>
    <w:pPr>
      <w:keepNext w:val="true"/>
      <w:keepLines/>
      <w:spacing w:before="360" w:after="80"/>
    </w:pPr>
    <w:rPr>
      <w:rFonts w:ascii="Georgia" w:hAnsi="Georgia" w:eastAsia="Georgia" w:cs="Georgia"/>
      <w:i/>
      <w:color w:val="666666"/>
      <w:sz w:val="48"/>
      <w:szCs w:val="48"/>
    </w:rPr>
  </w:style>
  <w:style w:type="paragraph" w:styleId="Contenidodelatabla">
    <w:name w:val="Contenido de la tabla"/>
    <w:basedOn w:val="Normal"/>
    <w:qFormat/>
    <w:pPr>
      <w:widowControl w:val="false"/>
      <w:suppressLineNumbers/>
    </w:pPr>
    <w:rPr/>
  </w:style>
  <w:style w:type="paragraph" w:styleId="Ttulodelatabla">
    <w:name w:val="Título de la tabla"/>
    <w:basedOn w:val="Contenidodelatabla"/>
    <w:qFormat/>
    <w:pPr>
      <w:suppressLineNumbers/>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tblPr>
      <w:tblCellMar>
        <w:top w:w="0" w:type="dxa"/>
        <w:left w:w="108" w:type="dxa"/>
        <w:bottom w:w="0" w:type="dxa"/>
        <w:right w:w="108" w:type="dxa"/>
      </w:tblCellMar>
    </w:tblPr>
  </w:style>
  <w:style w:type="table" w:customStyle="1" w:styleId="TableNormal">
    <w:name w:val="Normal Table0"/>
    <w:tblPr>
      <w:tblCellMar>
        <w:top w:w="0" w:type="dxa"/>
        <w:left w:w="0" w:type="dxa"/>
        <w:bottom w:w="0" w:type="dxa"/>
        <w:right w:w="0" w:type="dxa"/>
      </w:tblCellMar>
    </w:tblPr>
  </w:style>
  <w:style w:type="table" w:styleId="Cuadrculamedia1-nfasis6">
    <w:name w:val="Medium Grid 1 Accent 6"/>
    <w:basedOn w:val="Tablanormal"/>
    <w:uiPriority w:val="67"/>
    <w:rsid w:val="0046232d"/>
    <w:pPr>
      <w:spacing w:after="0" w:line="240" w:lineRule="auto"/>
    </w:p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4D0" w:themeFill="accent6" w:themeFillTint="3f"/>
    </w:tcPr>
    <w:tblStylePr w:type="firstRow">
      <w:rPr>
        <w:b/>
        <w:bCs/>
      </w:rPr>
      <w:tblPr/>
    </w:tblStylePr>
    <w:tblStylePr w:type="lastRow">
      <w:rPr>
        <w:b/>
        <w:bCs/>
      </w:rPr>
      <w:tblPr/>
      <w:tcPr>
        <w:tcBorders>
          <w:top w:val="single" w:color="F9B074"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46232d"/>
    <w:pPr>
      <w:spacing w:after="0" w:line="240" w:lineRule="auto"/>
    </w:p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sz="8" w:space="0"/>
          <w:left w:val="single" w:color="F9B074" w:themeColor="accent6" w:sz="8" w:space="0"/>
          <w:bottom w:val="single" w:color="F9B074" w:themeColor="accent6" w:sz="8" w:space="0"/>
          <w:right w:val="single" w:color="F9B074"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sz="6" w:space="0"/>
          <w:left w:val="single" w:color="F9B074" w:themeColor="accent6" w:sz="8" w:space="0"/>
          <w:bottom w:val="single" w:color="F9B074" w:themeColor="accent6" w:sz="8" w:space="0"/>
          <w:right w:val="single" w:color="F9B074"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46232d"/>
    <w:pPr>
      <w:spacing w:after="0" w:line="240" w:lineRule="auto"/>
    </w:pPr>
    <w:rPr>
      <w:color w:val="000000" w:themeColor="text1"/>
    </w:rPr>
    <w:tblPr>
      <w:tblStyleRowBandSize w:val="1"/>
      <w:tblStyleColBandSize w:val="1"/>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tourmundial.mx/"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Relationship Id="rId11" Type="http://schemas.openxmlformats.org/officeDocument/2006/relationships/customXml" Target="../customXml/item2.xml"/><Relationship Id="rId12" Type="http://schemas.openxmlformats.org/officeDocument/2006/relationships/customXml" Target="../customXml/item3.xml"/><Relationship Id="rId13" Type="http://schemas.openxmlformats.org/officeDocument/2006/relationships/customXml" Target="../customXml/item4.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Relationship Id="rId2" Type="http://schemas.openxmlformats.org/officeDocument/2006/relationships/hyperlink" Target="mailto:reservaciones@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2.png"/>
</Relationships>
</file>

<file path=word/_rels/numbering.xml.rels><?xml version="1.0" encoding="UTF-8"?>
<Relationships xmlns="http://schemas.openxmlformats.org/package/2006/relationships"><Relationship Id="rId1" Type="http://schemas.openxmlformats.org/officeDocument/2006/relationships/image" Target="media/image3.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roundtripDataSignature="AMtx7mjKxUncwB4+2Q7xSYnUR58Zi6juxA==">AMUW2mV/LB/J1PdaxGE8gYIi8KI6GzgAZ+0i1sajzp8xndzhY2bfABzZm+zGRDMQr66R42PrRCu5dycI+lXW4B8x0q0PqCt1Ql2dNB+Rbo7A1wDBeUtc29W6/Vp/2tUDQT2ipfsFJC1l</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TaxCatchAll xmlns="659cc251-b91d-49c8-941e-02346b220505" xsi:nil="true"/>
    <lcf76f155ced4ddcb4097134ff3c332f xmlns="9b544927-d984-4834-83db-9a85f4135322">
      <Terms xmlns="http://schemas.microsoft.com/office/infopath/2007/PartnerControls"/>
    </lcf76f155ced4ddcb4097134ff3c332f>
    <_Flow_SignoffStatus xmlns="9b544927-d984-4834-83db-9a85f413532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41FBFFA-1708-48BE-96C9-E83FBEB2653F}"/>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42358AAA-D282-46CB-BF6D-49B33A237965}">
  <ds:schemaRefs>
    <ds:schemaRef ds:uri="http://schemas.microsoft.com/office/2006/metadata/properties"/>
    <ds:schemaRef ds:uri="http://schemas.microsoft.com/office/infopath/2007/PartnerControls"/>
    <ds:schemaRef ds:uri="659cc251-b91d-49c8-941e-02346b220505"/>
    <ds:schemaRef ds:uri="9b544927-d984-4834-83db-9a85f4135322"/>
  </ds:schemaRefs>
</ds:datastoreItem>
</file>

<file path=customXml/itemProps4.xml><?xml version="1.0" encoding="utf-8"?>
<ds:datastoreItem xmlns:ds="http://schemas.openxmlformats.org/officeDocument/2006/customXml" ds:itemID="{107901BA-CC61-48E2-99A7-5608454B74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Application>LibreOffice/7.3.5.2$Windows_X86_64 LibreOffice_project/184fe81b8c8c30d8b5082578aee2fed2ea847c01</Application>
  <AppVersion>15.0000</AppVersion>
  <Pages>5</Pages>
  <Words>2331</Words>
  <Characters>11977</Characters>
  <CharactersWithSpaces>14268</CharactersWithSpaces>
  <Paragraphs>170</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2023-12-09T00:12:00Z</dcterms:created>
  <dc:creator>Nan Lara</dc:creator>
  <dc:description/>
  <dc:language>es-MX</dc:language>
  <cp:lastModifiedBy/>
  <cp:lastPrinted>2023-12-12T23:45:00Z</cp:lastPrinted>
  <dcterms:modified xsi:type="dcterms:W3CDTF">2025-04-11T21:01:11Z</dcterms:modified>
  <cp:revision>31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c2bef82e8eb8ecbe8d830fbb79e57ad990dd0aa2363a27f3a2c7bfc88bf402e8</vt:lpwstr>
  </property>
  <property fmtid="{D5CDD505-2E9C-101B-9397-08002B2CF9AE}" pid="4" name="MediaServiceImageTags">
    <vt:lpwstr/>
  </property>
</Properties>
</file>