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0" w:tblpXSpec="center" w:tblpY="14" w:topFromText="0" w:vertAnchor="text"/>
        <w:tblW w:w="997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978"/>
      </w:tblGrid>
      <w:tr>
        <w:trPr>
          <w:trHeight w:val="536" w:hRule="atLeast"/>
          <w:cnfStyle w:val="100000000000" w:firstRow="1" w:lastRow="0" w:firstColumn="0" w:lastColumn="0" w:oddVBand="0" w:evenVBand="0" w:oddHBand="0" w:evenHBand="0" w:firstRowFirstColumn="0" w:firstRowLastColumn="0" w:lastRowFirstColumn="0" w:lastRowLastColumn="0"/>
        </w:trPr>
        <w:tc>
          <w:tcPr>
            <w:tcW w:w="9978"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vAlign w:val="bottom"/>
          </w:tcPr>
          <w:p>
            <w:pPr>
              <w:pStyle w:val="Normal"/>
              <w:widowControl w:val="false"/>
              <w:suppressAutoHyphens w:val="true"/>
              <w:spacing w:lineRule="auto" w:line="240" w:before="0" w:after="0"/>
              <w:jc w:val="right"/>
              <w:rPr>
                <w:rFonts w:ascii="Arial" w:hAnsi="Arial" w:eastAsia="Times New Roman" w:cs="Arial"/>
                <w:color w:val="EF782D"/>
                <w:sz w:val="36"/>
                <w:szCs w:val="28"/>
                <w:lang w:eastAsia="es-ES"/>
              </w:rPr>
            </w:pPr>
            <w:r>
              <w:rPr>
                <w:rFonts w:eastAsia="Times New Roman" w:cs="Arial" w:ascii="Arial" w:hAnsi="Arial"/>
                <w:b/>
                <w:bCs/>
                <w:color w:val="EF782D"/>
                <w:kern w:val="0"/>
                <w:sz w:val="36"/>
                <w:szCs w:val="28"/>
                <w:lang w:val="es-ES" w:eastAsia="es-ES" w:bidi="ar-SA"/>
              </w:rPr>
              <w:t>ROCOSAS, VANCOUVER &amp; VICTORIA ROMÁNTICO</w:t>
            </w:r>
          </w:p>
        </w:tc>
      </w:tr>
    </w:tbl>
    <w:p>
      <w:pPr>
        <w:pStyle w:val="Normal"/>
        <w:spacing w:lineRule="auto" w:line="240" w:before="0" w:after="0"/>
        <w:jc w:val="both"/>
        <w:rPr>
          <w:rFonts w:ascii="Arial" w:hAnsi="Arial" w:eastAsia="Times New Roman" w:cs="Arial"/>
          <w:color w:val="000000"/>
          <w:sz w:val="4"/>
          <w:szCs w:val="16"/>
          <w:lang w:eastAsia="es-ES"/>
        </w:rPr>
      </w:pPr>
      <w:r>
        <w:rPr>
          <w:rFonts w:eastAsia="Times New Roman" w:cs="Arial" w:ascii="Arial" w:hAnsi="Arial"/>
          <w:color w:val="000000"/>
          <w:sz w:val="4"/>
          <w:szCs w:val="16"/>
          <w:lang w:eastAsia="es-ES"/>
        </w:rPr>
      </w:r>
    </w:p>
    <w:p>
      <w:pPr>
        <w:pStyle w:val="Normal"/>
        <w:spacing w:lineRule="auto" w:line="240" w:before="0" w:after="0"/>
        <w:jc w:val="both"/>
        <w:rPr>
          <w:rFonts w:ascii="Arial" w:hAnsi="Arial" w:eastAsia="Times New Roman" w:cs="Arial"/>
          <w:color w:val="000000"/>
          <w:sz w:val="4"/>
          <w:szCs w:val="20"/>
          <w:lang w:eastAsia="es-ES"/>
        </w:rPr>
      </w:pPr>
      <w:r>
        <w:rPr>
          <w:rFonts w:eastAsia="Times New Roman" w:cs="Arial" w:ascii="Arial" w:hAnsi="Arial"/>
          <w:color w:val="000000"/>
          <w:sz w:val="4"/>
          <w:szCs w:val="20"/>
          <w:lang w:eastAsia="es-ES"/>
        </w:rPr>
      </w:r>
    </w:p>
    <w:tbl>
      <w:tblPr>
        <w:tblStyle w:val="Tablaconcuadrcula"/>
        <w:tblW w:w="9947"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144"/>
        <w:gridCol w:w="8802"/>
      </w:tblGrid>
      <w:tr>
        <w:trPr>
          <w:trHeight w:val="156" w:hRule="atLeast"/>
        </w:trPr>
        <w:tc>
          <w:tcPr>
            <w:tcW w:w="1144" w:type="dxa"/>
            <w:tcBorders>
              <w:top w:val="single" w:sz="4" w:space="0" w:color="E36C0A"/>
              <w:left w:val="single" w:sz="4" w:space="0" w:color="E36C0A"/>
              <w:bottom w:val="single" w:sz="4" w:space="0" w:color="F2F2F2"/>
              <w:right w:val="single" w:sz="4" w:space="0" w:color="F2F2F2"/>
            </w:tcBorders>
            <w:shd w:color="auto" w:fill="F2F2F2" w:themeFill="background1" w:themeFillShade="f2" w:val="clear"/>
          </w:tcPr>
          <w:p>
            <w:pPr>
              <w:pStyle w:val="Normal"/>
              <w:widowControl w:val="false"/>
              <w:tabs>
                <w:tab w:val="left" w:pos="708" w:leader="none"/>
                <w:tab w:val="left" w:pos="1416" w:leader="none"/>
                <w:tab w:val="left" w:pos="2124" w:leader="none"/>
                <w:tab w:val="left" w:pos="2832" w:leader="none"/>
                <w:tab w:val="center" w:pos="4056" w:leader="none"/>
              </w:tabs>
              <w:suppressAutoHyphens w:val="true"/>
              <w:spacing w:lineRule="auto" w:line="240" w:before="0" w:after="0"/>
              <w:jc w:val="left"/>
              <w:rPr>
                <w:rFonts w:ascii="Arial" w:hAnsi="Arial" w:eastAsia="Times New Roman" w:cs="Arial"/>
                <w:b/>
                <w:b/>
                <w:bCs/>
                <w:color w:val="E36C0A" w:themeColor="accent6" w:themeShade="bf"/>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Visitando:</w:t>
            </w:r>
          </w:p>
        </w:tc>
        <w:tc>
          <w:tcPr>
            <w:tcW w:w="8802" w:type="dxa"/>
            <w:tcBorders>
              <w:top w:val="single" w:sz="4" w:space="0" w:color="E36C0A"/>
              <w:left w:val="single" w:sz="4" w:space="0" w:color="F2F2F2"/>
              <w:bottom w:val="single" w:sz="4" w:space="0" w:color="F2F2F2"/>
              <w:right w:val="single" w:sz="4" w:space="0" w:color="E36C0A"/>
            </w:tcBorders>
            <w:shd w:color="auto" w:fill="F2F2F2" w:themeFill="background1" w:themeFillShade="f2" w:val="clear"/>
          </w:tcPr>
          <w:p>
            <w:pPr>
              <w:pStyle w:val="Normal"/>
              <w:widowControl w:val="false"/>
              <w:suppressAutoHyphens w:val="true"/>
              <w:spacing w:lineRule="auto" w:line="240" w:before="0" w:after="0"/>
              <w:jc w:val="both"/>
              <w:rPr>
                <w:rFonts w:ascii="Arial" w:hAnsi="Arial" w:cs="Arial"/>
                <w:b/>
                <w:b/>
                <w:bCs/>
                <w:sz w:val="18"/>
                <w:szCs w:val="18"/>
                <w:lang w:val="es-MX"/>
              </w:rPr>
            </w:pPr>
            <w:r>
              <w:rPr>
                <w:rFonts w:eastAsia="Times New Roman" w:cs="Arial" w:ascii="Arial" w:hAnsi="Arial"/>
                <w:b/>
                <w:bCs/>
                <w:color w:val="000000" w:themeColor="text1"/>
                <w:kern w:val="0"/>
                <w:sz w:val="18"/>
                <w:szCs w:val="18"/>
                <w:lang w:val="es-ES" w:eastAsia="es-ES" w:bidi="ar-SA"/>
              </w:rPr>
              <w:t>Calgary – Banff – Jasper  – Kamloops – Vancouver – Victoria – Vancouver</w:t>
            </w:r>
          </w:p>
        </w:tc>
      </w:tr>
      <w:tr>
        <w:trPr>
          <w:trHeight w:val="229" w:hRule="atLeast"/>
        </w:trPr>
        <w:tc>
          <w:tcPr>
            <w:tcW w:w="1144" w:type="dxa"/>
            <w:tcBorders>
              <w:top w:val="single" w:sz="4" w:space="0" w:color="F2F2F2"/>
              <w:left w:val="single" w:sz="4" w:space="0" w:color="E36C0A"/>
              <w:bottom w:val="single" w:sz="4" w:space="0" w:color="F2F2F2"/>
              <w:right w:val="single" w:sz="4" w:space="0" w:color="F2F2F2"/>
            </w:tcBorders>
            <w:shd w:color="auto" w:fill="F2F2F2" w:themeFill="background1" w:themeFillShade="f2" w:val="clear"/>
          </w:tcPr>
          <w:p>
            <w:pPr>
              <w:pStyle w:val="Normal"/>
              <w:widowControl w:val="false"/>
              <w:tabs>
                <w:tab w:val="left" w:pos="708" w:leader="none"/>
                <w:tab w:val="left" w:pos="1416" w:leader="none"/>
                <w:tab w:val="left" w:pos="2124" w:leader="none"/>
                <w:tab w:val="left" w:pos="2832" w:leader="none"/>
                <w:tab w:val="center" w:pos="4056" w:leader="none"/>
              </w:tabs>
              <w:suppressAutoHyphens w:val="true"/>
              <w:spacing w:lineRule="auto" w:line="240" w:before="0" w:after="0"/>
              <w:jc w:val="left"/>
              <w:rPr>
                <w:rFonts w:ascii="Arial" w:hAnsi="Arial" w:eastAsia="Times New Roman" w:cs="Arial"/>
                <w:b/>
                <w:b/>
                <w:bCs/>
                <w:color w:val="E36C0A" w:themeColor="accent6" w:themeShade="bf"/>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Salidas:</w:t>
            </w:r>
          </w:p>
        </w:tc>
        <w:tc>
          <w:tcPr>
            <w:tcW w:w="8802" w:type="dxa"/>
            <w:tcBorders>
              <w:top w:val="single" w:sz="4" w:space="0" w:color="F2F2F2"/>
              <w:left w:val="single" w:sz="4" w:space="0" w:color="F2F2F2"/>
              <w:bottom w:val="single" w:sz="4" w:space="0" w:color="F2F2F2"/>
              <w:right w:val="single" w:sz="4" w:space="0" w:color="E36C0A"/>
            </w:tcBorders>
            <w:shd w:color="auto" w:fill="F2F2F2" w:themeFill="background1" w:themeFillShade="f2" w:val="clear"/>
          </w:tcPr>
          <w:p>
            <w:pPr>
              <w:pStyle w:val="Normal"/>
              <w:widowControl w:val="false"/>
              <w:tabs>
                <w:tab w:val="left" w:pos="708" w:leader="none"/>
                <w:tab w:val="left" w:pos="1416" w:leader="none"/>
                <w:tab w:val="left" w:pos="2124" w:leader="none"/>
                <w:tab w:val="left" w:pos="2832" w:leader="none"/>
                <w:tab w:val="center" w:pos="4056" w:leader="none"/>
              </w:tabs>
              <w:suppressAutoHyphens w:val="true"/>
              <w:spacing w:lineRule="auto" w:line="240" w:before="0" w:after="0"/>
              <w:jc w:val="both"/>
              <w:rPr>
                <w:rFonts w:ascii="Arial" w:hAnsi="Arial" w:eastAsia="Times New Roman" w:cs="Arial"/>
                <w:b/>
                <w:b/>
                <w:bCs/>
                <w:color w:val="000000"/>
                <w:sz w:val="18"/>
                <w:szCs w:val="18"/>
                <w:lang w:val="es-ES_tradnl" w:eastAsia="es-ES"/>
              </w:rPr>
            </w:pPr>
            <w:r>
              <w:rPr>
                <w:rFonts w:eastAsia="Times New Roman" w:cs="Arial" w:ascii="Arial" w:hAnsi="Arial"/>
                <w:b/>
                <w:bCs/>
                <w:color w:val="000000"/>
                <w:kern w:val="0"/>
                <w:sz w:val="18"/>
                <w:szCs w:val="18"/>
                <w:lang w:val="es-ES_tradnl" w:eastAsia="es-ES" w:bidi="ar-SA"/>
              </w:rPr>
              <w:t>Lunes, del 0</w:t>
            </w:r>
            <w:r>
              <w:rPr>
                <w:rFonts w:eastAsia="Times New Roman" w:cs="Arial" w:ascii="Arial" w:hAnsi="Arial"/>
                <w:b/>
                <w:bCs/>
                <w:color w:val="000000"/>
                <w:kern w:val="0"/>
                <w:sz w:val="18"/>
                <w:szCs w:val="18"/>
                <w:lang w:val="es-ES_tradnl" w:eastAsia="es-ES" w:bidi="ar-SA"/>
              </w:rPr>
              <w:t>5</w:t>
            </w:r>
            <w:r>
              <w:rPr>
                <w:rFonts w:eastAsia="Times New Roman" w:cs="Arial" w:ascii="Arial" w:hAnsi="Arial"/>
                <w:b/>
                <w:bCs/>
                <w:color w:val="000000"/>
                <w:kern w:val="0"/>
                <w:sz w:val="18"/>
                <w:szCs w:val="18"/>
                <w:lang w:val="es-ES_tradnl" w:eastAsia="es-ES" w:bidi="ar-SA"/>
              </w:rPr>
              <w:t xml:space="preserve"> de mayo al 0</w:t>
            </w:r>
            <w:r>
              <w:rPr>
                <w:rFonts w:eastAsia="Times New Roman" w:cs="Arial" w:ascii="Arial" w:hAnsi="Arial"/>
                <w:b/>
                <w:bCs/>
                <w:color w:val="000000"/>
                <w:kern w:val="0"/>
                <w:sz w:val="18"/>
                <w:szCs w:val="18"/>
                <w:lang w:val="es-ES_tradnl" w:eastAsia="es-ES" w:bidi="ar-SA"/>
              </w:rPr>
              <w:t>6</w:t>
            </w:r>
            <w:r>
              <w:rPr>
                <w:rFonts w:eastAsia="Times New Roman" w:cs="Arial" w:ascii="Arial" w:hAnsi="Arial"/>
                <w:b/>
                <w:bCs/>
                <w:color w:val="000000"/>
                <w:kern w:val="0"/>
                <w:sz w:val="18"/>
                <w:szCs w:val="18"/>
                <w:lang w:val="es-ES_tradnl" w:eastAsia="es-ES" w:bidi="ar-SA"/>
              </w:rPr>
              <w:t xml:space="preserve"> de octubre 202</w:t>
            </w:r>
            <w:r>
              <w:rPr>
                <w:rFonts w:eastAsia="Times New Roman" w:cs="Arial" w:ascii="Arial" w:hAnsi="Arial"/>
                <w:b/>
                <w:bCs/>
                <w:color w:val="000000"/>
                <w:kern w:val="0"/>
                <w:sz w:val="18"/>
                <w:szCs w:val="18"/>
                <w:lang w:val="es-ES_tradnl" w:eastAsia="es-ES" w:bidi="ar-SA"/>
              </w:rPr>
              <w:t>5</w:t>
            </w:r>
          </w:p>
        </w:tc>
      </w:tr>
      <w:tr>
        <w:trPr>
          <w:trHeight w:val="218" w:hRule="atLeast"/>
        </w:trPr>
        <w:tc>
          <w:tcPr>
            <w:tcW w:w="1144" w:type="dxa"/>
            <w:tcBorders>
              <w:top w:val="single" w:sz="4" w:space="0" w:color="F2F2F2"/>
              <w:left w:val="single" w:sz="4" w:space="0" w:color="E36C0A"/>
              <w:bottom w:val="single" w:sz="4" w:space="0" w:color="F2F2F2"/>
              <w:right w:val="single" w:sz="4" w:space="0" w:color="F2F2F2"/>
            </w:tcBorders>
            <w:shd w:color="auto" w:fill="F2F2F2" w:themeFill="background1" w:themeFillShade="f2" w:val="clear"/>
          </w:tcPr>
          <w:p>
            <w:pPr>
              <w:pStyle w:val="Normal"/>
              <w:widowControl w:val="false"/>
              <w:tabs>
                <w:tab w:val="left" w:pos="708" w:leader="none"/>
                <w:tab w:val="left" w:pos="1416" w:leader="none"/>
                <w:tab w:val="left" w:pos="2124" w:leader="none"/>
                <w:tab w:val="left" w:pos="2832" w:leader="none"/>
                <w:tab w:val="center" w:pos="4056" w:leader="none"/>
              </w:tabs>
              <w:suppressAutoHyphens w:val="true"/>
              <w:spacing w:lineRule="auto" w:line="240" w:before="0" w:after="0"/>
              <w:jc w:val="left"/>
              <w:rPr>
                <w:rFonts w:ascii="Arial" w:hAnsi="Arial" w:eastAsia="Times New Roman" w:cs="Arial"/>
                <w:b/>
                <w:b/>
                <w:bCs/>
                <w:color w:val="E36C0A" w:themeColor="accent6" w:themeShade="bf"/>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Duración:</w:t>
            </w:r>
          </w:p>
        </w:tc>
        <w:tc>
          <w:tcPr>
            <w:tcW w:w="8802" w:type="dxa"/>
            <w:tcBorders>
              <w:top w:val="single" w:sz="4" w:space="0" w:color="F2F2F2"/>
              <w:left w:val="single" w:sz="4" w:space="0" w:color="F2F2F2"/>
              <w:bottom w:val="single" w:sz="4" w:space="0" w:color="F2F2F2"/>
              <w:right w:val="single" w:sz="4" w:space="0" w:color="E36C0A"/>
            </w:tcBorders>
            <w:shd w:color="auto" w:fill="F2F2F2" w:themeFill="background1" w:themeFillShade="f2" w:val="clear"/>
          </w:tcPr>
          <w:p>
            <w:pPr>
              <w:pStyle w:val="Normal"/>
              <w:widowControl w:val="false"/>
              <w:tabs>
                <w:tab w:val="left" w:pos="708" w:leader="none"/>
                <w:tab w:val="left" w:pos="1416" w:leader="none"/>
                <w:tab w:val="left" w:pos="2124" w:leader="none"/>
                <w:tab w:val="left" w:pos="2832" w:leader="none"/>
                <w:tab w:val="center" w:pos="4056" w:leader="none"/>
              </w:tabs>
              <w:suppressAutoHyphens w:val="true"/>
              <w:spacing w:lineRule="auto" w:line="240" w:before="0" w:after="0"/>
              <w:jc w:val="both"/>
              <w:rPr>
                <w:rFonts w:ascii="Arial" w:hAnsi="Arial" w:eastAsia="Times New Roman" w:cs="Arial"/>
                <w:b/>
                <w:b/>
                <w:bCs/>
                <w:color w:val="000000"/>
                <w:sz w:val="18"/>
                <w:szCs w:val="18"/>
                <w:lang w:val="es-ES_tradnl" w:eastAsia="es-ES"/>
              </w:rPr>
            </w:pPr>
            <w:r>
              <w:rPr>
                <w:rFonts w:eastAsia="Times New Roman" w:cs="Arial" w:ascii="Arial" w:hAnsi="Arial"/>
                <w:b/>
                <w:bCs/>
                <w:color w:val="000000"/>
                <w:kern w:val="0"/>
                <w:sz w:val="18"/>
                <w:szCs w:val="18"/>
                <w:lang w:val="es-ES_tradnl" w:eastAsia="es-ES" w:bidi="ar-SA"/>
              </w:rPr>
              <w:t>09 días / 08 noches</w:t>
            </w:r>
          </w:p>
        </w:tc>
      </w:tr>
      <w:tr>
        <w:trPr>
          <w:trHeight w:val="218" w:hRule="atLeast"/>
        </w:trPr>
        <w:tc>
          <w:tcPr>
            <w:tcW w:w="1144" w:type="dxa"/>
            <w:tcBorders>
              <w:top w:val="single" w:sz="4" w:space="0" w:color="F2F2F2"/>
              <w:left w:val="single" w:sz="4" w:space="0" w:color="E36C0A"/>
              <w:bottom w:val="single" w:sz="4" w:space="0" w:color="E36C0A"/>
              <w:right w:val="single" w:sz="4" w:space="0" w:color="F2F2F2"/>
            </w:tcBorders>
            <w:shd w:color="auto" w:fill="F2F2F2" w:themeFill="background1" w:themeFillShade="f2" w:val="clear"/>
          </w:tcPr>
          <w:p>
            <w:pPr>
              <w:pStyle w:val="Normal"/>
              <w:widowControl w:val="false"/>
              <w:tabs>
                <w:tab w:val="left" w:pos="708" w:leader="none"/>
                <w:tab w:val="left" w:pos="1416" w:leader="none"/>
                <w:tab w:val="left" w:pos="2124" w:leader="none"/>
                <w:tab w:val="left" w:pos="2832" w:leader="none"/>
                <w:tab w:val="center" w:pos="4056" w:leader="none"/>
              </w:tabs>
              <w:suppressAutoHyphens w:val="true"/>
              <w:spacing w:lineRule="auto" w:line="240" w:before="0" w:after="0"/>
              <w:jc w:val="left"/>
              <w:rPr>
                <w:rFonts w:ascii="Arial" w:hAnsi="Arial" w:eastAsia="Times New Roman" w:cs="Arial"/>
                <w:b/>
                <w:b/>
                <w:bCs/>
                <w:color w:val="E36C0A" w:themeColor="accent6" w:themeShade="bf"/>
                <w:sz w:val="18"/>
                <w:szCs w:val="18"/>
                <w:lang w:val="es-ES_tradnl" w:eastAsia="es-ES"/>
              </w:rPr>
            </w:pPr>
            <w:r>
              <w:rPr>
                <w:rFonts w:eastAsia="Times New Roman" w:cs="Arial" w:ascii="Arial" w:hAnsi="Arial"/>
                <w:b/>
                <w:bCs/>
                <w:color w:val="E36C0A" w:themeColor="accent6" w:themeShade="bf"/>
                <w:kern w:val="0"/>
                <w:sz w:val="18"/>
                <w:szCs w:val="18"/>
                <w:lang w:val="es-ES_tradnl" w:eastAsia="es-ES" w:bidi="ar-SA"/>
              </w:rPr>
              <w:t>Alimentos:</w:t>
            </w:r>
          </w:p>
        </w:tc>
        <w:tc>
          <w:tcPr>
            <w:tcW w:w="8802" w:type="dxa"/>
            <w:tcBorders>
              <w:top w:val="single" w:sz="4" w:space="0" w:color="F2F2F2"/>
              <w:left w:val="single" w:sz="4" w:space="0" w:color="F2F2F2"/>
              <w:bottom w:val="single" w:sz="4" w:space="0" w:color="E36C0A"/>
              <w:right w:val="single" w:sz="4" w:space="0" w:color="E36C0A"/>
            </w:tcBorders>
            <w:shd w:color="auto" w:fill="F2F2F2" w:themeFill="background1" w:themeFillShade="f2" w:val="clear"/>
          </w:tcPr>
          <w:p>
            <w:pPr>
              <w:pStyle w:val="Normal"/>
              <w:widowControl w:val="false"/>
              <w:tabs>
                <w:tab w:val="left" w:pos="708" w:leader="none"/>
                <w:tab w:val="left" w:pos="1416" w:leader="none"/>
                <w:tab w:val="left" w:pos="2124" w:leader="none"/>
                <w:tab w:val="left" w:pos="2832" w:leader="none"/>
                <w:tab w:val="center" w:pos="4056" w:leader="none"/>
              </w:tabs>
              <w:suppressAutoHyphens w:val="true"/>
              <w:spacing w:lineRule="auto" w:line="240" w:before="0" w:after="0"/>
              <w:jc w:val="both"/>
              <w:rPr>
                <w:rFonts w:ascii="Arial" w:hAnsi="Arial" w:eastAsia="Times New Roman" w:cs="Arial"/>
                <w:b/>
                <w:b/>
                <w:bCs/>
                <w:color w:val="000000"/>
                <w:sz w:val="18"/>
                <w:szCs w:val="18"/>
                <w:lang w:val="es-ES_tradnl" w:eastAsia="es-ES"/>
              </w:rPr>
            </w:pPr>
            <w:r>
              <w:rPr>
                <w:rFonts w:eastAsia="Times New Roman" w:cs="Arial" w:ascii="Arial" w:hAnsi="Arial"/>
                <w:b/>
                <w:bCs/>
                <w:color w:val="000000"/>
                <w:kern w:val="0"/>
                <w:sz w:val="18"/>
                <w:szCs w:val="18"/>
                <w:lang w:val="es-ES_tradnl" w:eastAsia="es-ES" w:bidi="ar-SA"/>
              </w:rPr>
              <w:t>08 desayunos, 02 cenas</w:t>
            </w:r>
          </w:p>
        </w:tc>
      </w:tr>
    </w:tbl>
    <w:p>
      <w:pPr>
        <w:pStyle w:val="Normal"/>
        <w:spacing w:lineRule="auto" w:line="240" w:before="0" w:after="0"/>
        <w:jc w:val="center"/>
        <w:rPr>
          <w:sz w:val="6"/>
          <w:szCs w:val="6"/>
        </w:rPr>
      </w:pPr>
      <w:r>
        <w:rPr>
          <w:sz w:val="6"/>
          <w:szCs w:val="6"/>
        </w:rPr>
      </w:r>
    </w:p>
    <w:p>
      <w:pPr>
        <w:pStyle w:val="Normal"/>
        <w:spacing w:lineRule="auto" w:line="240" w:before="0" w:after="0"/>
        <w:jc w:val="center"/>
        <w:rPr>
          <w:rFonts w:ascii="Arial" w:hAnsi="Arial" w:eastAsia="Times New Roman" w:cs="Arial"/>
          <w:b/>
          <w:b/>
          <w:color w:val="E36C0A" w:themeColor="accent6" w:themeShade="bf"/>
          <w:sz w:val="10"/>
          <w:szCs w:val="10"/>
          <w:u w:val="single"/>
          <w:lang w:eastAsia="es-ES"/>
        </w:rPr>
      </w:pPr>
      <w:r>
        <w:rPr/>
        <w:drawing>
          <wp:inline distT="0" distB="0" distL="0" distR="0">
            <wp:extent cx="6188710" cy="1840230"/>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rcRect l="0" t="10797" r="0" b="0"/>
                    <a:stretch>
                      <a:fillRect/>
                    </a:stretch>
                  </pic:blipFill>
                  <pic:spPr bwMode="auto">
                    <a:xfrm>
                      <a:off x="0" y="0"/>
                      <a:ext cx="6188710" cy="1840230"/>
                    </a:xfrm>
                    <a:prstGeom prst="rect">
                      <a:avLst/>
                    </a:prstGeom>
                  </pic:spPr>
                </pic:pic>
              </a:graphicData>
            </a:graphic>
          </wp:inline>
        </w:drawing>
      </w:r>
    </w:p>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color w:val="000000"/>
          <w:sz w:val="14"/>
          <w:szCs w:val="14"/>
          <w:lang w:eastAsia="es-ES"/>
        </w:rPr>
      </w:pPr>
      <w:r>
        <w:rPr>
          <w:rFonts w:eastAsia="Times New Roman" w:cs="Arial" w:ascii="Arial" w:hAnsi="Arial"/>
          <w:color w:val="000000"/>
          <w:sz w:val="14"/>
          <w:szCs w:val="14"/>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 xml:space="preserve">Día 1     Lunes: Calgary – Banff </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cs="Arial" w:ascii="Arial" w:hAnsi="Arial"/>
          <w:sz w:val="18"/>
          <w:szCs w:val="18"/>
        </w:rPr>
        <w:t>Recepción en el aeropuerto de Calgary y traslado a Banff. Nos dirigiremos a través de la carretera transcanadiense al Parque Nacional de Banff y durante el camino posiblemente podamos ver la típica fauna salvaje de esta región: alces, osos pardos y grises. Banff es un oasis alpino de actividad, aventura y vistas inspirantes, y las Rocosas forman un anillo majestuoso alrededor de él. Alojamiento.</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r>
    </w:p>
    <w:p>
      <w:pPr>
        <w:pStyle w:val="Normal"/>
        <w:spacing w:lineRule="auto" w:line="240" w:before="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t xml:space="preserve">Nota: El vuelo tiene que llegar antes de las 19:30hrs  después de esa hora consultar suplemento. El traslado de entrada en Calgary en diferente fecha, no podrá ser reprogramado o reembonsable. </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 xml:space="preserve">Día 2     Martes: Banff – Lake Louise – Banff </w:t>
      </w:r>
    </w:p>
    <w:p>
      <w:pPr>
        <w:pStyle w:val="Normal"/>
        <w:spacing w:lineRule="auto" w:line="240" w:before="0" w:after="0"/>
        <w:jc w:val="both"/>
        <w:rPr>
          <w:rFonts w:ascii="Arial" w:hAnsi="Arial" w:cs="Arial"/>
          <w:sz w:val="18"/>
          <w:szCs w:val="18"/>
        </w:rPr>
      </w:pPr>
      <w:r>
        <w:rPr>
          <w:rFonts w:cs="Arial" w:ascii="Arial" w:hAnsi="Arial"/>
          <w:b/>
          <w:bCs/>
          <w:i/>
          <w:iCs/>
          <w:sz w:val="18"/>
          <w:szCs w:val="18"/>
          <w:u w:val="single"/>
        </w:rPr>
        <w:t>Desayuno.</w:t>
      </w:r>
      <w:r>
        <w:rPr>
          <w:rFonts w:cs="Arial" w:ascii="Arial" w:hAnsi="Arial"/>
          <w:b/>
          <w:bCs/>
          <w:sz w:val="18"/>
          <w:szCs w:val="18"/>
        </w:rPr>
        <w:t xml:space="preserve"> </w:t>
      </w:r>
      <w:r>
        <w:rPr>
          <w:rFonts w:cs="Arial" w:ascii="Arial" w:hAnsi="Arial"/>
          <w:sz w:val="18"/>
          <w:szCs w:val="18"/>
        </w:rPr>
        <w:t>Este día lo dedicaremos a visitar los lagos más famosos de Canadá. Iniciaremos con el bellísimo Lago Moraine (junio a septiembre) enmarcado con el Valle de los Diez Picos dentro del Parque Nacional de Banff. Continuaremos hacía el sitio más famoso del parque, el Lake Louise, desde donde observaremos el Glaciar Victoria, considerado entre los sitios más escénicos del mundo. Antes de regresar a Banff nos detendremos en el Lago Esmeralda que nos cautivará con su intenso color. Alojamiento.</w:t>
      </w:r>
    </w:p>
    <w:p>
      <w:pPr>
        <w:pStyle w:val="Normal"/>
        <w:spacing w:lineRule="auto" w:line="240" w:before="0" w:after="0"/>
        <w:jc w:val="both"/>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r>
    </w:p>
    <w:p>
      <w:pPr>
        <w:pStyle w:val="Normal"/>
        <w:spacing w:lineRule="auto" w:line="240" w:before="0" w:after="0"/>
        <w:jc w:val="both"/>
        <w:rPr>
          <w:rFonts w:ascii="Arial" w:hAnsi="Arial" w:cs="Arial"/>
          <w:b/>
          <w:b/>
          <w:bCs/>
          <w:color w:val="E36C0A" w:themeColor="accent6" w:themeShade="bf"/>
          <w:sz w:val="18"/>
          <w:szCs w:val="18"/>
          <w:lang w:val="es-MX"/>
        </w:rPr>
      </w:pPr>
      <w:r>
        <w:rPr>
          <w:rFonts w:eastAsia="Times New Roman" w:cs="Arial" w:ascii="Arial" w:hAnsi="Arial"/>
          <w:b/>
          <w:color w:val="E36C0A" w:themeColor="accent6" w:themeShade="bf"/>
          <w:sz w:val="18"/>
          <w:szCs w:val="18"/>
          <w:lang w:eastAsia="es-ES"/>
        </w:rPr>
        <w:t xml:space="preserve">Día 3     Miércoles: </w:t>
      </w:r>
      <w:r>
        <w:rPr>
          <w:rFonts w:cs="Arial" w:ascii="Arial" w:hAnsi="Arial"/>
          <w:b/>
          <w:bCs/>
          <w:color w:val="E36C0A" w:themeColor="accent6" w:themeShade="bf"/>
          <w:sz w:val="18"/>
          <w:szCs w:val="18"/>
          <w:lang w:val="es-MX"/>
        </w:rPr>
        <w:t xml:space="preserve">Banff – Campos de Hielo – Jasper </w:t>
      </w:r>
    </w:p>
    <w:p>
      <w:pPr>
        <w:pStyle w:val="Normal"/>
        <w:spacing w:lineRule="auto" w:line="240" w:before="0" w:after="0"/>
        <w:jc w:val="both"/>
        <w:rPr>
          <w:rFonts w:ascii="Arial" w:hAnsi="Arial" w:cs="Arial"/>
          <w:b/>
          <w:b/>
          <w:bCs/>
          <w:color w:val="E36C0A" w:themeColor="accent6" w:themeShade="bf"/>
          <w:sz w:val="18"/>
          <w:szCs w:val="18"/>
          <w:lang w:val="es-MX"/>
        </w:rPr>
      </w:pPr>
      <w:r>
        <w:rPr>
          <w:rFonts w:cs="Arial" w:ascii="Arial" w:hAnsi="Arial"/>
          <w:b/>
          <w:bCs/>
          <w:i/>
          <w:iCs/>
          <w:sz w:val="18"/>
          <w:szCs w:val="18"/>
          <w:u w:val="single"/>
        </w:rPr>
        <w:t xml:space="preserve">Desayuno. </w:t>
      </w:r>
      <w:r>
        <w:rPr>
          <w:rFonts w:cs="Arial" w:ascii="Arial" w:hAnsi="Arial"/>
          <w:sz w:val="18"/>
          <w:szCs w:val="18"/>
        </w:rPr>
        <w:t>Iniciaremos el día fotografiando la Montaña Castillo. Seguiremos nuestro camino por la carretera de los glaciares donde admiraremos el Glaciar Pata de Cuervo y los lagos Bow y Peyto (junio-octubre). La carretera nos dará entrada al Parque Nacional de Jasper, uno de los más espectaculares de Canadá. Llegaremos hasta el Glaciar Athabasca, en el Campo de Hielo Columbia, el campo de hielo más grande (325 Km2) al sur del Círculo Polar Ártico, donde tendremos un paseo en el Ice Explorer (incluido). Continuaremos hasta el pueblo de Jasper. Alojamiento.</w:t>
      </w:r>
    </w:p>
    <w:p>
      <w:pPr>
        <w:pStyle w:val="Normal"/>
        <w:spacing w:lineRule="auto" w:line="240" w:before="0" w:after="0"/>
        <w:jc w:val="both"/>
        <w:rPr>
          <w:rFonts w:ascii="Arial" w:hAnsi="Arial" w:cs="Arial"/>
          <w:b/>
          <w:b/>
          <w:bCs/>
          <w:sz w:val="18"/>
          <w:szCs w:val="18"/>
          <w:lang w:val="es-MX"/>
        </w:rPr>
      </w:pPr>
      <w:r>
        <w:rPr>
          <w:rFonts w:cs="Arial" w:ascii="Arial" w:hAnsi="Arial"/>
          <w:b/>
          <w:bCs/>
          <w:sz w:val="18"/>
          <w:szCs w:val="18"/>
          <w:lang w:val="es-MX"/>
        </w:rPr>
      </w:r>
    </w:p>
    <w:p>
      <w:pPr>
        <w:pStyle w:val="Normal"/>
        <w:spacing w:lineRule="auto" w:line="240" w:before="0" w:after="0"/>
        <w:jc w:val="both"/>
        <w:rPr>
          <w:rFonts w:ascii="Arial" w:hAnsi="Arial" w:cs="Arial"/>
          <w:b/>
          <w:b/>
          <w:bCs/>
          <w:color w:val="E36C0A" w:themeColor="accent6" w:themeShade="bf"/>
          <w:sz w:val="18"/>
          <w:szCs w:val="18"/>
          <w:lang w:val="es-MX"/>
        </w:rPr>
      </w:pPr>
      <w:r>
        <w:rPr>
          <w:rFonts w:eastAsia="Times New Roman" w:cs="Arial" w:ascii="Arial" w:hAnsi="Arial"/>
          <w:b/>
          <w:color w:val="E36C0A" w:themeColor="accent6" w:themeShade="bf"/>
          <w:sz w:val="18"/>
          <w:szCs w:val="18"/>
          <w:lang w:eastAsia="es-ES"/>
        </w:rPr>
        <w:t xml:space="preserve">Día 4     Jueves: </w:t>
      </w:r>
      <w:r>
        <w:rPr>
          <w:rFonts w:cs="Arial" w:ascii="Arial" w:hAnsi="Arial"/>
          <w:b/>
          <w:bCs/>
          <w:color w:val="E36C0A" w:themeColor="accent6" w:themeShade="bf"/>
          <w:sz w:val="18"/>
          <w:szCs w:val="18"/>
          <w:lang w:val="es-MX"/>
        </w:rPr>
        <w:t xml:space="preserve">Jasper – Cañón Maligne – Kamloops </w:t>
      </w:r>
    </w:p>
    <w:p>
      <w:pPr>
        <w:pStyle w:val="Normal"/>
        <w:spacing w:lineRule="auto" w:line="240" w:before="0" w:after="0"/>
        <w:jc w:val="both"/>
        <w:rPr>
          <w:rFonts w:ascii="Arial" w:hAnsi="Arial" w:cs="Arial"/>
          <w:sz w:val="18"/>
          <w:szCs w:val="18"/>
        </w:rPr>
      </w:pPr>
      <w:r>
        <w:rPr>
          <w:rFonts w:cs="Arial" w:ascii="Arial" w:hAnsi="Arial"/>
          <w:b/>
          <w:bCs/>
          <w:i/>
          <w:iCs/>
          <w:sz w:val="18"/>
          <w:szCs w:val="18"/>
          <w:u w:val="single"/>
        </w:rPr>
        <w:t>Desayuno.</w:t>
      </w:r>
      <w:r>
        <w:rPr>
          <w:rFonts w:cs="Arial" w:ascii="Arial" w:hAnsi="Arial"/>
          <w:sz w:val="18"/>
          <w:szCs w:val="18"/>
        </w:rPr>
        <w:t xml:space="preserve"> Desayuno. Comenzaremos el día rumbo al Cañón Maligne y tendremos la oportunidad de admirar el lago Pyramid y lago Patricia. Continuaremos nuestro camino hacia Kamloops. Bordeando el Lago Moose nos despedimos de Jasper para admirar la majestuosidad del pico más alto de las Rocosas Canadienses, el Monte Robson. Con 3,954 metros de altura y situado en el Parque Provincial de Mount Robson impresiona a sus miles de visitantes. Dejaremos las altas montañas para pasar a un escenario de praderas; en las inmediaciones del Parque Provincial de Wells Gray visitaremos las cascadas Spahats de 70 metros de caída. Al final del día llegaremos a nuestro alojamiento, un rancho al estilo del oeste canadiense. </w:t>
      </w:r>
      <w:r>
        <w:rPr>
          <w:rFonts w:cs="Arial" w:ascii="Arial" w:hAnsi="Arial"/>
          <w:b/>
          <w:bCs/>
          <w:i/>
          <w:iCs/>
          <w:sz w:val="18"/>
          <w:szCs w:val="18"/>
          <w:u w:val="single"/>
        </w:rPr>
        <w:t>Cena</w:t>
      </w:r>
      <w:r>
        <w:rPr>
          <w:rFonts w:cs="Arial" w:ascii="Arial" w:hAnsi="Arial"/>
          <w:sz w:val="18"/>
          <w:szCs w:val="18"/>
        </w:rPr>
        <w:t xml:space="preserve"> incluida en el rancho. Alojamiento.</w:t>
      </w:r>
    </w:p>
    <w:p>
      <w:pPr>
        <w:pStyle w:val="Normal"/>
        <w:spacing w:lineRule="auto" w:line="240" w:before="0" w:after="0"/>
        <w:jc w:val="both"/>
        <w:rPr>
          <w:rFonts w:ascii="Arial" w:hAnsi="Arial" w:cs="Arial"/>
          <w:b/>
          <w:b/>
          <w:bCs/>
          <w:color w:val="E36C0A" w:themeColor="accent6" w:themeShade="bf"/>
          <w:sz w:val="18"/>
          <w:szCs w:val="18"/>
          <w:lang w:val="es-MX"/>
        </w:rPr>
      </w:pPr>
      <w:r>
        <w:rPr>
          <w:rFonts w:cs="Arial" w:ascii="Arial" w:hAnsi="Arial"/>
          <w:b/>
          <w:bCs/>
          <w:color w:val="E36C0A" w:themeColor="accent6" w:themeShade="bf"/>
          <w:sz w:val="18"/>
          <w:szCs w:val="18"/>
          <w:lang w:val="es-MX"/>
        </w:rPr>
      </w:r>
    </w:p>
    <w:p>
      <w:pPr>
        <w:pStyle w:val="Normal"/>
        <w:spacing w:lineRule="auto" w:line="240" w:before="0" w:after="0"/>
        <w:jc w:val="both"/>
        <w:rPr>
          <w:rFonts w:ascii="Arial" w:hAnsi="Arial" w:cs="Arial"/>
          <w:b/>
          <w:b/>
          <w:bCs/>
          <w:color w:val="E36C0A" w:themeColor="accent6" w:themeShade="bf"/>
          <w:sz w:val="18"/>
          <w:szCs w:val="18"/>
          <w:lang w:val="es-MX"/>
        </w:rPr>
      </w:pPr>
      <w:r>
        <w:rPr>
          <w:rFonts w:eastAsia="Times New Roman" w:cs="Arial" w:ascii="Arial" w:hAnsi="Arial"/>
          <w:b/>
          <w:color w:val="E36C0A" w:themeColor="accent6" w:themeShade="bf"/>
          <w:sz w:val="18"/>
          <w:szCs w:val="18"/>
          <w:lang w:eastAsia="es-ES"/>
        </w:rPr>
        <w:t xml:space="preserve">Día 5     Viernes: </w:t>
      </w:r>
      <w:r>
        <w:rPr>
          <w:rFonts w:cs="Arial" w:ascii="Arial" w:hAnsi="Arial"/>
          <w:b/>
          <w:bCs/>
          <w:color w:val="E36C0A" w:themeColor="accent6" w:themeShade="bf"/>
          <w:sz w:val="18"/>
          <w:szCs w:val="18"/>
          <w:lang w:val="es-MX"/>
        </w:rPr>
        <w:t xml:space="preserve">Kamloops – Fort Langley – Vancouver </w:t>
      </w:r>
    </w:p>
    <w:p>
      <w:pPr>
        <w:pStyle w:val="Normal"/>
        <w:spacing w:lineRule="auto" w:line="240" w:before="0" w:after="0"/>
        <w:jc w:val="both"/>
        <w:rPr>
          <w:rFonts w:ascii="Arial" w:hAnsi="Arial" w:cs="Arial"/>
          <w:b/>
          <w:b/>
          <w:bCs/>
          <w:color w:val="E36C0A" w:themeColor="accent6" w:themeShade="bf"/>
          <w:sz w:val="18"/>
          <w:szCs w:val="18"/>
          <w:lang w:val="es-MX"/>
        </w:rPr>
      </w:pPr>
      <w:r>
        <w:rPr>
          <w:rFonts w:cs="Arial" w:ascii="Arial" w:hAnsi="Arial"/>
          <w:b/>
          <w:bCs/>
          <w:i/>
          <w:iCs/>
          <w:sz w:val="18"/>
          <w:szCs w:val="18"/>
          <w:u w:val="single"/>
        </w:rPr>
        <w:t>Desayuno.</w:t>
      </w:r>
      <w:r>
        <w:rPr>
          <w:rFonts w:cs="Arial" w:ascii="Arial" w:hAnsi="Arial"/>
          <w:sz w:val="18"/>
          <w:szCs w:val="18"/>
        </w:rPr>
        <w:t xml:space="preserve"> </w:t>
      </w:r>
      <w:r>
        <w:rPr>
          <w:rFonts w:cs="Arial" w:ascii="Arial" w:hAnsi="Arial"/>
          <w:b w:val="false"/>
          <w:bCs w:val="false"/>
          <w:color w:val="000000" w:themeShade="bf"/>
          <w:sz w:val="18"/>
          <w:szCs w:val="18"/>
          <w:lang w:val="es-MX"/>
        </w:rPr>
        <w:t>Continuamos nuestro recorrido siguiendo el río Fraser hasta Vancouver. Descenderemos a través de amplios valles y praderas hasta llegar al valle del Fraser, área dedicada a la explotación agrícola y comercial de la provincia. Pararemos en el histórico pueblo de Fort Langley, donde nació la Columbia Británica, y que hoy en día es un pueblecito con boutiques de productos locales, elegantes tiendas de antigüedades y de segunda mano. Seguiremos a la ciudad de Vancouver, que ha sido considerada una de las más bellas del mundo por su naturaleza y estilo de vida. Realizaremos una visita orientativa del centro de la ciudad. Alojamiento.</w:t>
      </w:r>
    </w:p>
    <w:p>
      <w:pPr>
        <w:pStyle w:val="Normal"/>
        <w:spacing w:lineRule="auto" w:line="240" w:before="0" w:after="0"/>
        <w:jc w:val="both"/>
        <w:rPr>
          <w:rFonts w:ascii="Arial" w:hAnsi="Arial" w:cs="Arial"/>
          <w:b w:val="false"/>
          <w:b w:val="false"/>
          <w:bCs w:val="false"/>
          <w:color w:val="000000" w:themeShade="bf"/>
          <w:sz w:val="18"/>
          <w:szCs w:val="18"/>
          <w:lang w:val="es-MX"/>
        </w:rPr>
      </w:pPr>
      <w:r>
        <w:rPr>
          <w:rFonts w:cs="Arial" w:ascii="Arial" w:hAnsi="Arial"/>
          <w:b w:val="false"/>
          <w:bCs w:val="false"/>
          <w:color w:val="000000" w:themeShade="bf"/>
          <w:sz w:val="18"/>
          <w:szCs w:val="18"/>
          <w:lang w:val="es-MX"/>
        </w:rPr>
      </w:r>
    </w:p>
    <w:p>
      <w:pPr>
        <w:pStyle w:val="Normal"/>
        <w:spacing w:lineRule="auto" w:line="240" w:before="0" w:after="0"/>
        <w:jc w:val="both"/>
        <w:rPr>
          <w:rFonts w:ascii="Arial" w:hAnsi="Arial" w:cs="Arial"/>
          <w:b w:val="false"/>
          <w:b w:val="false"/>
          <w:bCs w:val="false"/>
          <w:color w:val="000000" w:themeShade="bf"/>
          <w:sz w:val="18"/>
          <w:szCs w:val="18"/>
          <w:lang w:val="es-MX"/>
        </w:rPr>
      </w:pPr>
      <w:r>
        <w:rPr>
          <w:rFonts w:cs="Arial" w:ascii="Arial" w:hAnsi="Arial"/>
          <w:b w:val="false"/>
          <w:bCs w:val="false"/>
          <w:color w:val="000000" w:themeShade="bf"/>
          <w:sz w:val="18"/>
          <w:szCs w:val="18"/>
          <w:lang w:val="es-MX"/>
        </w:rPr>
      </w:r>
    </w:p>
    <w:p>
      <w:pPr>
        <w:pStyle w:val="Normal"/>
        <w:spacing w:lineRule="auto" w:line="240" w:before="0" w:after="0"/>
        <w:jc w:val="both"/>
        <w:rPr>
          <w:rFonts w:ascii="Arial" w:hAnsi="Arial" w:cs="Arial"/>
          <w:b w:val="false"/>
          <w:b w:val="false"/>
          <w:bCs w:val="false"/>
          <w:color w:val="000000" w:themeShade="bf"/>
          <w:sz w:val="18"/>
          <w:szCs w:val="18"/>
          <w:lang w:val="es-MX"/>
        </w:rPr>
      </w:pPr>
      <w:r>
        <w:rPr>
          <w:rFonts w:cs="Arial" w:ascii="Arial" w:hAnsi="Arial"/>
          <w:b w:val="false"/>
          <w:bCs w:val="false"/>
          <w:color w:val="000000" w:themeShade="bf"/>
          <w:sz w:val="18"/>
          <w:szCs w:val="18"/>
          <w:lang w:val="es-MX"/>
        </w:rPr>
      </w:r>
    </w:p>
    <w:p>
      <w:pPr>
        <w:pStyle w:val="Normal"/>
        <w:spacing w:lineRule="auto" w:line="240" w:before="0" w:after="0"/>
        <w:jc w:val="both"/>
        <w:rPr>
          <w:rFonts w:ascii="Arial" w:hAnsi="Arial" w:cs="Arial"/>
          <w:b/>
          <w:b/>
          <w:bCs/>
          <w:color w:val="E36C0A" w:themeColor="accent6" w:themeShade="bf"/>
          <w:sz w:val="18"/>
          <w:szCs w:val="18"/>
          <w:lang w:val="es-MX"/>
        </w:rPr>
      </w:pPr>
      <w:r>
        <w:rPr>
          <w:rFonts w:eastAsia="Times New Roman" w:cs="Arial" w:ascii="Arial" w:hAnsi="Arial"/>
          <w:b/>
          <w:color w:val="E36C0A" w:themeColor="accent6" w:themeShade="bf"/>
          <w:sz w:val="18"/>
          <w:szCs w:val="18"/>
          <w:lang w:eastAsia="es-ES"/>
        </w:rPr>
        <w:t xml:space="preserve">Día 6     </w:t>
      </w:r>
      <w:r>
        <w:rPr>
          <w:rFonts w:cs="Arial" w:ascii="Arial" w:hAnsi="Arial"/>
          <w:b/>
          <w:bCs/>
          <w:color w:val="E36C0A" w:themeColor="accent6" w:themeShade="bf"/>
          <w:sz w:val="18"/>
          <w:szCs w:val="18"/>
          <w:lang w:val="es-MX"/>
        </w:rPr>
        <w:t>Sábado: Vancouver</w:t>
      </w:r>
    </w:p>
    <w:p>
      <w:pPr>
        <w:pStyle w:val="Normal"/>
        <w:spacing w:lineRule="auto" w:line="240" w:before="0" w:after="0"/>
        <w:jc w:val="both"/>
        <w:rPr>
          <w:rFonts w:ascii="Arial" w:hAnsi="Arial" w:cs="Arial"/>
          <w:b/>
          <w:b/>
          <w:bCs/>
          <w:color w:val="E36C0A" w:themeColor="accent6" w:themeShade="bf"/>
          <w:sz w:val="18"/>
          <w:szCs w:val="18"/>
          <w:lang w:val="es-MX"/>
        </w:rPr>
      </w:pPr>
      <w:r>
        <w:rPr>
          <w:rFonts w:cs="Arial" w:ascii="Arial" w:hAnsi="Arial"/>
          <w:b/>
          <w:bCs/>
          <w:i/>
          <w:iCs/>
          <w:sz w:val="18"/>
          <w:szCs w:val="18"/>
          <w:u w:val="single"/>
        </w:rPr>
        <w:t>Desayuno.</w:t>
      </w:r>
      <w:r>
        <w:rPr>
          <w:rFonts w:cs="Arial" w:ascii="Arial" w:hAnsi="Arial"/>
          <w:sz w:val="18"/>
          <w:szCs w:val="18"/>
        </w:rPr>
        <w:t xml:space="preserve"> </w:t>
      </w:r>
      <w:r>
        <w:rPr>
          <w:rFonts w:cs="Arial" w:ascii="Arial" w:hAnsi="Arial"/>
          <w:b w:val="false"/>
          <w:bCs w:val="false"/>
          <w:color w:val="000000" w:themeShade="bf"/>
          <w:sz w:val="18"/>
          <w:szCs w:val="18"/>
          <w:lang w:val="es-MX"/>
        </w:rPr>
        <w:t xml:space="preserve">Tour de Ciudad de Vancouver (Incluido). Comenzamos el tour por Yaletown, para pasar  al exótico Chinatown, el más grande de Canadá. A pocos minutos de allí, llegamos al barrio más antiguo de la ciudad, el entrañable Gastown, con un original reloj de vapor y las pequeñas tiendas, galerías y restaurantes de primera categoría. La terminal de cruceros a Alaska, Canada Place, se ha convertido en un símbolo de la ciudad con su techo blanco en forma de cinco velas. A unos minutos del puerto llegamos a Stanley Park, ofreciéndonos una maravillosa vista de la bahía, de la ciudad y de las Montañas Costeras. Paramos para sacar fotos de unos auténticos tótems indígenas. A la salida del parque podemos observar la playa de English Bay, siguiendo el paseo hasta el Puente Burrard. Finalizando nuestra visita a la ciudad, entraremos a Granville Island con su artesanía local y el ambiente marinero en el pequeño puerto deportivo. Tarde libre. Por la noche disfrutaran de una </w:t>
      </w:r>
      <w:r>
        <w:rPr>
          <w:rFonts w:cs="Arial" w:ascii="Arial" w:hAnsi="Arial"/>
          <w:b/>
          <w:bCs/>
          <w:i/>
          <w:iCs/>
          <w:color w:val="000000" w:themeShade="bf"/>
          <w:sz w:val="18"/>
          <w:szCs w:val="18"/>
          <w:u w:val="single"/>
          <w:lang w:val="es-MX"/>
        </w:rPr>
        <w:t xml:space="preserve">cena </w:t>
      </w:r>
      <w:r>
        <w:rPr>
          <w:rFonts w:cs="Arial" w:ascii="Arial" w:hAnsi="Arial"/>
          <w:b w:val="false"/>
          <w:bCs w:val="false"/>
          <w:color w:val="000000" w:themeShade="bf"/>
          <w:sz w:val="18"/>
          <w:szCs w:val="18"/>
          <w:lang w:val="es-MX"/>
        </w:rPr>
        <w:t>romántica (incluida) de tres tiempos en uno de los restaurantes de la cadena Glowbal, los más famosos de Vancouver, traslado al restaurante por cuenta de los clientes. Alojamiento.</w:t>
      </w:r>
    </w:p>
    <w:p>
      <w:pPr>
        <w:pStyle w:val="Normal"/>
        <w:spacing w:lineRule="auto" w:line="240" w:before="0" w:after="0"/>
        <w:jc w:val="both"/>
        <w:rPr>
          <w:rFonts w:ascii="Arial" w:hAnsi="Arial" w:cs="Arial"/>
          <w:b/>
          <w:b/>
          <w:bCs/>
          <w:color w:val="E36C0A" w:themeColor="accent6" w:themeShade="bf"/>
          <w:sz w:val="12"/>
          <w:szCs w:val="12"/>
          <w:lang w:val="es-MX"/>
        </w:rPr>
      </w:pPr>
      <w:r>
        <w:rPr>
          <w:rFonts w:cs="Arial" w:ascii="Arial" w:hAnsi="Arial"/>
          <w:b/>
          <w:bCs/>
          <w:color w:val="E36C0A" w:themeColor="accent6" w:themeShade="bf"/>
          <w:sz w:val="12"/>
          <w:szCs w:val="12"/>
          <w:lang w:val="es-MX"/>
        </w:rPr>
      </w:r>
    </w:p>
    <w:p>
      <w:pPr>
        <w:pStyle w:val="Normal"/>
        <w:spacing w:lineRule="auto" w:line="240" w:before="0" w:after="0"/>
        <w:jc w:val="both"/>
        <w:rPr>
          <w:rFonts w:ascii="Arial" w:hAnsi="Arial" w:cs="Arial"/>
          <w:b/>
          <w:b/>
          <w:bCs/>
          <w:color w:val="E36C0A" w:themeColor="accent6" w:themeShade="bf"/>
          <w:sz w:val="18"/>
          <w:szCs w:val="18"/>
          <w:lang w:val="es-MX"/>
        </w:rPr>
      </w:pPr>
      <w:r>
        <w:rPr>
          <w:rFonts w:eastAsia="Times New Roman" w:cs="Arial" w:ascii="Arial" w:hAnsi="Arial"/>
          <w:b/>
          <w:color w:val="E36C0A" w:themeColor="accent6" w:themeShade="bf"/>
          <w:sz w:val="18"/>
          <w:szCs w:val="18"/>
          <w:lang w:eastAsia="es-ES"/>
        </w:rPr>
        <w:t xml:space="preserve">Día 7     </w:t>
      </w:r>
      <w:r>
        <w:rPr>
          <w:rFonts w:cs="Arial" w:ascii="Arial" w:hAnsi="Arial"/>
          <w:b/>
          <w:bCs/>
          <w:color w:val="E36C0A" w:themeColor="accent6" w:themeShade="bf"/>
          <w:sz w:val="18"/>
          <w:szCs w:val="18"/>
          <w:lang w:val="es-MX"/>
        </w:rPr>
        <w:t xml:space="preserve">Domingo: Vancouver – Victoria </w:t>
      </w:r>
    </w:p>
    <w:p>
      <w:pPr>
        <w:pStyle w:val="Normal"/>
        <w:spacing w:lineRule="auto" w:line="240" w:before="0" w:after="0"/>
        <w:jc w:val="both"/>
        <w:rPr>
          <w:rFonts w:ascii="Arial" w:hAnsi="Arial" w:cs="Arial"/>
          <w:b/>
          <w:b/>
          <w:bCs/>
          <w:color w:val="E36C0A" w:themeColor="accent6" w:themeShade="bf"/>
          <w:sz w:val="18"/>
          <w:szCs w:val="18"/>
          <w:lang w:val="es-MX"/>
        </w:rPr>
      </w:pPr>
      <w:r>
        <w:rPr>
          <w:rFonts w:cs="Arial" w:ascii="Arial" w:hAnsi="Arial"/>
          <w:b/>
          <w:bCs/>
          <w:i/>
          <w:iCs/>
          <w:sz w:val="18"/>
          <w:szCs w:val="18"/>
          <w:u w:val="single"/>
        </w:rPr>
        <w:t>Desayuno.</w:t>
      </w:r>
      <w:r>
        <w:rPr>
          <w:rFonts w:cs="Arial" w:ascii="Arial" w:hAnsi="Arial"/>
          <w:sz w:val="18"/>
          <w:szCs w:val="18"/>
        </w:rPr>
        <w:t xml:space="preserve"> </w:t>
      </w:r>
      <w:r>
        <w:rPr>
          <w:rFonts w:cs="Arial" w:ascii="Arial" w:hAnsi="Arial"/>
          <w:b w:val="false"/>
          <w:bCs w:val="false"/>
          <w:color w:val="000000" w:themeShade="bf"/>
          <w:sz w:val="18"/>
          <w:szCs w:val="18"/>
          <w:lang w:val="es-MX"/>
        </w:rPr>
        <w:t>Victoria, el sur de la enorme Isla de Vancouver, atrajo los primeros habitantes británicos hace sólo 150 años.  Con el tiempo  Victoria ha mantenido su encanto del Viejo Mundo con sus edificios de "tabique rojo". El centro de Victoria está ubicado en una bahía interior, en primer plano aparecen el famoso Hotel Fairmont Empress, que construyó la compañía del ferrocarril Canadian Pacific, y el edificio del Parlamento Provincial. El día empieza con un cómodo viaje de 1.5 horas en el ferry (incluido) que nos trasladará a la Isla de Vancouver. Navegaremos entre un archipiélago con pequeñas comunidades, casas de campo, y si tenemos suerte veremos ballenas grises, orcas y focas cerca de nuestra embarcación. Ya en la isla, nuestra primera visita será a los Jardines Butchart (incluido), los jardines más famosos de América por su variedad increíble de flores y árboles. En el centro de la ciudad tendremos tiempo libre para visitar el Hotel Empress, el Parlamento y caminar por la bahía. Alojamiento.</w:t>
      </w:r>
    </w:p>
    <w:p>
      <w:pPr>
        <w:pStyle w:val="Normal"/>
        <w:spacing w:lineRule="auto" w:line="240" w:before="0" w:after="0"/>
        <w:jc w:val="both"/>
        <w:rPr>
          <w:rFonts w:ascii="Arial" w:hAnsi="Arial" w:cs="Arial"/>
          <w:b/>
          <w:b/>
          <w:bCs/>
          <w:color w:val="E36C0A" w:themeColor="accent6" w:themeShade="bf"/>
          <w:sz w:val="12"/>
          <w:szCs w:val="12"/>
          <w:lang w:val="es-MX"/>
        </w:rPr>
      </w:pPr>
      <w:r>
        <w:rPr>
          <w:rFonts w:cs="Arial" w:ascii="Arial" w:hAnsi="Arial"/>
          <w:b/>
          <w:bCs/>
          <w:color w:val="E36C0A" w:themeColor="accent6" w:themeShade="bf"/>
          <w:sz w:val="12"/>
          <w:szCs w:val="12"/>
          <w:lang w:val="es-MX"/>
        </w:rPr>
      </w:r>
    </w:p>
    <w:p>
      <w:pPr>
        <w:pStyle w:val="Normal"/>
        <w:spacing w:lineRule="auto" w:line="240" w:before="0" w:after="0"/>
        <w:jc w:val="both"/>
        <w:rPr>
          <w:rFonts w:ascii="Arial" w:hAnsi="Arial" w:cs="Arial"/>
          <w:b/>
          <w:b/>
          <w:bCs/>
          <w:color w:val="E36C0A" w:themeColor="accent6" w:themeShade="bf"/>
          <w:sz w:val="18"/>
          <w:szCs w:val="18"/>
          <w:lang w:val="es-MX"/>
        </w:rPr>
      </w:pPr>
      <w:r>
        <w:rPr>
          <w:rFonts w:eastAsia="Times New Roman" w:cs="Arial" w:ascii="Arial" w:hAnsi="Arial"/>
          <w:b/>
          <w:color w:val="E36C0A" w:themeColor="accent6" w:themeShade="bf"/>
          <w:sz w:val="18"/>
          <w:szCs w:val="18"/>
          <w:lang w:eastAsia="es-ES"/>
        </w:rPr>
        <w:t xml:space="preserve">Día 8     </w:t>
      </w:r>
      <w:r>
        <w:rPr>
          <w:rFonts w:cs="Arial" w:ascii="Arial" w:hAnsi="Arial"/>
          <w:b/>
          <w:bCs/>
          <w:color w:val="E36C0A" w:themeColor="accent6" w:themeShade="bf"/>
          <w:sz w:val="18"/>
          <w:szCs w:val="18"/>
          <w:lang w:val="es-MX"/>
        </w:rPr>
        <w:t xml:space="preserve">Lunes: Victoria – Vancouver </w:t>
      </w:r>
    </w:p>
    <w:p>
      <w:pPr>
        <w:pStyle w:val="Normal"/>
        <w:spacing w:lineRule="auto" w:line="240" w:before="0" w:after="0"/>
        <w:jc w:val="both"/>
        <w:rPr>
          <w:rFonts w:ascii="Arial" w:hAnsi="Arial" w:cs="Arial"/>
          <w:sz w:val="18"/>
          <w:szCs w:val="18"/>
        </w:rPr>
      </w:pPr>
      <w:r>
        <w:rPr>
          <w:rFonts w:cs="Arial" w:ascii="Arial" w:hAnsi="Arial"/>
          <w:b/>
          <w:bCs/>
          <w:i/>
          <w:iCs/>
          <w:sz w:val="18"/>
          <w:szCs w:val="18"/>
          <w:u w:val="single"/>
        </w:rPr>
        <w:t>Desayuno.</w:t>
      </w:r>
      <w:r>
        <w:rPr>
          <w:rFonts w:cs="Arial" w:ascii="Arial" w:hAnsi="Arial"/>
          <w:sz w:val="18"/>
          <w:szCs w:val="18"/>
        </w:rPr>
        <w:t xml:space="preserve"> Por la mañana tendrán tiempo libre* en Victoria para visitar sus muy variadas atracciones y realizar compras en la calle Government. Por la tarde les recogeremos en el hotel para llevarlos de regreso en ferry (incluido) hacia Vancouver. Alojamiento.</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cs="Arial"/>
          <w:b/>
          <w:b/>
          <w:bCs/>
          <w:i/>
          <w:i/>
          <w:iCs/>
          <w:color w:val="E36C0A" w:themeColor="accent6" w:themeShade="bf"/>
          <w:sz w:val="18"/>
          <w:szCs w:val="18"/>
          <w:lang w:val="es-MX"/>
        </w:rPr>
      </w:pPr>
      <w:r>
        <w:rPr>
          <w:rFonts w:cs="Arial" w:ascii="Arial" w:hAnsi="Arial"/>
          <w:i/>
          <w:iCs/>
          <w:color w:val="404040" w:themeColor="text1" w:themeTint="bf"/>
          <w:sz w:val="18"/>
          <w:szCs w:val="18"/>
        </w:rPr>
        <w:t>Nota: El guía los recogerá en el hotel a los pasajeros alrededor de las 16:30 hrs para regresar a Vancouver.</w:t>
      </w:r>
    </w:p>
    <w:p>
      <w:pPr>
        <w:pStyle w:val="Normal"/>
        <w:spacing w:lineRule="auto" w:line="240" w:before="0" w:after="0"/>
        <w:jc w:val="both"/>
        <w:rPr>
          <w:rFonts w:ascii="Arial" w:hAnsi="Arial" w:cs="Arial"/>
          <w:b/>
          <w:b/>
          <w:bCs/>
          <w:color w:val="E36C0A" w:themeColor="accent6" w:themeShade="bf"/>
          <w:sz w:val="12"/>
          <w:szCs w:val="12"/>
          <w:lang w:val="es-MX"/>
        </w:rPr>
      </w:pPr>
      <w:r>
        <w:rPr>
          <w:rFonts w:cs="Arial" w:ascii="Arial" w:hAnsi="Arial"/>
          <w:b/>
          <w:bCs/>
          <w:color w:val="E36C0A" w:themeColor="accent6" w:themeShade="bf"/>
          <w:sz w:val="12"/>
          <w:szCs w:val="12"/>
          <w:lang w:val="es-MX"/>
        </w:rPr>
      </w:r>
    </w:p>
    <w:p>
      <w:pPr>
        <w:pStyle w:val="Normal"/>
        <w:spacing w:lineRule="auto" w:line="240" w:before="0" w:after="0"/>
        <w:jc w:val="both"/>
        <w:rPr>
          <w:rFonts w:ascii="Arial" w:hAnsi="Arial" w:cs="Arial"/>
          <w:b/>
          <w:b/>
          <w:bCs/>
          <w:color w:val="E36C0A" w:themeColor="accent6" w:themeShade="bf"/>
          <w:sz w:val="18"/>
          <w:szCs w:val="18"/>
          <w:lang w:val="es-MX"/>
        </w:rPr>
      </w:pPr>
      <w:r>
        <w:rPr>
          <w:rFonts w:eastAsia="Times New Roman" w:cs="Arial" w:ascii="Arial" w:hAnsi="Arial"/>
          <w:b/>
          <w:color w:val="E36C0A" w:themeColor="accent6" w:themeShade="bf"/>
          <w:sz w:val="18"/>
          <w:szCs w:val="18"/>
          <w:lang w:eastAsia="es-ES"/>
        </w:rPr>
        <w:t xml:space="preserve">Día 9     </w:t>
      </w:r>
      <w:r>
        <w:rPr>
          <w:rFonts w:cs="Arial" w:ascii="Arial" w:hAnsi="Arial"/>
          <w:b/>
          <w:bCs/>
          <w:color w:val="E36C0A" w:themeColor="accent6" w:themeShade="bf"/>
          <w:sz w:val="18"/>
          <w:szCs w:val="18"/>
          <w:lang w:val="es-MX"/>
        </w:rPr>
        <w:t xml:space="preserve">Martes: Vancouver </w:t>
      </w:r>
    </w:p>
    <w:p>
      <w:pPr>
        <w:pStyle w:val="Normal"/>
        <w:spacing w:lineRule="auto" w:line="240" w:before="0" w:after="0"/>
        <w:jc w:val="both"/>
        <w:rPr>
          <w:rFonts w:ascii="Arial" w:hAnsi="Arial" w:cs="Arial"/>
          <w:b/>
          <w:b/>
          <w:bCs/>
          <w:color w:val="E36C0A" w:themeColor="accent6" w:themeShade="bf"/>
          <w:sz w:val="18"/>
          <w:szCs w:val="18"/>
          <w:lang w:val="es-MX"/>
        </w:rPr>
      </w:pPr>
      <w:r>
        <w:rPr>
          <w:rFonts w:cs="Arial" w:ascii="Arial" w:hAnsi="Arial"/>
          <w:b/>
          <w:bCs/>
          <w:i/>
          <w:iCs/>
          <w:sz w:val="18"/>
          <w:szCs w:val="18"/>
          <w:u w:val="single"/>
        </w:rPr>
        <w:t>Desayuno.</w:t>
      </w:r>
      <w:r>
        <w:rPr>
          <w:rFonts w:cs="Arial" w:ascii="Arial" w:hAnsi="Arial"/>
          <w:sz w:val="18"/>
          <w:szCs w:val="18"/>
        </w:rPr>
        <w:t xml:space="preserve"> A la hora establecida traslado al aeropuerto y fin de nuestros servicios.</w:t>
      </w:r>
    </w:p>
    <w:p>
      <w:pPr>
        <w:pStyle w:val="Normal"/>
        <w:spacing w:lineRule="auto" w:line="240" w:before="0" w:after="0"/>
        <w:jc w:val="right"/>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lang w:eastAsia="es-ES"/>
        </w:rPr>
        <w:t>FIN DE LOS SERVICIOS.</w:t>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HOTELES PREVISTOS O SIMILARES:</w:t>
      </w:r>
    </w:p>
    <w:p>
      <w:pPr>
        <w:pStyle w:val="Normal"/>
        <w:spacing w:lineRule="auto" w:line="240" w:before="0" w:after="0"/>
        <w:rPr>
          <w:rFonts w:ascii="Arial" w:hAnsi="Arial" w:eastAsia="Times New Roman" w:cs="Arial"/>
          <w:b/>
          <w:b/>
          <w:color w:val="E36C0A" w:themeColor="accent6" w:themeShade="bf"/>
          <w:sz w:val="12"/>
          <w:szCs w:val="12"/>
          <w:u w:val="single"/>
          <w:lang w:eastAsia="es-ES"/>
        </w:rPr>
      </w:pPr>
      <w:r>
        <w:rPr>
          <w:rFonts w:eastAsia="Times New Roman" w:cs="Arial" w:ascii="Arial" w:hAnsi="Arial"/>
          <w:b/>
          <w:color w:val="E36C0A" w:themeColor="accent6" w:themeShade="bf"/>
          <w:sz w:val="12"/>
          <w:szCs w:val="12"/>
          <w:u w:val="single"/>
          <w:lang w:eastAsia="es-ES"/>
        </w:rPr>
      </w:r>
    </w:p>
    <w:tbl>
      <w:tblPr>
        <w:tblStyle w:val="Cuadrculamedia1-nfasis6"/>
        <w:tblW w:w="6369" w:type="dxa"/>
        <w:jc w:val="center"/>
        <w:tblInd w:w="0" w:type="dxa"/>
        <w:shd w:fill="FDE4D0" w:val="clear"/>
        <w:tblLayout w:type="fixed"/>
        <w:tblCellMar>
          <w:top w:w="0" w:type="dxa"/>
          <w:left w:w="108" w:type="dxa"/>
          <w:bottom w:w="0" w:type="dxa"/>
          <w:right w:w="108" w:type="dxa"/>
        </w:tblCellMar>
        <w:tblLook w:firstRow="1" w:noVBand="1" w:lastRow="0" w:firstColumn="1" w:lastColumn="0" w:noHBand="0" w:val="04a0"/>
      </w:tblPr>
      <w:tblGrid>
        <w:gridCol w:w="1831"/>
        <w:gridCol w:w="2694"/>
        <w:gridCol w:w="1844"/>
      </w:tblGrid>
      <w:tr>
        <w:trPr>
          <w:trHeight w:val="397" w:hRule="atLeast"/>
          <w:cnfStyle w:val="100000000000" w:firstRow="1" w:lastRow="0" w:firstColumn="0" w:lastColumn="0" w:oddVBand="0" w:evenVBand="0" w:oddHBand="0" w:evenHBand="0" w:firstRowFirstColumn="0" w:firstRowLastColumn="0" w:lastRowFirstColumn="0" w:lastRowLastColumn="0"/>
        </w:trPr>
        <w:tc>
          <w:tcPr>
            <w:tcW w:w="1831" w:type="dxa"/>
            <w:cnfStyle w:val="001000000000" w:firstRow="0" w:lastRow="0" w:firstColumn="1" w:lastColumn="0" w:oddVBand="0" w:evenVBand="0" w:oddHBand="0" w:evenHBand="0" w:firstRowFirstColumn="0" w:firstRowLastColumn="0" w:lastRowFirstColumn="0" w:lastRowLastColumn="0"/>
            <w:tcBorders/>
            <w:shd w:color="auto" w:fill="E36C0A" w:themeFill="accent6" w:themeFillShade="bf" w:val="clear"/>
            <w:vAlign w:val="center"/>
          </w:tcPr>
          <w:p>
            <w:pPr>
              <w:pStyle w:val="Normal"/>
              <w:widowControl w:val="false"/>
              <w:suppressAutoHyphens w:val="true"/>
              <w:spacing w:lineRule="auto" w:line="240" w:before="0" w:after="0"/>
              <w:jc w:val="center"/>
              <w:rPr>
                <w:rFonts w:ascii="Arial" w:hAnsi="Arial" w:eastAsia="Times New Roman" w:cs="Arial"/>
                <w:color w:val="FFFFFF" w:themeColor="background1"/>
                <w:sz w:val="18"/>
                <w:szCs w:val="18"/>
                <w:lang w:eastAsia="es-ES"/>
              </w:rPr>
            </w:pPr>
            <w:r>
              <w:rPr>
                <w:rFonts w:eastAsia="Times New Roman" w:cs="Arial" w:ascii="Arial" w:hAnsi="Arial"/>
                <w:b/>
                <w:bCs/>
                <w:color w:val="FFFFFF" w:themeColor="background1"/>
                <w:kern w:val="0"/>
                <w:sz w:val="18"/>
                <w:szCs w:val="18"/>
                <w:lang w:val="es-ES" w:eastAsia="es-ES" w:bidi="ar-SA"/>
              </w:rPr>
              <w:t>CIUDAD</w:t>
            </w:r>
          </w:p>
        </w:tc>
        <w:tc>
          <w:tcPr>
            <w:tcW w:w="2694" w:type="dxa"/>
            <w:tcBorders/>
            <w:shd w:color="auto" w:fill="E36C0A" w:themeFill="accent6" w:themeFillShade="bf" w:val="clear"/>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FFFFFF" w:themeColor="background1"/>
                <w:sz w:val="18"/>
                <w:szCs w:val="18"/>
                <w:lang w:eastAsia="es-ES"/>
              </w:rPr>
            </w:pPr>
            <w:r>
              <w:rPr>
                <w:rFonts w:eastAsia="Times New Roman" w:cs="Arial" w:ascii="Arial" w:hAnsi="Arial"/>
                <w:b/>
                <w:bCs/>
                <w:color w:val="FFFFFF" w:themeColor="background1"/>
                <w:kern w:val="0"/>
                <w:sz w:val="18"/>
                <w:szCs w:val="18"/>
                <w:lang w:val="es-ES" w:eastAsia="es-ES" w:bidi="ar-SA"/>
              </w:rPr>
              <w:t>HOTEL</w:t>
            </w:r>
          </w:p>
        </w:tc>
        <w:tc>
          <w:tcPr>
            <w:tcW w:w="1844" w:type="dxa"/>
            <w:tcBorders/>
            <w:shd w:color="auto" w:fill="E36C0A" w:themeFill="accent6" w:themeFillShade="bf" w:val="clear"/>
            <w:vAlign w:val="center"/>
          </w:tcPr>
          <w:p>
            <w:pPr>
              <w:pStyle w:val="Normal"/>
              <w:widowControl w:val="false"/>
              <w:suppressAutoHyphens w:val="true"/>
              <w:spacing w:lineRule="auto" w:line="240" w:before="0" w:after="0"/>
              <w:jc w:val="center"/>
              <w:cnfStyle w:val="100000000000" w:firstRow="1" w:lastRow="0" w:firstColumn="0" w:lastColumn="0" w:oddVBand="0" w:evenVBand="0" w:oddHBand="0" w:evenHBand="0" w:firstRowFirstColumn="0" w:firstRowLastColumn="0" w:lastRowFirstColumn="0" w:lastRowLastColumn="0"/>
              <w:rPr>
                <w:rFonts w:ascii="Arial" w:hAnsi="Arial" w:eastAsia="Times New Roman" w:cs="Arial"/>
                <w:color w:val="FFFFFF" w:themeColor="background1"/>
                <w:sz w:val="18"/>
                <w:szCs w:val="18"/>
                <w:lang w:eastAsia="es-ES"/>
              </w:rPr>
            </w:pPr>
            <w:r>
              <w:rPr>
                <w:rFonts w:eastAsia="Times New Roman" w:cs="Arial" w:ascii="Arial" w:hAnsi="Arial"/>
                <w:b/>
                <w:bCs/>
                <w:color w:val="FFFFFF" w:themeColor="background1"/>
                <w:kern w:val="0"/>
                <w:sz w:val="18"/>
                <w:szCs w:val="18"/>
                <w:lang w:val="es-ES" w:eastAsia="es-ES" w:bidi="ar-SA"/>
              </w:rPr>
              <w:t>CATEGORÍA</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183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val="false"/>
              <w:suppressAutoHyphens w:val="true"/>
              <w:spacing w:lineRule="auto" w:line="240" w:before="0" w:after="0"/>
              <w:jc w:val="center"/>
              <w:rPr>
                <w:rFonts w:ascii="Arial" w:hAnsi="Arial" w:cs="Arial"/>
                <w:sz w:val="18"/>
                <w:szCs w:val="18"/>
                <w:lang w:val="es-MX"/>
              </w:rPr>
            </w:pPr>
            <w:r>
              <w:rPr>
                <w:rFonts w:eastAsia="Calibri" w:cs="Arial" w:ascii="Arial" w:hAnsi="Arial"/>
                <w:b/>
                <w:bCs/>
                <w:kern w:val="0"/>
                <w:sz w:val="18"/>
                <w:szCs w:val="18"/>
                <w:lang w:val="es-MX" w:eastAsia="en-US" w:bidi="ar-SA"/>
              </w:rPr>
              <w:t>Banff</w:t>
            </w:r>
          </w:p>
        </w:tc>
        <w:tc>
          <w:tcPr>
            <w:tcW w:w="2694" w:type="dxa"/>
            <w:tcBorders/>
            <w:shd w:fill="FDE4D0"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Pr>
                <w:rFonts w:eastAsia="Calibri" w:cs="Arial" w:ascii="Arial" w:hAnsi="Arial"/>
                <w:kern w:val="0"/>
                <w:sz w:val="18"/>
                <w:szCs w:val="18"/>
                <w:lang w:val="es-MX" w:eastAsia="en-US" w:bidi="ar-SA"/>
              </w:rPr>
              <w:t xml:space="preserve">Banff Aspen Lodge </w:t>
            </w:r>
          </w:p>
        </w:tc>
        <w:tc>
          <w:tcPr>
            <w:tcW w:w="1844" w:type="dxa"/>
            <w:tcBorders/>
            <w:shd w:fill="FDE4D0"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eastAsia="Calibri" w:cs="Arial" w:ascii="Arial" w:hAnsi="Arial"/>
                <w:kern w:val="0"/>
                <w:sz w:val="18"/>
                <w:szCs w:val="18"/>
                <w:lang w:val="en-US" w:eastAsia="en-US" w:bidi="ar-SA"/>
              </w:rPr>
              <w:t>Turista Superior</w:t>
            </w:r>
          </w:p>
        </w:tc>
      </w:tr>
      <w:tr>
        <w:trPr>
          <w:trHeight w:val="397" w:hRule="atLeast"/>
        </w:trPr>
        <w:tc>
          <w:tcPr>
            <w:tcW w:w="183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val="false"/>
              <w:suppressAutoHyphens w:val="true"/>
              <w:spacing w:lineRule="auto" w:line="240" w:before="0" w:after="0"/>
              <w:jc w:val="center"/>
              <w:rPr>
                <w:rFonts w:ascii="Arial" w:hAnsi="Arial" w:cs="Arial"/>
                <w:sz w:val="18"/>
                <w:szCs w:val="18"/>
                <w:lang w:val="es-MX"/>
              </w:rPr>
            </w:pPr>
            <w:r>
              <w:rPr>
                <w:rFonts w:eastAsia="Calibri" w:cs="Arial" w:ascii="Arial" w:hAnsi="Arial"/>
                <w:b/>
                <w:bCs/>
                <w:kern w:val="0"/>
                <w:sz w:val="18"/>
                <w:szCs w:val="18"/>
                <w:lang w:val="es-MX" w:eastAsia="en-US" w:bidi="ar-SA"/>
              </w:rPr>
              <w:t>Jasper</w:t>
            </w:r>
          </w:p>
        </w:tc>
        <w:tc>
          <w:tcPr>
            <w:tcW w:w="2694" w:type="dxa"/>
            <w:tcBorders/>
            <w:shd w:fill="FDE4D0"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MX"/>
              </w:rPr>
            </w:pPr>
            <w:r>
              <w:rPr>
                <w:rFonts w:eastAsia="Calibri" w:cs="Arial" w:ascii="Arial" w:hAnsi="Arial"/>
                <w:kern w:val="0"/>
                <w:sz w:val="18"/>
                <w:szCs w:val="18"/>
                <w:lang w:val="es-MX" w:eastAsia="en-US" w:bidi="ar-SA"/>
              </w:rPr>
              <w:t xml:space="preserve">Forest Park Hotel | </w:t>
            </w:r>
          </w:p>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s-MX"/>
              </w:rPr>
            </w:pPr>
            <w:r>
              <w:rPr>
                <w:rFonts w:eastAsia="Calibri" w:cs="Arial" w:ascii="Arial" w:hAnsi="Arial"/>
                <w:kern w:val="0"/>
                <w:sz w:val="18"/>
                <w:szCs w:val="18"/>
                <w:lang w:val="es-MX" w:eastAsia="en-US" w:bidi="ar-SA"/>
              </w:rPr>
              <w:t xml:space="preserve">Tekarra </w:t>
            </w:r>
          </w:p>
        </w:tc>
        <w:tc>
          <w:tcPr>
            <w:tcW w:w="1844" w:type="dxa"/>
            <w:tcBorders/>
            <w:shd w:fill="FDE4D0"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US"/>
              </w:rPr>
            </w:pPr>
            <w:r>
              <w:rPr>
                <w:rFonts w:eastAsia="Calibri" w:cs="Arial" w:ascii="Arial" w:hAnsi="Arial"/>
                <w:kern w:val="0"/>
                <w:sz w:val="18"/>
                <w:szCs w:val="18"/>
                <w:lang w:val="en-US" w:eastAsia="en-US" w:bidi="ar-SA"/>
              </w:rPr>
              <w:t>Primera</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183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val="false"/>
              <w:suppressAutoHyphens w:val="true"/>
              <w:spacing w:lineRule="auto" w:line="240" w:before="0" w:after="0"/>
              <w:jc w:val="center"/>
              <w:rPr>
                <w:rFonts w:ascii="Arial" w:hAnsi="Arial" w:cs="Arial"/>
                <w:sz w:val="18"/>
                <w:szCs w:val="18"/>
                <w:lang w:val="es-MX"/>
              </w:rPr>
            </w:pPr>
            <w:r>
              <w:rPr>
                <w:rFonts w:eastAsia="Calibri" w:cs="Arial" w:ascii="Arial" w:hAnsi="Arial"/>
                <w:b/>
                <w:bCs/>
                <w:kern w:val="0"/>
                <w:sz w:val="18"/>
                <w:szCs w:val="18"/>
                <w:lang w:val="es-MX" w:eastAsia="en-US" w:bidi="ar-SA"/>
              </w:rPr>
              <w:t>Kamloops</w:t>
            </w:r>
          </w:p>
        </w:tc>
        <w:tc>
          <w:tcPr>
            <w:tcW w:w="2694" w:type="dxa"/>
            <w:tcBorders/>
            <w:shd w:fill="FDE4D0"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s-MX"/>
              </w:rPr>
            </w:pPr>
            <w:r>
              <w:rPr>
                <w:rFonts w:eastAsia="Calibri" w:cs="Arial" w:ascii="Arial" w:hAnsi="Arial"/>
                <w:kern w:val="0"/>
                <w:sz w:val="18"/>
                <w:szCs w:val="18"/>
                <w:lang w:val="es-MX" w:eastAsia="en-US" w:bidi="ar-SA"/>
              </w:rPr>
              <w:t>South Thompson Inn</w:t>
            </w:r>
          </w:p>
        </w:tc>
        <w:tc>
          <w:tcPr>
            <w:tcW w:w="1844" w:type="dxa"/>
            <w:tcBorders/>
            <w:shd w:fill="FDE4D0"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eastAsia="Calibri" w:cs="Arial" w:ascii="Arial" w:hAnsi="Arial"/>
                <w:kern w:val="0"/>
                <w:sz w:val="18"/>
                <w:szCs w:val="18"/>
                <w:lang w:val="en-US" w:eastAsia="en-US" w:bidi="ar-SA"/>
              </w:rPr>
              <w:t>Rancho</w:t>
            </w:r>
          </w:p>
        </w:tc>
      </w:tr>
      <w:tr>
        <w:trPr>
          <w:trHeight w:val="397" w:hRule="atLeast"/>
        </w:trPr>
        <w:tc>
          <w:tcPr>
            <w:tcW w:w="183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val="false"/>
              <w:suppressAutoHyphens w:val="true"/>
              <w:spacing w:lineRule="auto" w:line="240" w:before="0" w:after="0"/>
              <w:jc w:val="center"/>
              <w:rPr>
                <w:rFonts w:ascii="Arial" w:hAnsi="Arial" w:eastAsia="Times New Roman" w:cs="Arial"/>
                <w:sz w:val="18"/>
                <w:szCs w:val="18"/>
                <w:lang w:eastAsia="es-ES"/>
              </w:rPr>
            </w:pPr>
            <w:r>
              <w:rPr>
                <w:rFonts w:cs="Arial" w:ascii="Arial" w:hAnsi="Arial"/>
                <w:b/>
                <w:bCs/>
                <w:kern w:val="0"/>
                <w:sz w:val="18"/>
                <w:szCs w:val="18"/>
                <w:lang w:val="es-MX" w:eastAsia="en-US" w:bidi="ar-SA"/>
              </w:rPr>
              <w:t>Vancouver</w:t>
            </w:r>
          </w:p>
        </w:tc>
        <w:tc>
          <w:tcPr>
            <w:tcW w:w="2694" w:type="dxa"/>
            <w:tcBorders/>
            <w:shd w:fill="FDE4D0"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8"/>
                <w:szCs w:val="18"/>
                <w:lang w:val="en-US" w:eastAsia="es-ES"/>
              </w:rPr>
            </w:pPr>
            <w:r>
              <w:rPr>
                <w:rFonts w:eastAsia="Times New Roman" w:cs="Arial" w:ascii="Arial" w:hAnsi="Arial"/>
                <w:kern w:val="0"/>
                <w:sz w:val="18"/>
                <w:szCs w:val="18"/>
                <w:lang w:val="en-US" w:eastAsia="es-ES" w:bidi="ar-SA"/>
              </w:rPr>
              <w:t>The Sutton Place Hotel Vancouver</w:t>
            </w:r>
          </w:p>
        </w:tc>
        <w:tc>
          <w:tcPr>
            <w:tcW w:w="1844" w:type="dxa"/>
            <w:tcBorders/>
            <w:shd w:fill="FDE4D0" w:val="clear"/>
            <w:vAlign w:val="center"/>
          </w:tcPr>
          <w:p>
            <w:pPr>
              <w:pStyle w:val="Normal"/>
              <w:widowControl w:val="false"/>
              <w:suppressAutoHyphens w:val="true"/>
              <w:spacing w:lineRule="auto" w:line="240" w:before="0" w:after="0"/>
              <w:jc w:val="center"/>
              <w:cnfStyle w:val="000000000000" w:firstRow="0" w:lastRow="0" w:firstColumn="0" w:lastColumn="0" w:oddVBand="0" w:evenVBand="0" w:oddHBand="0" w:evenHBand="0" w:firstRowFirstColumn="0" w:firstRowLastColumn="0" w:lastRowFirstColumn="0" w:lastRowLastColumn="0"/>
              <w:rPr>
                <w:rFonts w:ascii="Arial" w:hAnsi="Arial" w:eastAsia="Times New Roman" w:cs="Arial"/>
                <w:sz w:val="18"/>
                <w:szCs w:val="18"/>
                <w:lang w:val="en-US" w:eastAsia="es-ES"/>
              </w:rPr>
            </w:pPr>
            <w:r>
              <w:rPr>
                <w:rFonts w:eastAsia="Times New Roman" w:cs="Arial" w:ascii="Arial" w:hAnsi="Arial"/>
                <w:kern w:val="0"/>
                <w:sz w:val="18"/>
                <w:szCs w:val="18"/>
                <w:lang w:val="en-US" w:eastAsia="es-ES" w:bidi="ar-SA"/>
              </w:rPr>
              <w:t xml:space="preserve">Superior </w:t>
            </w:r>
          </w:p>
        </w:tc>
      </w:tr>
      <w:tr>
        <w:trPr>
          <w:trHeight w:val="397" w:hRule="atLeast"/>
          <w:cnfStyle w:val="000000100000" w:firstRow="0" w:lastRow="0" w:firstColumn="0" w:lastColumn="0" w:oddVBand="0" w:evenVBand="0" w:oddHBand="1" w:evenHBand="0" w:firstRowFirstColumn="0" w:firstRowLastColumn="0" w:lastRowFirstColumn="0" w:lastRowLastColumn="0"/>
        </w:trPr>
        <w:tc>
          <w:tcPr>
            <w:tcW w:w="1831" w:type="dxa"/>
            <w:cnfStyle w:val="001000000000" w:firstRow="0" w:lastRow="0" w:firstColumn="1" w:lastColumn="0" w:oddVBand="0" w:evenVBand="0" w:oddHBand="0" w:evenHBand="0" w:firstRowFirstColumn="0" w:firstRowLastColumn="0" w:lastRowFirstColumn="0" w:lastRowLastColumn="0"/>
            <w:tcBorders/>
            <w:shd w:color="auto" w:fill="FFFFFF" w:themeFill="background1" w:val="clear"/>
            <w:vAlign w:val="center"/>
          </w:tcPr>
          <w:p>
            <w:pPr>
              <w:pStyle w:val="Normal"/>
              <w:widowControl w:val="false"/>
              <w:suppressAutoHyphens w:val="true"/>
              <w:spacing w:lineRule="auto" w:line="240" w:before="0" w:after="0"/>
              <w:jc w:val="center"/>
              <w:rPr>
                <w:rFonts w:ascii="Arial" w:hAnsi="Arial" w:cs="Arial"/>
                <w:sz w:val="18"/>
                <w:szCs w:val="18"/>
                <w:lang w:val="es-MX"/>
              </w:rPr>
            </w:pPr>
            <w:r>
              <w:rPr>
                <w:rFonts w:eastAsia="Calibri" w:cs="Arial" w:ascii="Arial" w:hAnsi="Arial"/>
                <w:b/>
                <w:bCs/>
                <w:kern w:val="0"/>
                <w:sz w:val="18"/>
                <w:szCs w:val="18"/>
                <w:lang w:val="es-MX" w:eastAsia="en-US" w:bidi="ar-SA"/>
              </w:rPr>
              <w:t>Victoria</w:t>
            </w:r>
          </w:p>
        </w:tc>
        <w:tc>
          <w:tcPr>
            <w:tcW w:w="2694" w:type="dxa"/>
            <w:tcBorders/>
            <w:shd w:fill="FDE4D0"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8"/>
                <w:szCs w:val="18"/>
                <w:lang w:val="en-US" w:eastAsia="es-ES"/>
              </w:rPr>
            </w:pPr>
            <w:r>
              <w:rPr>
                <w:rFonts w:eastAsia="Times New Roman" w:cs="Arial" w:ascii="Arial" w:hAnsi="Arial"/>
                <w:kern w:val="0"/>
                <w:sz w:val="18"/>
                <w:szCs w:val="18"/>
                <w:lang w:val="en-US" w:eastAsia="es-ES" w:bidi="ar-SA"/>
              </w:rPr>
              <w:t xml:space="preserve">Fairmont Empress Hotel </w:t>
            </w:r>
            <w:r>
              <w:rPr>
                <w:rFonts w:cs="Arial" w:ascii="Arial" w:hAnsi="Arial"/>
                <w:kern w:val="0"/>
                <w:sz w:val="18"/>
                <w:szCs w:val="18"/>
                <w:lang w:val="es-MX" w:eastAsia="en-US" w:bidi="ar-SA"/>
              </w:rPr>
              <w:t>| Laurel Point Inn</w:t>
            </w:r>
          </w:p>
        </w:tc>
        <w:tc>
          <w:tcPr>
            <w:tcW w:w="1844" w:type="dxa"/>
            <w:tcBorders/>
            <w:shd w:fill="FDE4D0" w:val="clear"/>
            <w:vAlign w:val="center"/>
          </w:tcPr>
          <w:p>
            <w:pPr>
              <w:pStyle w:val="Normal"/>
              <w:widowControl w:val="false"/>
              <w:suppressAutoHyphens w:val="true"/>
              <w:spacing w:lineRule="auto" w:line="240" w:before="0" w:after="0"/>
              <w:jc w:val="center"/>
              <w:cnfStyle w:val="000000100000" w:firstRow="0" w:lastRow="0" w:firstColumn="0" w:lastColumn="0" w:oddVBand="0" w:evenVBand="0" w:oddHBand="1" w:evenHBand="0" w:firstRowFirstColumn="0" w:firstRowLastColumn="0" w:lastRowFirstColumn="0" w:lastRowLastColumn="0"/>
              <w:rPr>
                <w:rFonts w:ascii="Arial" w:hAnsi="Arial" w:eastAsia="Times New Roman" w:cs="Arial"/>
                <w:sz w:val="18"/>
                <w:szCs w:val="18"/>
                <w:lang w:val="en-US" w:eastAsia="es-ES"/>
              </w:rPr>
            </w:pPr>
            <w:r>
              <w:rPr>
                <w:rFonts w:eastAsia="Times New Roman" w:cs="Arial" w:ascii="Arial" w:hAnsi="Arial"/>
                <w:kern w:val="0"/>
                <w:sz w:val="18"/>
                <w:szCs w:val="18"/>
                <w:lang w:val="en-US" w:eastAsia="es-ES" w:bidi="ar-SA"/>
              </w:rPr>
              <w:t>Superior</w:t>
            </w:r>
          </w:p>
        </w:tc>
      </w:tr>
    </w:tbl>
    <w:p>
      <w:pPr>
        <w:pStyle w:val="Normal"/>
        <w:spacing w:lineRule="auto" w:line="240" w:before="0" w:after="0"/>
        <w:rPr>
          <w:rFonts w:ascii="Arial" w:hAnsi="Arial" w:eastAsia="Times New Roman" w:cs="Arial"/>
          <w:b/>
          <w:b/>
          <w:bCs/>
          <w:i/>
          <w:i/>
          <w:iCs/>
          <w:color w:val="E36C0A" w:themeColor="accent6" w:themeShade="bf"/>
          <w:sz w:val="18"/>
          <w:szCs w:val="18"/>
          <w:u w:val="single"/>
          <w:lang w:eastAsia="es-ES"/>
        </w:rPr>
      </w:pPr>
      <w:r>
        <w:rPr>
          <w:rFonts w:cs="Arial" w:ascii="Arial" w:hAnsi="Arial"/>
          <w:b/>
          <w:bCs/>
          <w:i/>
          <w:iCs/>
          <w:sz w:val="18"/>
          <w:szCs w:val="18"/>
        </w:rPr>
        <w:t>Nota: Hoteles mencionados solo son informativos, los hoteles confirmados se les hará saber al momento de realizar la reservación. Habitaciones estándar.</w:t>
      </w:r>
    </w:p>
    <w:p>
      <w:pPr>
        <w:pStyle w:val="Normal"/>
        <w:tabs>
          <w:tab w:val="clear" w:pos="708"/>
          <w:tab w:val="left" w:pos="3643" w:leader="none"/>
        </w:tabs>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tabs>
          <w:tab w:val="clear" w:pos="708"/>
          <w:tab w:val="left" w:pos="3643" w:leader="none"/>
        </w:tabs>
        <w:spacing w:lineRule="auto" w:line="240" w:before="0" w:after="0"/>
        <w:rPr>
          <w:rFonts w:ascii="Arial" w:hAnsi="Arial" w:eastAsia="Times New Roman" w:cs="Arial"/>
          <w:b/>
          <w:b/>
          <w:color w:val="E36C0A" w:themeColor="accent6" w:themeShade="bf"/>
          <w:sz w:val="18"/>
          <w:szCs w:val="18"/>
          <w:lang w:eastAsia="es-ES"/>
        </w:rPr>
      </w:pPr>
      <w:r>
        <w:rPr>
          <w:rFonts w:eastAsia="Times New Roman" w:cs="Arial" w:ascii="Arial" w:hAnsi="Arial"/>
          <w:b/>
          <w:color w:val="E36C0A" w:themeColor="accent6" w:themeShade="bf"/>
          <w:sz w:val="18"/>
          <w:szCs w:val="18"/>
          <w:u w:val="single"/>
          <w:lang w:eastAsia="es-ES"/>
        </w:rPr>
        <w:t>PRECIO POR PERSONA EN USD</w:t>
      </w:r>
      <w:r>
        <w:rPr>
          <w:rFonts w:eastAsia="Times New Roman" w:cs="Arial" w:ascii="Arial" w:hAnsi="Arial"/>
          <w:b/>
          <w:color w:val="E36C0A" w:themeColor="accent6" w:themeShade="bf"/>
          <w:sz w:val="18"/>
          <w:szCs w:val="18"/>
          <w:lang w:eastAsia="es-ES"/>
        </w:rPr>
        <w:t xml:space="preserve">:  </w:t>
      </w:r>
    </w:p>
    <w:p>
      <w:pPr>
        <w:pStyle w:val="Normal"/>
        <w:tabs>
          <w:tab w:val="clear" w:pos="708"/>
          <w:tab w:val="left" w:pos="3643" w:leader="none"/>
        </w:tabs>
        <w:spacing w:lineRule="auto" w:line="240" w:before="0" w:after="0"/>
        <w:rPr>
          <w:rFonts w:ascii="Arial" w:hAnsi="Arial" w:eastAsia="Times New Roman" w:cs="Arial"/>
          <w:b/>
          <w:b/>
          <w:color w:val="E36C0A" w:themeColor="accent6" w:themeShade="bf"/>
          <w:sz w:val="12"/>
          <w:szCs w:val="12"/>
          <w:lang w:eastAsia="es-ES"/>
        </w:rPr>
      </w:pPr>
      <w:r>
        <w:rPr>
          <w:rFonts w:eastAsia="Times New Roman" w:cs="Arial" w:ascii="Arial" w:hAnsi="Arial"/>
          <w:b/>
          <w:color w:val="E36C0A" w:themeColor="accent6" w:themeShade="bf"/>
          <w:sz w:val="18"/>
          <w:szCs w:val="18"/>
          <w:lang w:eastAsia="es-ES"/>
        </w:rPr>
        <w:tab/>
      </w:r>
    </w:p>
    <w:tbl>
      <w:tblPr>
        <w:tblW w:w="4418"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599"/>
        <w:gridCol w:w="1818"/>
      </w:tblGrid>
      <w:tr>
        <w:trPr>
          <w:trHeight w:val="397" w:hRule="atLeast"/>
        </w:trPr>
        <w:tc>
          <w:tcPr>
            <w:tcW w:w="2599"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 xml:space="preserve">SALIDAS: LUNES </w:t>
            </w:r>
          </w:p>
        </w:tc>
        <w:tc>
          <w:tcPr>
            <w:tcW w:w="1818"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r>
      <w:tr>
        <w:trPr>
          <w:trHeight w:val="397" w:hRule="atLeast"/>
        </w:trPr>
        <w:tc>
          <w:tcPr>
            <w:tcW w:w="2599" w:type="dxa"/>
            <w:tcBorders>
              <w:left w:val="single" w:sz="4" w:space="0" w:color="E26B0A"/>
              <w:bottom w:val="single" w:sz="4" w:space="0" w:color="E26B0A"/>
              <w:right w:val="single" w:sz="4" w:space="0" w:color="E26B0A"/>
            </w:tcBorders>
            <w:shd w:color="000000" w:fill="FFFFFF" w:val="clear"/>
            <w:vAlign w:val="bottom"/>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t>Temporada Baja</w:t>
              <w:br/>
            </w:r>
            <w:r>
              <w:rPr>
                <w:rFonts w:eastAsia="Times New Roman" w:cs="Arial" w:ascii="Arial" w:hAnsi="Arial"/>
                <w:sz w:val="18"/>
                <w:szCs w:val="18"/>
                <w:lang w:eastAsia="es-ES"/>
              </w:rPr>
              <w:t>Mayo 05, 12</w:t>
            </w:r>
          </w:p>
        </w:tc>
        <w:tc>
          <w:tcPr>
            <w:tcW w:w="1818"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 xml:space="preserve">4,696 USD </w:t>
            </w:r>
          </w:p>
        </w:tc>
      </w:tr>
      <w:tr>
        <w:trPr>
          <w:trHeight w:val="397" w:hRule="atLeast"/>
        </w:trPr>
        <w:tc>
          <w:tcPr>
            <w:tcW w:w="2599" w:type="dxa"/>
            <w:tcBorders>
              <w:left w:val="single" w:sz="4" w:space="0" w:color="E26B0A"/>
              <w:bottom w:val="single" w:sz="4" w:space="0" w:color="E26B0A"/>
              <w:right w:val="single" w:sz="4" w:space="0" w:color="E26B0A"/>
            </w:tcBorders>
            <w:shd w:color="000000" w:fill="FFFFFF" w:val="clear"/>
            <w:vAlign w:val="bottom"/>
          </w:tcPr>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t xml:space="preserve">Temporada Alta </w:t>
            </w:r>
          </w:p>
          <w:p>
            <w:pPr>
              <w:pStyle w:val="Normal"/>
              <w:widowControl w:val="false"/>
              <w:spacing w:lineRule="auto" w:line="240" w:before="0" w:after="0"/>
              <w:rPr>
                <w:rFonts w:ascii="Arial" w:hAnsi="Arial" w:eastAsia="Times New Roman" w:cs="Arial"/>
                <w:b/>
                <w:b/>
                <w:bCs/>
                <w:sz w:val="18"/>
                <w:szCs w:val="18"/>
                <w:lang w:eastAsia="es-ES"/>
              </w:rPr>
            </w:pPr>
            <w:r>
              <w:rPr>
                <w:rFonts w:eastAsia="Times New Roman" w:cs="Arial" w:ascii="Arial" w:hAnsi="Arial"/>
                <w:b w:val="false"/>
                <w:bCs w:val="false"/>
                <w:sz w:val="18"/>
                <w:szCs w:val="18"/>
                <w:lang w:eastAsia="es-ES"/>
              </w:rPr>
              <w:t>Mayo  26</w:t>
            </w:r>
            <w:r>
              <w:rPr>
                <w:rFonts w:eastAsia="Times New Roman" w:cs="Arial" w:ascii="Arial" w:hAnsi="Arial"/>
                <w:b/>
                <w:bCs/>
                <w:sz w:val="18"/>
                <w:szCs w:val="18"/>
                <w:lang w:eastAsia="es-ES"/>
              </w:rPr>
              <w:br/>
            </w:r>
            <w:r>
              <w:rPr>
                <w:rFonts w:eastAsia="Times New Roman" w:cs="Arial" w:ascii="Arial" w:hAnsi="Arial"/>
                <w:sz w:val="18"/>
                <w:szCs w:val="18"/>
                <w:lang w:eastAsia="es-ES"/>
              </w:rPr>
              <w:t>Junio 16, 23, 30</w:t>
              <w:br/>
              <w:t>Julio 07, 14, 21, 28</w:t>
              <w:br/>
              <w:t>Agosto 04, 11, 18, 25</w:t>
              <w:br/>
              <w:t xml:space="preserve">Septiembre 01, 08, 15, 22, 29 </w:t>
              <w:br/>
              <w:t>Octubre 07</w:t>
            </w:r>
          </w:p>
        </w:tc>
        <w:tc>
          <w:tcPr>
            <w:tcW w:w="1818" w:type="dxa"/>
            <w:tcBorders>
              <w:bottom w:val="single" w:sz="4" w:space="0" w:color="E26B0A"/>
              <w:right w:val="single" w:sz="4" w:space="0" w:color="E26B0A"/>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4,922 USD </w:t>
            </w:r>
          </w:p>
        </w:tc>
      </w:tr>
    </w:tbl>
    <w:p>
      <w:pPr>
        <w:pStyle w:val="Normal"/>
        <w:spacing w:lineRule="auto" w:line="240" w:before="0" w:after="0"/>
        <w:rPr>
          <w:rFonts w:ascii="Arial" w:hAnsi="Arial" w:cs="Arial"/>
          <w:b/>
          <w:b/>
          <w:bCs/>
          <w:color w:val="E36C0A" w:themeColor="accent6" w:themeShade="bf"/>
          <w:sz w:val="18"/>
          <w:szCs w:val="18"/>
          <w:u w:val="single"/>
        </w:rPr>
      </w:pPr>
      <w:r>
        <w:rPr>
          <w:rFonts w:cs="Arial" w:ascii="Arial" w:hAnsi="Arial"/>
          <w:b/>
          <w:bCs/>
          <w:color w:val="E36C0A" w:themeColor="accent6" w:themeShade="bf"/>
          <w:sz w:val="18"/>
          <w:szCs w:val="18"/>
          <w:u w:val="single"/>
        </w:rPr>
      </w:r>
    </w:p>
    <w:p>
      <w:pPr>
        <w:pStyle w:val="Normal"/>
        <w:spacing w:lineRule="auto" w:line="240" w:before="0" w:after="0"/>
        <w:rPr>
          <w:rFonts w:ascii="Arial" w:hAnsi="Arial" w:cs="Arial"/>
          <w:b/>
          <w:b/>
          <w:bCs/>
          <w:color w:val="E36C0A" w:themeColor="accent6" w:themeShade="bf"/>
          <w:sz w:val="18"/>
          <w:szCs w:val="18"/>
          <w:u w:val="single"/>
        </w:rPr>
      </w:pPr>
      <w:r>
        <w:rPr>
          <w:rFonts w:cs="Arial" w:ascii="Arial" w:hAnsi="Arial"/>
          <w:b/>
          <w:bCs/>
          <w:color w:val="E36C0A" w:themeColor="accent6" w:themeShade="bf"/>
          <w:sz w:val="18"/>
          <w:szCs w:val="18"/>
          <w:u w:val="single"/>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 xml:space="preserve">EL PRECIO INCLUYE </w:t>
      </w:r>
    </w:p>
    <w:p>
      <w:pPr>
        <w:pStyle w:val="NoSpacing"/>
        <w:widowControl w:val="false"/>
        <w:numPr>
          <w:ilvl w:val="0"/>
          <w:numId w:val="1"/>
        </w:numPr>
        <w:jc w:val="both"/>
        <w:textAlignment w:val="baseline"/>
        <w:rPr>
          <w:rFonts w:ascii="Arial" w:hAnsi="Arial" w:cs="Arial"/>
          <w:b/>
          <w:b/>
          <w:i/>
          <w:i/>
          <w:sz w:val="18"/>
          <w:szCs w:val="18"/>
          <w:lang w:val="es-ES_tradnl" w:eastAsia="es-ES"/>
        </w:rPr>
      </w:pPr>
      <w:r>
        <w:rPr>
          <w:rFonts w:cs="Arial" w:ascii="Arial" w:hAnsi="Arial"/>
          <w:sz w:val="18"/>
          <w:szCs w:val="18"/>
          <w:lang w:val="es-ES_tradnl" w:eastAsia="es-ES"/>
        </w:rPr>
        <w:t xml:space="preserve">Traslado aeropuerto – hotel – aeropuerto </w:t>
      </w:r>
      <w:r>
        <w:rPr>
          <w:rFonts w:cs="Arial" w:ascii="Arial" w:hAnsi="Arial"/>
          <w:b/>
          <w:i/>
          <w:sz w:val="18"/>
          <w:szCs w:val="18"/>
          <w:lang w:val="es-ES_tradnl" w:eastAsia="es-ES"/>
        </w:rPr>
        <w:t>en servicio compartido</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02 noches de alojamiento en Banff</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01 noche de alojamiento en Jasper</w:t>
      </w:r>
    </w:p>
    <w:p>
      <w:pPr>
        <w:pStyle w:val="NoSpacing"/>
        <w:widowControl w:val="false"/>
        <w:numPr>
          <w:ilvl w:val="0"/>
          <w:numId w:val="1"/>
        </w:numPr>
        <w:jc w:val="both"/>
        <w:textAlignment w:val="baseline"/>
        <w:rPr>
          <w:rFonts w:ascii="Arial" w:hAnsi="Arial" w:cs="Arial"/>
          <w:sz w:val="18"/>
          <w:szCs w:val="18"/>
          <w:lang w:val="es-ES" w:eastAsia="es-ES"/>
        </w:rPr>
      </w:pPr>
      <w:r>
        <w:rPr>
          <w:rFonts w:cs="Arial" w:ascii="Arial" w:hAnsi="Arial"/>
          <w:sz w:val="18"/>
          <w:szCs w:val="18"/>
          <w:lang w:val="es-ES" w:eastAsia="es-ES"/>
        </w:rPr>
        <w:t>01 noche de alojamiento en Kamloops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03 noches de alojamiento en Vancouver </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01 noche de alojamiento en Victoria  </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08 desayunos</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Paseo en el Ice Explorer</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rPr>
        <w:t xml:space="preserve">Tour de ciudad en Vancouver </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Visita a  Butchart Gardens </w:t>
      </w:r>
      <w:r>
        <w:rPr>
          <w:rFonts w:cs="Arial" w:ascii="Arial" w:hAnsi="Arial"/>
          <w:sz w:val="18"/>
          <w:szCs w:val="18"/>
        </w:rPr>
        <w:t xml:space="preserve"> </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Admisión para ferry ida/vuelta Vancouver – Victoria – Vancouver </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Chofer – guía de habla hispana</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MX"/>
        </w:rPr>
        <w:t>Maleteros (1 pieza de equipaje por cliente)</w:t>
      </w:r>
    </w:p>
    <w:p>
      <w:pPr>
        <w:pStyle w:val="NoSpacing"/>
        <w:widowControl w:val="false"/>
        <w:numPr>
          <w:ilvl w:val="0"/>
          <w:numId w:val="1"/>
        </w:numPr>
        <w:jc w:val="both"/>
        <w:textAlignment w:val="baseline"/>
        <w:rPr>
          <w:rFonts w:ascii="Arial" w:hAnsi="Arial" w:cs="Arial"/>
          <w:b/>
          <w:b/>
          <w:i/>
          <w:i/>
          <w:sz w:val="18"/>
          <w:szCs w:val="18"/>
          <w:lang w:val="es-ES_tradnl" w:eastAsia="es-ES"/>
        </w:rPr>
      </w:pPr>
      <w:r>
        <w:rPr>
          <w:rFonts w:cs="Arial" w:ascii="Arial" w:hAnsi="Arial"/>
          <w:b/>
          <w:i/>
          <w:sz w:val="18"/>
          <w:szCs w:val="18"/>
          <w:lang w:val="es-ES_tradnl" w:eastAsia="es-ES"/>
        </w:rPr>
        <w:t>Seguro de viaje con cobertura COVID</w:t>
      </w:r>
    </w:p>
    <w:p>
      <w:pPr>
        <w:pStyle w:val="NoSpacing"/>
        <w:widowControl w:val="false"/>
        <w:numPr>
          <w:ilvl w:val="0"/>
          <w:numId w:val="1"/>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Asistencia en español 24hrs</w:t>
      </w:r>
    </w:p>
    <w:p>
      <w:pPr>
        <w:pStyle w:val="NoSpacing"/>
        <w:widowControl w:val="false"/>
        <w:jc w:val="both"/>
        <w:textAlignment w:val="baseline"/>
        <w:rPr>
          <w:rFonts w:ascii="Arial" w:hAnsi="Arial" w:cs="Arial"/>
          <w:sz w:val="18"/>
          <w:szCs w:val="18"/>
          <w:lang w:val="es-ES_tradnl" w:eastAsia="es-ES"/>
        </w:rPr>
      </w:pPr>
      <w:r>
        <w:rPr>
          <w:rFonts w:cs="Arial" w:ascii="Arial" w:hAnsi="Arial"/>
          <w:sz w:val="18"/>
          <w:szCs w:val="18"/>
          <w:lang w:val="es-ES_tradnl"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 xml:space="preserve">AMENIDADES LUNA DE MIEL </w:t>
      </w:r>
    </w:p>
    <w:p>
      <w:pPr>
        <w:pStyle w:val="ListParagraph"/>
        <w:numPr>
          <w:ilvl w:val="0"/>
          <w:numId w:val="6"/>
        </w:numPr>
        <w:spacing w:lineRule="auto" w:line="240" w:before="0" w:after="0"/>
        <w:contextualSpacing/>
        <w:rPr>
          <w:rFonts w:ascii="Arial" w:hAnsi="Arial" w:eastAsia="Times New Roman" w:cs="Arial"/>
          <w:b/>
          <w:b/>
          <w:color w:val="E36C0A" w:themeColor="accent6" w:themeShade="bf"/>
          <w:sz w:val="18"/>
          <w:szCs w:val="18"/>
          <w:u w:val="single"/>
          <w:lang w:eastAsia="es-ES"/>
        </w:rPr>
      </w:pPr>
      <w:r>
        <w:rPr>
          <w:rFonts w:cs="Arial" w:ascii="Arial" w:hAnsi="Arial"/>
          <w:sz w:val="18"/>
          <w:szCs w:val="18"/>
          <w:lang w:val="es-ES_tradnl" w:eastAsia="es-ES"/>
        </w:rPr>
        <w:t>01 cena en el Rancho South Thompson</w:t>
      </w:r>
    </w:p>
    <w:p>
      <w:pPr>
        <w:pStyle w:val="ListParagraph"/>
        <w:numPr>
          <w:ilvl w:val="0"/>
          <w:numId w:val="6"/>
        </w:numPr>
        <w:spacing w:lineRule="auto" w:line="240" w:before="0" w:after="0"/>
        <w:contextualSpacing/>
        <w:rPr>
          <w:rFonts w:ascii="Arial" w:hAnsi="Arial" w:cs="Arial"/>
          <w:sz w:val="18"/>
          <w:szCs w:val="18"/>
          <w:lang w:val="es-ES" w:eastAsia="es-ES"/>
        </w:rPr>
      </w:pPr>
      <w:r>
        <w:rPr>
          <w:rFonts w:cs="Arial" w:ascii="Arial" w:hAnsi="Arial"/>
          <w:sz w:val="18"/>
          <w:szCs w:val="18"/>
          <w:lang w:val="es-ES" w:eastAsia="es-ES"/>
        </w:rPr>
        <w:t>01 cena romántica restaurante de la cadena Glowbal (sin traslados)</w:t>
      </w:r>
    </w:p>
    <w:p>
      <w:pPr>
        <w:pStyle w:val="ListParagraph"/>
        <w:numPr>
          <w:ilvl w:val="0"/>
          <w:numId w:val="0"/>
        </w:numPr>
        <w:spacing w:lineRule="auto" w:line="240" w:before="0" w:after="0"/>
        <w:ind w:left="720" w:hanging="0"/>
        <w:contextualSpacing/>
        <w:rPr>
          <w:rFonts w:ascii="Arial" w:hAnsi="Arial" w:cs="Arial"/>
          <w:sz w:val="18"/>
          <w:szCs w:val="18"/>
          <w:lang w:val="es-ES" w:eastAsia="es-ES"/>
        </w:rPr>
      </w:pPr>
      <w:r>
        <w:rPr>
          <w:rFonts w:cs="Arial" w:ascii="Arial" w:hAnsi="Arial"/>
          <w:sz w:val="18"/>
          <w:szCs w:val="18"/>
          <w:lang w:val="es-ES"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 xml:space="preserve">EL PRECIO NO INCLUYE </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Boleto de avión México – Calgary / Vancouver – México</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Gastos personales, alimentos y bebidas no especificadas</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 xml:space="preserve">Ningún servicio no especificado </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Propinas obligatorias pago directo en destino en efectivo</w:t>
      </w:r>
    </w:p>
    <w:p>
      <w:pPr>
        <w:pStyle w:val="NoSpacing"/>
        <w:widowControl w:val="false"/>
        <w:numPr>
          <w:ilvl w:val="0"/>
          <w:numId w:val="2"/>
        </w:numPr>
        <w:jc w:val="both"/>
        <w:textAlignment w:val="baseline"/>
        <w:rPr>
          <w:rFonts w:ascii="Arial" w:hAnsi="Arial" w:cs="Arial"/>
          <w:sz w:val="18"/>
          <w:szCs w:val="18"/>
          <w:lang w:val="es-ES" w:eastAsia="es-ES"/>
        </w:rPr>
      </w:pPr>
      <w:r>
        <w:rPr>
          <w:rFonts w:cs="Arial" w:ascii="Arial" w:hAnsi="Arial"/>
          <w:sz w:val="18"/>
          <w:szCs w:val="18"/>
          <w:lang w:val="es-ES" w:eastAsia="es-ES"/>
        </w:rPr>
        <w:t>Tramite eTA para Canadá</w:t>
      </w:r>
    </w:p>
    <w:p>
      <w:pPr>
        <w:pStyle w:val="NoSpacing"/>
        <w:widowControl w:val="false"/>
        <w:numPr>
          <w:ilvl w:val="0"/>
          <w:numId w:val="2"/>
        </w:numPr>
        <w:jc w:val="both"/>
        <w:textAlignment w:val="baseline"/>
        <w:rPr>
          <w:rFonts w:ascii="Arial" w:hAnsi="Arial" w:cs="Arial"/>
          <w:sz w:val="18"/>
          <w:szCs w:val="18"/>
          <w:lang w:val="es-ES_tradnl" w:eastAsia="es-ES"/>
        </w:rPr>
      </w:pPr>
      <w:r>
        <w:rPr>
          <w:rFonts w:cs="Arial" w:ascii="Arial" w:hAnsi="Arial"/>
          <w:sz w:val="18"/>
          <w:szCs w:val="18"/>
          <w:lang w:val="es-ES_tradnl" w:eastAsia="es-ES"/>
        </w:rPr>
        <w:t>El precio NO incluye todo aquello no descrito en el itinerario</w:t>
      </w:r>
    </w:p>
    <w:p>
      <w:pPr>
        <w:pStyle w:val="NoSpacing"/>
        <w:widowControl w:val="false"/>
        <w:numPr>
          <w:ilvl w:val="0"/>
          <w:numId w:val="2"/>
        </w:numPr>
        <w:jc w:val="both"/>
        <w:textAlignment w:val="baseline"/>
        <w:rPr>
          <w:rFonts w:ascii="Arial" w:hAnsi="Arial" w:cs="Arial"/>
          <w:b/>
          <w:b/>
          <w:sz w:val="18"/>
          <w:szCs w:val="18"/>
          <w:lang w:val="es-ES_tradnl" w:eastAsia="es-ES"/>
        </w:rPr>
      </w:pPr>
      <w:r>
        <w:rPr>
          <w:rFonts w:cs="Arial" w:ascii="Arial" w:hAnsi="Arial"/>
          <w:b/>
          <w:sz w:val="18"/>
          <w:szCs w:val="18"/>
          <w:lang w:val="es-ES_tradnl" w:eastAsia="es-ES"/>
        </w:rPr>
        <w:t>Requisitos de Ingreso COVID</w:t>
      </w:r>
    </w:p>
    <w:p>
      <w:pPr>
        <w:pStyle w:val="Normal"/>
        <w:spacing w:lineRule="auto" w:line="240" w:before="0" w:after="0"/>
        <w:rPr>
          <w:rFonts w:ascii="Arial" w:hAnsi="Arial" w:cs="Arial"/>
          <w:b/>
          <w:b/>
          <w:bCs/>
          <w:color w:val="E36C0A" w:themeColor="accent6" w:themeShade="bf"/>
          <w:sz w:val="18"/>
          <w:szCs w:val="18"/>
          <w:u w:val="single"/>
        </w:rPr>
      </w:pPr>
      <w:r>
        <w:rPr>
          <w:rFonts w:cs="Arial" w:ascii="Arial" w:hAnsi="Arial"/>
          <w:b/>
          <w:bCs/>
          <w:color w:val="E36C0A" w:themeColor="accent6" w:themeShade="bf"/>
          <w:sz w:val="18"/>
          <w:szCs w:val="18"/>
          <w:u w:val="single"/>
        </w:rPr>
      </w:r>
    </w:p>
    <w:p>
      <w:pPr>
        <w:pStyle w:val="Normal"/>
        <w:spacing w:lineRule="auto" w:line="240" w:before="0" w:after="0"/>
        <w:rPr>
          <w:rFonts w:ascii="Arial" w:hAnsi="Arial" w:cs="Arial"/>
          <w:b/>
          <w:b/>
          <w:bCs/>
          <w:color w:val="E36C0A" w:themeColor="accent6" w:themeShade="bf"/>
          <w:sz w:val="18"/>
          <w:szCs w:val="18"/>
          <w:u w:val="single"/>
        </w:rPr>
      </w:pPr>
      <w:r>
        <w:rPr>
          <w:rFonts w:cs="Arial" w:ascii="Arial" w:hAnsi="Arial"/>
          <w:b/>
          <w:bCs/>
          <w:color w:val="E36C0A" w:themeColor="accent6" w:themeShade="bf"/>
          <w:sz w:val="18"/>
          <w:szCs w:val="18"/>
          <w:u w:val="single"/>
        </w:rPr>
        <w:t xml:space="preserve">SUPLEMENTOS </w:t>
      </w:r>
    </w:p>
    <w:p>
      <w:pPr>
        <w:pStyle w:val="Normal"/>
        <w:spacing w:lineRule="auto" w:line="240" w:before="0" w:after="0"/>
        <w:rPr>
          <w:rFonts w:ascii="Arial" w:hAnsi="Arial" w:cs="Arial"/>
          <w:b/>
          <w:b/>
          <w:bCs/>
          <w:color w:val="E36C0A" w:themeColor="accent6" w:themeShade="bf"/>
          <w:sz w:val="18"/>
          <w:szCs w:val="18"/>
          <w:u w:val="single"/>
        </w:rPr>
      </w:pPr>
      <w:r>
        <w:rPr>
          <w:rFonts w:cs="Arial" w:ascii="Arial" w:hAnsi="Arial"/>
          <w:b/>
          <w:bCs/>
          <w:color w:val="E36C0A" w:themeColor="accent6" w:themeShade="bf"/>
          <w:sz w:val="18"/>
          <w:szCs w:val="18"/>
          <w:u w:val="single"/>
        </w:rPr>
        <w:t xml:space="preserve">PRECIO POR PERSONA EN USD: </w:t>
      </w:r>
    </w:p>
    <w:p>
      <w:pPr>
        <w:pStyle w:val="Normal"/>
        <w:spacing w:lineRule="auto" w:line="240" w:before="0" w:after="0"/>
        <w:rPr>
          <w:rFonts w:ascii="Arial" w:hAnsi="Arial" w:cs="Arial"/>
          <w:b/>
          <w:b/>
          <w:bCs/>
          <w:color w:val="E36C0A" w:themeColor="accent6" w:themeShade="bf"/>
          <w:sz w:val="12"/>
          <w:szCs w:val="12"/>
          <w:u w:val="single"/>
        </w:rPr>
      </w:pPr>
      <w:r>
        <w:rPr>
          <w:rFonts w:cs="Arial" w:ascii="Arial" w:hAnsi="Arial"/>
          <w:b/>
          <w:bCs/>
          <w:color w:val="E36C0A" w:themeColor="accent6" w:themeShade="bf"/>
          <w:sz w:val="12"/>
          <w:szCs w:val="12"/>
          <w:u w:val="single"/>
        </w:rPr>
      </w:r>
    </w:p>
    <w:tbl>
      <w:tblPr>
        <w:tblW w:w="779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6373"/>
        <w:gridCol w:w="1418"/>
      </w:tblGrid>
      <w:tr>
        <w:trPr>
          <w:trHeight w:val="340" w:hRule="atLeast"/>
        </w:trPr>
        <w:tc>
          <w:tcPr>
            <w:tcW w:w="6373"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SERVICIOS</w:t>
            </w:r>
          </w:p>
        </w:tc>
        <w:tc>
          <w:tcPr>
            <w:tcW w:w="1418"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ADULTO</w:t>
            </w:r>
          </w:p>
        </w:tc>
      </w:tr>
      <w:tr>
        <w:trPr>
          <w:trHeight w:val="340" w:hRule="atLeast"/>
        </w:trPr>
        <w:tc>
          <w:tcPr>
            <w:tcW w:w="6373" w:type="dxa"/>
            <w:tcBorders>
              <w:left w:val="single" w:sz="4" w:space="0" w:color="C00000"/>
              <w:bottom w:val="single" w:sz="4" w:space="0" w:color="C00000"/>
              <w:right w:val="single" w:sz="4" w:space="0" w:color="C00000"/>
            </w:tcBorders>
            <w:shd w:color="000000" w:fill="FFFFFF" w:val="clear"/>
            <w:vAlign w:val="center"/>
          </w:tcPr>
          <w:p>
            <w:pPr>
              <w:pStyle w:val="Normal"/>
              <w:widowControl w:val="false"/>
              <w:spacing w:before="0" w:after="0"/>
              <w:rPr>
                <w:rFonts w:ascii="Arial" w:hAnsi="Arial" w:eastAsia="Times New Roman" w:cs="Arial"/>
                <w:b/>
                <w:b/>
                <w:bCs/>
                <w:sz w:val="18"/>
                <w:szCs w:val="18"/>
                <w:lang w:eastAsia="es-ES"/>
              </w:rPr>
            </w:pPr>
            <w:r>
              <w:rPr>
                <w:rFonts w:eastAsia="Times New Roman" w:cs="Arial" w:ascii="Arial" w:hAnsi="Arial"/>
                <w:b/>
                <w:bCs/>
                <w:sz w:val="18"/>
                <w:szCs w:val="18"/>
                <w:lang w:eastAsia="es-ES"/>
              </w:rPr>
              <w:t xml:space="preserve">Suplemento - Traslado NOCTURNO en Calgary: </w:t>
            </w:r>
            <w:r>
              <w:rPr>
                <w:rFonts w:eastAsia="Times New Roman" w:cs="Arial" w:ascii="Arial" w:hAnsi="Arial"/>
                <w:sz w:val="18"/>
                <w:szCs w:val="18"/>
                <w:lang w:eastAsia="es-ES"/>
              </w:rPr>
              <w:t>después de las 19:30 hrs</w:t>
            </w:r>
            <w:r>
              <w:rPr>
                <w:rFonts w:eastAsia="Times New Roman" w:cs="Arial" w:ascii="Arial" w:hAnsi="Arial"/>
                <w:b/>
                <w:bCs/>
                <w:sz w:val="18"/>
                <w:szCs w:val="18"/>
                <w:lang w:eastAsia="es-ES"/>
              </w:rPr>
              <w:t xml:space="preserve"> </w:t>
            </w:r>
            <w:r>
              <w:rPr>
                <w:rFonts w:eastAsia="Times New Roman" w:cs="Arial" w:ascii="Arial" w:hAnsi="Arial"/>
                <w:b/>
                <w:bCs/>
                <w:sz w:val="18"/>
                <w:szCs w:val="18"/>
                <w:lang w:eastAsia="es-ES"/>
              </w:rPr>
              <w:t>POR PASAJERO</w:t>
            </w:r>
          </w:p>
        </w:tc>
        <w:tc>
          <w:tcPr>
            <w:tcW w:w="1418" w:type="dxa"/>
            <w:tcBorders>
              <w:bottom w:val="single" w:sz="4" w:space="0" w:color="C00000"/>
              <w:right w:val="single" w:sz="4" w:space="0" w:color="C00000"/>
            </w:tcBorders>
            <w:shd w:color="000000" w:fill="FFFFFF"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t xml:space="preserve">70 USD </w:t>
            </w:r>
          </w:p>
        </w:tc>
      </w:tr>
    </w:tbl>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NOTAS IMPORTANTES:</w:t>
      </w:r>
    </w:p>
    <w:p>
      <w:pPr>
        <w:pStyle w:val="ListParagraph"/>
        <w:numPr>
          <w:ilvl w:val="0"/>
          <w:numId w:val="3"/>
        </w:numPr>
        <w:spacing w:lineRule="auto" w:line="240" w:before="0" w:after="0"/>
        <w:contextualSpacing/>
        <w:jc w:val="both"/>
        <w:rPr>
          <w:rFonts w:ascii="Arial" w:hAnsi="Arial" w:eastAsia="Times New Roman" w:cs="Arial"/>
          <w:color w:val="000000"/>
          <w:sz w:val="18"/>
          <w:szCs w:val="18"/>
          <w:lang w:val="es-ES" w:eastAsia="es-ES"/>
        </w:rPr>
      </w:pPr>
      <w:r>
        <w:rPr>
          <w:rFonts w:eastAsia="Times New Roman" w:cs="Arial" w:ascii="Arial" w:hAnsi="Arial"/>
          <w:color w:val="000000" w:themeColor="text1" w:themeShade="ff" w:themeTint="ff"/>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pPr>
        <w:pStyle w:val="ListParagraph"/>
        <w:numPr>
          <w:ilvl w:val="0"/>
          <w:numId w:val="3"/>
        </w:numPr>
        <w:spacing w:lineRule="auto" w:line="240" w:before="0" w:after="0"/>
        <w:contextualSpacing/>
        <w:jc w:val="both"/>
        <w:rPr>
          <w:rFonts w:ascii="Arial" w:hAnsi="Arial" w:eastAsia="Times New Roman" w:cs="Arial"/>
          <w:color w:val="000000"/>
          <w:sz w:val="18"/>
          <w:szCs w:val="18"/>
          <w:lang w:val="es-ES" w:eastAsia="es-ES"/>
        </w:rPr>
      </w:pPr>
      <w:r>
        <w:rPr>
          <w:rFonts w:eastAsia="Times New Roman" w:cs="Arial" w:ascii="Arial" w:hAnsi="Arial"/>
          <w:color w:val="000000" w:themeColor="text1" w:themeShade="ff" w:themeTint="ff"/>
          <w:sz w:val="18"/>
          <w:szCs w:val="18"/>
          <w:lang w:val="es-ES" w:eastAsia="es-ES"/>
        </w:rPr>
        <w:t>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w:t>
      </w:r>
    </w:p>
    <w:p>
      <w:pPr>
        <w:pStyle w:val="ListParagraph"/>
        <w:numPr>
          <w:ilvl w:val="0"/>
          <w:numId w:val="3"/>
        </w:numPr>
        <w:spacing w:lineRule="auto" w:line="240" w:before="0" w:after="0"/>
        <w:contextualSpacing/>
        <w:jc w:val="both"/>
        <w:rPr>
          <w:rFonts w:ascii="Arial" w:hAnsi="Arial" w:eastAsia="Times New Roman" w:cs="Arial"/>
          <w:color w:val="000000"/>
          <w:sz w:val="18"/>
          <w:szCs w:val="18"/>
          <w:lang w:val="es-ES" w:eastAsia="es-ES"/>
        </w:rPr>
      </w:pPr>
      <w:r>
        <w:rPr>
          <w:rFonts w:eastAsia="Times New Roman" w:cs="Arial" w:ascii="Arial" w:hAnsi="Arial"/>
          <w:color w:val="000000" w:themeColor="text1" w:themeShade="ff" w:themeTint="ff"/>
          <w:sz w:val="18"/>
          <w:szCs w:val="18"/>
          <w:lang w:val="es-ES" w:eastAsia="es-ES"/>
        </w:rPr>
        <w:t>Es necesaria una Autorización Electrónica de Viaje (eTA, por sus siglas en inglés). Dicho permiso se tramita vía electrónica o en las sedes de la Embajada de Canadá en México, y es válida durante cinco años o hasta que el pasaporte finalice su vigencia, lo que suceda primero; y tiene un costo de 7 dólares canadienses (aprox.).</w:t>
      </w:r>
    </w:p>
    <w:p>
      <w:pPr>
        <w:pStyle w:val="ListParagraph"/>
        <w:numPr>
          <w:ilvl w:val="0"/>
          <w:numId w:val="3"/>
        </w:numPr>
        <w:spacing w:lineRule="auto" w:line="240" w:before="0" w:after="0"/>
        <w:contextualSpacing/>
        <w:jc w:val="both"/>
        <w:rPr>
          <w:rFonts w:ascii="Arial" w:hAnsi="Arial" w:eastAsia="Times New Roman" w:cs="Arial"/>
          <w:color w:val="000000"/>
          <w:sz w:val="18"/>
          <w:szCs w:val="18"/>
          <w:lang w:val="es-ES_tradnl" w:eastAsia="es-ES"/>
        </w:rPr>
      </w:pPr>
      <w:r>
        <w:rPr>
          <w:rFonts w:eastAsia="Times New Roman" w:cs="Arial" w:ascii="Arial" w:hAnsi="Arial"/>
          <w:color w:val="000000"/>
          <w:sz w:val="18"/>
          <w:szCs w:val="18"/>
          <w:lang w:val="es-ES_tradnl" w:eastAsia="es-ES"/>
        </w:rPr>
        <w:t>La vigencia de su pasaporte deberá tener mínimo seis meses a partir de la fecha del inicio de su viaje.</w:t>
      </w:r>
    </w:p>
    <w:p>
      <w:pPr>
        <w:pStyle w:val="ListParagraph"/>
        <w:numPr>
          <w:ilvl w:val="0"/>
          <w:numId w:val="3"/>
        </w:numPr>
        <w:spacing w:lineRule="auto" w:line="240" w:before="0" w:after="0"/>
        <w:contextualSpacing/>
        <w:jc w:val="both"/>
        <w:rPr>
          <w:rFonts w:ascii="Arial" w:hAnsi="Arial" w:eastAsia="Times New Roman" w:cs="Arial"/>
          <w:color w:val="000000"/>
          <w:sz w:val="18"/>
          <w:szCs w:val="18"/>
          <w:lang w:val="es-ES" w:eastAsia="es-ES"/>
        </w:rPr>
      </w:pPr>
      <w:r>
        <w:rPr>
          <w:rFonts w:eastAsia="Times New Roman" w:cs="Arial" w:ascii="Arial" w:hAnsi="Arial"/>
          <w:color w:val="000000" w:themeColor="text1" w:themeShade="ff" w:themeTint="ff"/>
          <w:sz w:val="18"/>
          <w:szCs w:val="18"/>
          <w:lang w:val="es-ES"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numPr>
          <w:ilvl w:val="0"/>
          <w:numId w:val="3"/>
        </w:numPr>
        <w:spacing w:lineRule="auto" w:line="240" w:before="0" w:after="0"/>
        <w:contextualSpacing/>
        <w:jc w:val="both"/>
        <w:rPr>
          <w:rFonts w:ascii="Arial" w:hAnsi="Arial" w:cs="Arial"/>
          <w:sz w:val="18"/>
          <w:szCs w:val="18"/>
        </w:rPr>
      </w:pPr>
      <w:r>
        <w:rPr>
          <w:rFonts w:cs="Arial" w:ascii="Arial" w:hAnsi="Arial"/>
          <w:sz w:val="18"/>
          <w:szCs w:val="18"/>
        </w:rPr>
        <w:t>Todos los hoteles en Canadá exigen al pasajero una tarjeta de crédito o un depósito en efectivo como garantía para poder facilitar los servicios de llamadas telefónicas, minibar, lavandería, cargos por servicio de habitación, etc.</w:t>
      </w:r>
    </w:p>
    <w:p>
      <w:pPr>
        <w:pStyle w:val="ListParagraph"/>
        <w:numPr>
          <w:ilvl w:val="0"/>
          <w:numId w:val="3"/>
        </w:numPr>
        <w:spacing w:lineRule="auto" w:line="240" w:before="0" w:after="0"/>
        <w:contextualSpacing/>
        <w:jc w:val="both"/>
        <w:rPr>
          <w:rFonts w:ascii="Arial" w:hAnsi="Arial" w:cs="Arial"/>
          <w:sz w:val="18"/>
          <w:szCs w:val="18"/>
        </w:rPr>
      </w:pPr>
      <w:r>
        <w:rPr>
          <w:rFonts w:cs="Arial" w:ascii="Arial" w:hAnsi="Arial"/>
          <w:sz w:val="18"/>
          <w:szCs w:val="18"/>
        </w:rPr>
        <w:t>Las cancelaciones de servicios terrestres aislados (que no formen parte de paquetes o circuitos) efectuadas entre las 72 y 24 horas previas a la prestación de los servicios, están sujetas a un cargo administrativo de $ 50.00. USD</w:t>
      </w:r>
    </w:p>
    <w:p>
      <w:pPr>
        <w:pStyle w:val="ListParagraph"/>
        <w:numPr>
          <w:ilvl w:val="0"/>
          <w:numId w:val="3"/>
        </w:numPr>
        <w:spacing w:lineRule="auto" w:line="240" w:before="0" w:after="0"/>
        <w:contextualSpacing/>
        <w:jc w:val="both"/>
        <w:rPr>
          <w:rFonts w:ascii="Arial" w:hAnsi="Arial" w:cs="Arial"/>
          <w:sz w:val="18"/>
          <w:szCs w:val="18"/>
        </w:rPr>
      </w:pPr>
      <w:r>
        <w:rPr>
          <w:rFonts w:cs="Arial" w:ascii="Arial" w:hAnsi="Arial"/>
          <w:sz w:val="18"/>
          <w:szCs w:val="18"/>
        </w:rPr>
        <w:t>La propina es obligatoria en Canadá, oscilando del 15%, 18% o 20% dependiendo del establecimiento. Propinas para maleteros en aeropuertos CAD$ 2.00, en hoteles CAD $ 3.00 a $4.00 por pieza, guías y/o conductores CAD$ $ 8.00 por persona p/día.</w:t>
      </w:r>
    </w:p>
    <w:p>
      <w:pPr>
        <w:pStyle w:val="ListParagraph"/>
        <w:numPr>
          <w:ilvl w:val="0"/>
          <w:numId w:val="3"/>
        </w:numPr>
        <w:spacing w:lineRule="auto" w:line="240" w:before="0" w:after="0"/>
        <w:contextualSpacing/>
        <w:jc w:val="both"/>
        <w:rPr>
          <w:rFonts w:ascii="Arial" w:hAnsi="Arial" w:eastAsia="Times New Roman" w:cs="Arial"/>
          <w:color w:val="000000"/>
          <w:sz w:val="18"/>
          <w:szCs w:val="18"/>
          <w:lang w:val="es-ES" w:eastAsia="es-ES"/>
        </w:rPr>
      </w:pPr>
      <w:r>
        <w:rPr>
          <w:rFonts w:eastAsia="Times New Roman" w:cs="Arial" w:ascii="Arial" w:hAnsi="Arial"/>
          <w:color w:val="000000" w:themeColor="text1" w:themeShade="ff" w:themeTint="ff"/>
          <w:sz w:val="18"/>
          <w:szCs w:val="18"/>
          <w:lang w:val="es-ES" w:eastAsia="es-ES"/>
        </w:rPr>
        <w:t>Los horarios de registro de entrada (check-in) y salida (check-out) de los hoteles están sujetos a las formalidades de cada hotel, pudiendo tener los siguientes horarios: check-in 15:00hrs y check-out 11:00hrs. En caso de que la llegada fuese antes del horario establecido, existe la posibilidad de que la habitación no sea facilitada hasta el horario correspondiente. Si su avión regresa por la tarde, el hotel podrá mantener sus pertenencias.</w:t>
      </w:r>
    </w:p>
    <w:p>
      <w:pPr>
        <w:pStyle w:val="ListParagraph"/>
        <w:numPr>
          <w:ilvl w:val="0"/>
          <w:numId w:val="4"/>
        </w:numPr>
        <w:spacing w:lineRule="auto" w:line="240" w:before="0" w:after="0"/>
        <w:contextualSpacing/>
        <w:jc w:val="both"/>
        <w:rPr>
          <w:rFonts w:ascii="Arial" w:hAnsi="Arial" w:cs="Arial"/>
          <w:sz w:val="18"/>
          <w:szCs w:val="18"/>
        </w:rPr>
      </w:pPr>
      <w:r>
        <w:rPr>
          <w:rFonts w:cs="Arial" w:ascii="Arial" w:hAnsi="Arial"/>
          <w:sz w:val="18"/>
          <w:szCs w:val="18"/>
        </w:rPr>
        <w:t>El hotelería será reconfirmada hasta 31 días antes de la salida.</w:t>
      </w:r>
    </w:p>
    <w:p>
      <w:pPr>
        <w:pStyle w:val="ListParagraph"/>
        <w:numPr>
          <w:ilvl w:val="0"/>
          <w:numId w:val="4"/>
        </w:numPr>
        <w:spacing w:lineRule="auto" w:line="240" w:before="0" w:after="0"/>
        <w:contextualSpacing/>
        <w:jc w:val="both"/>
        <w:rPr>
          <w:rFonts w:ascii="Arial" w:hAnsi="Arial" w:cs="Arial"/>
          <w:sz w:val="18"/>
          <w:szCs w:val="18"/>
        </w:rPr>
      </w:pPr>
      <w:r>
        <w:rPr>
          <w:rFonts w:cs="Arial" w:ascii="Arial" w:hAnsi="Arial"/>
          <w:sz w:val="18"/>
          <w:szCs w:val="18"/>
        </w:rPr>
        <w:t>En los casos en que se requiera cambio de hotel por no poder confirmar toda la estancia, los traslados de un hotel a otro durante la estancia de los pasajeros no están incluidos.</w:t>
      </w:r>
    </w:p>
    <w:p>
      <w:pPr>
        <w:pStyle w:val="ListParagraph"/>
        <w:numPr>
          <w:ilvl w:val="0"/>
          <w:numId w:val="4"/>
        </w:numPr>
        <w:spacing w:lineRule="auto" w:line="240" w:before="0" w:after="0"/>
        <w:contextualSpacing/>
        <w:jc w:val="both"/>
        <w:rPr>
          <w:rFonts w:ascii="Arial" w:hAnsi="Arial" w:cs="Arial"/>
          <w:sz w:val="18"/>
          <w:szCs w:val="18"/>
        </w:rPr>
      </w:pPr>
      <w:r>
        <w:rPr>
          <w:rFonts w:cs="Arial" w:ascii="Arial" w:hAnsi="Arial"/>
          <w:sz w:val="18"/>
          <w:szCs w:val="18"/>
        </w:rPr>
        <w:t>En caso de tener más de un hotel en una misma ciudad, les rogamos soliciten los traslados oportunamente (opcionales). Los traslados que no se proporcionen por que los pasajeros no hayan contactado con nuestro guía, no serán reembolsados si los pasajeros no llaman a nuestras oficinas en el momento del traslado (Hoteles, Aeropuerto, etc..). Los pasajeros con noches extra que no hayan sido reservadas a través de Tourmundial, pierden su derecho a traslados de entrada y/o salida. Los pasajeros con noches extra en hoteles distintos a los especificados en el programa deberán realizar el cambio de hotel por su cuenta. En caso contrario deberán solicitar el traslado.</w:t>
      </w:r>
    </w:p>
    <w:p>
      <w:pPr>
        <w:pStyle w:val="ListParagraph"/>
        <w:numPr>
          <w:ilvl w:val="0"/>
          <w:numId w:val="4"/>
        </w:numPr>
        <w:spacing w:lineRule="auto" w:line="240" w:before="0" w:after="0"/>
        <w:contextualSpacing/>
        <w:jc w:val="both"/>
        <w:rPr>
          <w:rFonts w:ascii="Arial" w:hAnsi="Arial" w:cs="Arial"/>
          <w:sz w:val="18"/>
          <w:szCs w:val="18"/>
        </w:rPr>
      </w:pPr>
      <w:r>
        <w:rPr>
          <w:rFonts w:cs="Arial" w:ascii="Arial" w:hAnsi="Arial"/>
          <w:sz w:val="18"/>
          <w:szCs w:val="18"/>
        </w:rPr>
        <w:t>No se incluye manejo de equipaje en los aeropuertos. El cargo por maleta es de $5 por pieza, por movimiento. No nos hacemos responsables de ninguna excursión o servicio que no haya sido contratado con Tourmundial.</w:t>
      </w:r>
    </w:p>
    <w:p>
      <w:pPr>
        <w:pStyle w:val="ListParagraph"/>
        <w:numPr>
          <w:ilvl w:val="0"/>
          <w:numId w:val="4"/>
        </w:numPr>
        <w:spacing w:lineRule="auto" w:line="240" w:before="0" w:after="0"/>
        <w:contextualSpacing/>
        <w:jc w:val="both"/>
        <w:rPr>
          <w:rFonts w:ascii="Arial" w:hAnsi="Arial" w:cs="Arial"/>
          <w:sz w:val="18"/>
          <w:szCs w:val="18"/>
        </w:rPr>
      </w:pPr>
      <w:r>
        <w:rPr>
          <w:rFonts w:cs="Arial" w:ascii="Arial" w:hAnsi="Arial"/>
          <w:sz w:val="18"/>
          <w:szCs w:val="18"/>
        </w:rPr>
        <w:t>En caso de extravío de equipaje por parte de las líneas aéreas, será responsabilidad del pasajero llamar directamente a la línea aérea para tramitar la entrega o compensación que pueda aplicar.</w:t>
      </w:r>
    </w:p>
    <w:p>
      <w:pPr>
        <w:pStyle w:val="ListParagraph"/>
        <w:numPr>
          <w:ilvl w:val="0"/>
          <w:numId w:val="4"/>
        </w:numPr>
        <w:spacing w:lineRule="auto" w:line="240" w:before="0" w:after="0"/>
        <w:contextualSpacing/>
        <w:jc w:val="both"/>
        <w:rPr>
          <w:rFonts w:ascii="Arial" w:hAnsi="Arial" w:cs="Arial"/>
          <w:sz w:val="18"/>
          <w:szCs w:val="18"/>
        </w:rPr>
      </w:pPr>
      <w:r>
        <w:rPr>
          <w:rFonts w:cs="Arial" w:ascii="Arial" w:hAnsi="Arial"/>
          <w:sz w:val="18"/>
          <w:szCs w:val="18"/>
        </w:rPr>
        <w:t>En aeropuertos, terminales de cruceros y de trenes, el tiempo de espera de nuestros guías después de la hora convenida será de máximo 1.5 horas. Después de este tiempo el pasajero deberá utilizar otro medio de transporte y no aplicará ningún reembolso.</w:t>
      </w:r>
    </w:p>
    <w:p>
      <w:pPr>
        <w:pStyle w:val="ListParagraph"/>
        <w:numPr>
          <w:ilvl w:val="0"/>
          <w:numId w:val="4"/>
        </w:numPr>
        <w:spacing w:lineRule="auto" w:line="240" w:before="0" w:after="0"/>
        <w:contextualSpacing/>
        <w:jc w:val="both"/>
        <w:rPr>
          <w:rFonts w:ascii="Arial" w:hAnsi="Arial" w:cs="Arial"/>
          <w:sz w:val="18"/>
          <w:szCs w:val="18"/>
        </w:rPr>
      </w:pPr>
      <w:r>
        <w:rPr>
          <w:rFonts w:cs="Arial" w:ascii="Arial" w:hAnsi="Arial"/>
          <w:sz w:val="18"/>
          <w:szCs w:val="18"/>
          <w:lang w:val="es-ES_tradnl" w:eastAsia="es-ES"/>
        </w:rPr>
        <w:t>Consulte suplemento para traslados desde y/o hasta el aeropuerto en horarios nocturnos.</w:t>
      </w:r>
    </w:p>
    <w:p>
      <w:pPr>
        <w:pStyle w:val="ListParagraph"/>
        <w:numPr>
          <w:ilvl w:val="0"/>
          <w:numId w:val="4"/>
        </w:numPr>
        <w:spacing w:lineRule="auto" w:line="240" w:before="0" w:after="0"/>
        <w:contextualSpacing/>
        <w:jc w:val="both"/>
        <w:rPr>
          <w:rFonts w:ascii="Arial" w:hAnsi="Arial" w:cs="Arial"/>
          <w:sz w:val="18"/>
          <w:szCs w:val="18"/>
        </w:rPr>
      </w:pPr>
      <w:r>
        <w:rPr>
          <w:rFonts w:cs="Arial" w:ascii="Arial" w:hAnsi="Arial"/>
          <w:sz w:val="18"/>
          <w:szCs w:val="18"/>
        </w:rPr>
        <w:t xml:space="preserve">A fin de poder ofrecer un mejor servicio, les rogamos que al momento de efectuar su reserva, nos faciliten la máxima información, especialmente el nombre completo del pasajero y el localizador de su billete aéreo. No se efectuará reembolso si los datos proporcionados son erróneos. </w:t>
      </w:r>
    </w:p>
    <w:p>
      <w:pPr>
        <w:pStyle w:val="ListParagraph"/>
        <w:numPr>
          <w:ilvl w:val="0"/>
          <w:numId w:val="4"/>
        </w:numPr>
        <w:spacing w:lineRule="auto" w:line="240" w:before="0" w:after="0"/>
        <w:contextualSpacing/>
        <w:jc w:val="both"/>
        <w:rPr>
          <w:rFonts w:ascii="Arial" w:hAnsi="Arial" w:cs="Arial"/>
          <w:sz w:val="14"/>
          <w:szCs w:val="14"/>
        </w:rPr>
      </w:pPr>
      <w:r>
        <w:rPr>
          <w:rFonts w:cs="Arial" w:ascii="Arial" w:hAnsi="Arial"/>
          <w:sz w:val="18"/>
          <w:szCs w:val="18"/>
        </w:rPr>
        <w:t>En caso de que el cliente desista de realizar alguno de los servicios solicitados o contratados, no tendrá derecho a la devolución de las cantidades que hubiera abonado.</w:t>
      </w:r>
    </w:p>
    <w:p>
      <w:pPr>
        <w:pStyle w:val="ListParagraph"/>
        <w:numPr>
          <w:ilvl w:val="0"/>
          <w:numId w:val="4"/>
        </w:numPr>
        <w:spacing w:lineRule="auto" w:line="240" w:before="0" w:after="0"/>
        <w:contextualSpacing/>
        <w:jc w:val="both"/>
        <w:rPr>
          <w:rFonts w:ascii="Arial" w:hAnsi="Arial" w:cs="Arial"/>
          <w:sz w:val="18"/>
          <w:szCs w:val="18"/>
        </w:rPr>
      </w:pPr>
      <w:r>
        <w:rPr>
          <w:rFonts w:cs="Arial" w:ascii="Arial" w:hAnsi="Arial"/>
          <w:sz w:val="18"/>
          <w:szCs w:val="18"/>
        </w:rPr>
        <w:t>A fin de poder ofrecer un mejor servicio, les rogamos que al momento de efectuar su reserva, nos faciliten la máxima información, especialmente el nombre completo del pasajero y el localizador de su billete aéreo. No se efectuará reembolso si los datos proporcionados son erróneos.</w:t>
      </w:r>
    </w:p>
    <w:p>
      <w:pPr>
        <w:pStyle w:val="ListParagraph"/>
        <w:numPr>
          <w:ilvl w:val="0"/>
          <w:numId w:val="4"/>
        </w:numPr>
        <w:spacing w:lineRule="auto" w:line="240" w:before="0" w:after="0"/>
        <w:contextualSpacing/>
        <w:jc w:val="both"/>
        <w:rPr>
          <w:rFonts w:ascii="Arial" w:hAnsi="Arial" w:cs="Arial"/>
          <w:sz w:val="18"/>
          <w:szCs w:val="18"/>
        </w:rPr>
      </w:pPr>
      <w:r>
        <w:rPr>
          <w:rFonts w:cs="Arial" w:ascii="Arial" w:hAnsi="Arial"/>
          <w:sz w:val="18"/>
          <w:szCs w:val="18"/>
        </w:rPr>
        <w:t>Los guias de los circuitos no se guarantizan que sea la misma persona durante todo el recorrido. Aquellos circuitos prestados en camionetas o mini-buses serán dirigidos por chófer-guía (misma persona).</w:t>
      </w:r>
    </w:p>
    <w:p>
      <w:pPr>
        <w:pStyle w:val="ListParagraph"/>
        <w:numPr>
          <w:ilvl w:val="0"/>
          <w:numId w:val="4"/>
        </w:numPr>
        <w:spacing w:lineRule="auto" w:line="240" w:before="0" w:after="0"/>
        <w:contextualSpacing/>
        <w:jc w:val="both"/>
        <w:rPr>
          <w:rFonts w:ascii="Arial" w:hAnsi="Arial" w:cs="Arial"/>
          <w:sz w:val="18"/>
          <w:szCs w:val="18"/>
        </w:rPr>
      </w:pPr>
      <w:r>
        <w:rPr>
          <w:rFonts w:cs="Arial" w:ascii="Arial" w:hAnsi="Arial"/>
          <w:sz w:val="18"/>
          <w:szCs w:val="18"/>
        </w:rPr>
        <w:t>Una vez aceptado el presupuesto,se procederá a la reserva de los servicios aplicando un fee no reembolsable por reserva de $210USD por gastos de gestión en caso de cancelación más los gastos correspondientes de la reserva.</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AVISO DE PRIVACIDAD:</w:t>
      </w:r>
    </w:p>
    <w:p>
      <w:pPr>
        <w:pStyle w:val="Normal"/>
        <w:spacing w:lineRule="auto" w:line="240" w:before="0" w:after="0"/>
        <w:jc w:val="both"/>
        <w:rPr>
          <w:rFonts w:ascii="Arial" w:hAnsi="Arial" w:eastAsia="Times New Roman" w:cs="Arial"/>
          <w:b/>
          <w:b/>
          <w:color w:val="FF0000"/>
          <w:sz w:val="18"/>
          <w:szCs w:val="18"/>
          <w:u w:val="single"/>
          <w:lang w:eastAsia="es-ES"/>
        </w:rPr>
      </w:pPr>
      <w:r>
        <w:rPr>
          <w:rFonts w:eastAsia="Times New Roman" w:cs="Arial" w:ascii="Arial" w:hAnsi="Arial"/>
          <w:b/>
          <w:color w:val="FF0000"/>
          <w:sz w:val="18"/>
          <w:szCs w:val="18"/>
          <w:u w:val="single"/>
          <w:lang w:eastAsia="es-ES"/>
        </w:rPr>
      </w:r>
    </w:p>
    <w:p>
      <w:pPr>
        <w:pStyle w:val="NoSpacing"/>
        <w:widowControl w:val="false"/>
        <w:jc w:val="both"/>
        <w:textAlignment w:val="baseline"/>
        <w:rPr>
          <w:rFonts w:ascii="Arial" w:hAnsi="Arial" w:cs="Arial"/>
          <w:color w:val="FF0000"/>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r>
        <w:rPr>
          <w:rFonts w:cs="Arial" w:ascii="Arial" w:hAnsi="Arial"/>
          <w:color w:val="FF0000"/>
          <w:sz w:val="18"/>
          <w:szCs w:val="18"/>
          <w:lang w:val="es-ES"/>
        </w:rPr>
        <w:tab/>
      </w:r>
    </w:p>
    <w:p>
      <w:pPr>
        <w:pStyle w:val="NoSpacing"/>
        <w:widowControl w:val="false"/>
        <w:jc w:val="center"/>
        <w:textAlignment w:val="baseline"/>
        <w:rPr>
          <w:rFonts w:ascii="Arial" w:hAnsi="Arial" w:cs="Arial"/>
          <w:b/>
          <w:b/>
          <w:color w:val="E36C0A" w:themeColor="accent6" w:themeShade="bf"/>
          <w:sz w:val="22"/>
          <w:szCs w:val="22"/>
          <w:u w:val="single"/>
          <w:lang w:val="es-ES" w:eastAsia="es-ES"/>
        </w:rPr>
      </w:pPr>
      <w:r>
        <w:rPr>
          <w:rFonts w:cs="Arial" w:ascii="Arial" w:hAnsi="Arial"/>
          <w:b/>
          <w:color w:val="E36C0A" w:themeColor="accent6" w:themeShade="bf"/>
          <w:sz w:val="22"/>
          <w:szCs w:val="22"/>
          <w:u w:val="single"/>
          <w:lang w:val="es-ES" w:eastAsia="es-ES"/>
        </w:rPr>
      </w:r>
    </w:p>
    <w:p>
      <w:pPr>
        <w:pStyle w:val="NoSpacing"/>
        <w:widowControl w:val="false"/>
        <w:jc w:val="center"/>
        <w:textAlignment w:val="baseline"/>
        <w:rPr>
          <w:rFonts w:ascii="Arial" w:hAnsi="Arial" w:cs="Arial"/>
          <w:b/>
          <w:b/>
          <w:color w:val="E36C0A" w:themeColor="accent6" w:themeShade="bf"/>
          <w:sz w:val="22"/>
          <w:szCs w:val="22"/>
          <w:u w:val="single"/>
          <w:lang w:val="es-ES" w:eastAsia="es-ES"/>
        </w:rPr>
      </w:pPr>
      <w:r>
        <w:rPr>
          <w:rFonts w:cs="Arial" w:ascii="Arial" w:hAnsi="Arial"/>
          <w:b/>
          <w:color w:val="E36C0A" w:themeColor="accent6" w:themeShade="bf"/>
          <w:sz w:val="22"/>
          <w:szCs w:val="22"/>
          <w:u w:val="single"/>
          <w:lang w:val="es-ES" w:eastAsia="es-ES"/>
        </w:rPr>
        <w:t>VIGENCIA  DEL 0</w:t>
      </w:r>
      <w:r>
        <w:rPr>
          <w:rFonts w:cs="Arial" w:ascii="Arial" w:hAnsi="Arial"/>
          <w:b/>
          <w:color w:val="E36C0A" w:themeColor="accent6" w:themeShade="bf"/>
          <w:sz w:val="22"/>
          <w:szCs w:val="22"/>
          <w:u w:val="single"/>
          <w:lang w:val="es-ES" w:eastAsia="es-ES"/>
        </w:rPr>
        <w:t>5</w:t>
      </w:r>
      <w:r>
        <w:rPr>
          <w:rFonts w:cs="Arial" w:ascii="Arial" w:hAnsi="Arial"/>
          <w:b/>
          <w:color w:val="E36C0A" w:themeColor="accent6" w:themeShade="bf"/>
          <w:sz w:val="22"/>
          <w:szCs w:val="22"/>
          <w:u w:val="single"/>
          <w:lang w:val="es-ES" w:eastAsia="es-ES"/>
        </w:rPr>
        <w:t xml:space="preserve"> DE MAYO AL 0</w:t>
      </w:r>
      <w:r>
        <w:rPr>
          <w:rFonts w:cs="Arial" w:ascii="Arial" w:hAnsi="Arial"/>
          <w:b/>
          <w:color w:val="E36C0A" w:themeColor="accent6" w:themeShade="bf"/>
          <w:sz w:val="22"/>
          <w:szCs w:val="22"/>
          <w:u w:val="single"/>
          <w:lang w:val="es-ES" w:eastAsia="es-ES"/>
        </w:rPr>
        <w:t>6</w:t>
      </w:r>
      <w:r>
        <w:rPr>
          <w:rFonts w:cs="Arial" w:ascii="Arial" w:hAnsi="Arial"/>
          <w:b/>
          <w:color w:val="E36C0A" w:themeColor="accent6" w:themeShade="bf"/>
          <w:sz w:val="22"/>
          <w:szCs w:val="22"/>
          <w:u w:val="single"/>
          <w:lang w:val="es-ES" w:eastAsia="es-ES"/>
        </w:rPr>
        <w:t xml:space="preserve"> DE OCTUBRE 202</w:t>
      </w:r>
      <w:r>
        <w:rPr>
          <w:rFonts w:cs="Arial" w:ascii="Arial" w:hAnsi="Arial"/>
          <w:b/>
          <w:color w:val="E36C0A" w:themeColor="accent6" w:themeShade="bf"/>
          <w:sz w:val="22"/>
          <w:szCs w:val="22"/>
          <w:u w:val="single"/>
          <w:lang w:val="es-ES" w:eastAsia="es-ES"/>
        </w:rPr>
        <w:t>5</w:t>
      </w:r>
    </w:p>
    <w:p>
      <w:pPr>
        <w:pStyle w:val="NoSpacing"/>
        <w:widowControl w:val="false"/>
        <w:jc w:val="center"/>
        <w:textAlignment w:val="baseline"/>
        <w:rPr>
          <w:rFonts w:ascii="Arial" w:hAnsi="Arial" w:cs="Arial"/>
          <w:b/>
          <w:b/>
          <w:color w:val="000000" w:themeColor="text1"/>
          <w:sz w:val="22"/>
          <w:szCs w:val="22"/>
          <w:u w:val="single"/>
          <w:lang w:val="es-ES" w:eastAsia="es-ES"/>
        </w:rPr>
      </w:pPr>
      <w:r>
        <w:rPr>
          <w:rFonts w:cs="Arial" w:ascii="Arial" w:hAnsi="Arial"/>
          <w:b/>
          <w:color w:val="000000" w:themeColor="text1"/>
          <w:sz w:val="22"/>
          <w:szCs w:val="22"/>
          <w:highlight w:val="cyan"/>
          <w:u w:val="single"/>
          <w:lang w:val="es-ES" w:eastAsia="es-ES"/>
        </w:rPr>
        <w:t>SE REQUIERE PREPAGO</w:t>
      </w:r>
    </w:p>
    <w:tbl>
      <w:tblPr>
        <w:tblStyle w:val="Sombreadomedio1-nfasis6"/>
        <w:tblW w:w="780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802"/>
      </w:tblGrid>
      <w:tr>
        <w:trPr>
          <w:trHeight w:val="385" w:hRule="atLeast"/>
          <w:cnfStyle w:val="100000000000" w:firstRow="1" w:lastRow="0" w:firstColumn="0" w:lastColumn="0" w:oddVBand="0" w:evenVBand="0" w:oddHBand="0" w:evenHBand="0" w:firstRowFirstColumn="0" w:firstRowLastColumn="0" w:lastRowFirstColumn="0" w:lastRowLastColumn="0"/>
        </w:trPr>
        <w:tc>
          <w:tcPr>
            <w:tcW w:w="7802"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vAlign w:val="cente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 w:eastAsia="es-ES"/>
              </w:rPr>
            </w:pPr>
            <w:r>
              <w:rPr>
                <w:rFonts w:cs="Arial" w:ascii="Arial" w:hAnsi="Arial"/>
                <w:b/>
                <w:bCs/>
                <w:color w:val="auto"/>
                <w:kern w:val="0"/>
                <w:sz w:val="18"/>
                <w:szCs w:val="18"/>
                <w:u w:val="single"/>
                <w:lang w:val="es-ES" w:eastAsia="es-ES" w:bidi="ar-SA"/>
              </w:rPr>
              <w:t>POLÍTICAS DE CANCELACIÓN</w:t>
            </w:r>
          </w:p>
        </w:tc>
      </w:tr>
      <w:tr>
        <w:trPr>
          <w:trHeight w:val="909" w:hRule="atLeast"/>
          <w:cnfStyle w:val="000000100000" w:firstRow="0" w:lastRow="0" w:firstColumn="0" w:lastColumn="0" w:oddVBand="0" w:evenVBand="0" w:oddHBand="1" w:evenHBand="0" w:firstRowFirstColumn="0" w:firstRowLastColumn="0" w:lastRowFirstColumn="0" w:lastRowLastColumn="0"/>
        </w:trPr>
        <w:tc>
          <w:tcPr>
            <w:tcW w:w="7802"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numPr>
                <w:ilvl w:val="0"/>
                <w:numId w:val="5"/>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Una vez realizada la reservación, aplican cargos del 15% del total del viaje por pasajero.</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De 40 y 35 días 35% de cargos, por el total de la reservación por persona.</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De 34 y 18 días 60% de cargos, por el total de la reservación por persona.</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ES" w:eastAsia="es-ES"/>
              </w:rPr>
            </w:pPr>
            <w:r>
              <w:rPr>
                <w:rFonts w:cs="Arial" w:ascii="Arial" w:hAnsi="Arial"/>
                <w:b/>
                <w:bCs/>
                <w:kern w:val="0"/>
                <w:sz w:val="18"/>
                <w:szCs w:val="18"/>
                <w:lang w:val="es-ES" w:eastAsia="es-ES" w:bidi="ar-SA"/>
              </w:rPr>
              <w:t>De 17  a 0 días 100% de cargos, por el total de la reservación por persona.</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ES" w:eastAsia="es-ES"/>
              </w:rPr>
            </w:pPr>
            <w:r>
              <w:rPr>
                <w:rFonts w:cs="Arial" w:ascii="Arial" w:hAnsi="Arial"/>
                <w:b/>
                <w:bCs/>
                <w:kern w:val="0"/>
                <w:sz w:val="18"/>
                <w:szCs w:val="18"/>
                <w:lang w:val="es-ES" w:eastAsia="es-ES" w:bidi="ar-SA"/>
              </w:rPr>
              <w:t>No show aplican cargos del 100% por el total de la reservación por persona.</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 xml:space="preserve">Una vez confirmada la reserva, a partir del segundo cambio se aplicará un cargo de $60 USD por cambio.  </w:t>
            </w:r>
          </w:p>
          <w:p>
            <w:pPr>
              <w:pStyle w:val="NoSpacing"/>
              <w:widowControl w:val="false"/>
              <w:numPr>
                <w:ilvl w:val="0"/>
                <w:numId w:val="5"/>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Tres semanas antes de la llegada de los clientes no se admitirá ningún cambio en la reserva.</w:t>
            </w:r>
          </w:p>
        </w:tc>
      </w:tr>
    </w:tbl>
    <w:p>
      <w:pPr>
        <w:pStyle w:val="NoSpacing"/>
        <w:widowControl w:val="false"/>
        <w:jc w:val="center"/>
        <w:textAlignment w:val="baseline"/>
        <w:rPr>
          <w:rFonts w:ascii="Arial" w:hAnsi="Arial" w:cs="Arial"/>
          <w:b/>
          <w:b/>
          <w:color w:val="E36C0A" w:themeColor="accent6" w:themeShade="bf"/>
          <w:sz w:val="18"/>
          <w:szCs w:val="18"/>
          <w:u w:val="single"/>
          <w:lang w:val="es-ES" w:eastAsia="es-ES"/>
        </w:rPr>
      </w:pPr>
      <w:r>
        <w:rPr>
          <w:rFonts w:cs="Arial" w:ascii="Arial" w:hAnsi="Arial"/>
          <w:b/>
          <w:color w:val="E36C0A" w:themeColor="accent6" w:themeShade="bf"/>
          <w:sz w:val="18"/>
          <w:szCs w:val="18"/>
          <w:u w:val="single"/>
          <w:lang w:val="es-ES" w:eastAsia="es-ES"/>
        </w:rPr>
        <w:t>El presente documento es de carácter informativo, más no una confirmación.</w:t>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Wingdings">
    <w:charset w:val="02"/>
    <w:family w:val="auto"/>
    <w:pitch w:val="variable"/>
  </w:font>
  <w:font w:name="Courier New">
    <w:charset w:val="01"/>
    <w:family w:val="modern"/>
    <w:pitch w:val="fixed"/>
  </w:font>
  <w:font w:name="Arial">
    <w:charset w:val="01"/>
    <w:family w:val="swiss"/>
    <w:pitch w:val="variable"/>
  </w:font>
  <w:font w:name="Yu Gothic Light">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 xml:space="preserve"> </w:t>
    </w: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12700" distB="12700" distL="13335" distR="12065" simplePos="0" locked="0" layoutInCell="0" allowOverlap="1" relativeHeight="5" wp14:anchorId="5C26DC05">
              <wp:simplePos x="0" y="0"/>
              <wp:positionH relativeFrom="page">
                <wp:align>right</wp:align>
              </wp:positionH>
              <wp:positionV relativeFrom="paragraph">
                <wp:posOffset>-441960</wp:posOffset>
              </wp:positionV>
              <wp:extent cx="8288655" cy="896620"/>
              <wp:effectExtent l="13335" t="12700" r="12065" b="12700"/>
              <wp:wrapNone/>
              <wp:docPr id="2" name="1 Rectángulo"/>
              <a:graphic xmlns:a="http://schemas.openxmlformats.org/drawingml/2006/main">
                <a:graphicData uri="http://schemas.microsoft.com/office/word/2010/wordprocessingShape">
                  <wps:wsp>
                    <wps:cNvSpPr/>
                    <wps:spPr>
                      <a:xfrm>
                        <a:off x="0" y="0"/>
                        <a:ext cx="8288640" cy="896760"/>
                      </a:xfrm>
                      <a:prstGeom prst="rect">
                        <a:avLst/>
                      </a:prstGeom>
                      <a:solidFill>
                        <a:schemeClr val="bg1">
                          <a:lumMod val="75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1 Rectángulo" path="m0,0l-2147483645,0l-2147483645,-2147483646l0,-2147483646xe" fillcolor="#bfbfbf" stroked="t" o:allowincell="f" style="position:absolute;margin-left:-58.35pt;margin-top:-34.8pt;width:652.6pt;height:70.55pt;mso-wrap-style:none;v-text-anchor:middle;mso-position-horizontal:right;mso-position-horizontal-relative:page" wp14:anchorId="5C26DC05">
              <v:fill o:detectmouseclick="t" type="solid" color2="#404040"/>
              <v:stroke color="#bfbfbf" weight="25560" joinstyle="round" endcap="flat"/>
              <w10:wrap type="none"/>
            </v:rect>
          </w:pict>
        </mc:Fallback>
      </mc:AlternateContent>
      <w:drawing>
        <wp:anchor behindDoc="1" distT="0" distB="0" distL="114300" distR="114300" simplePos="0" locked="0" layoutInCell="0" allowOverlap="1" relativeHeight="10">
          <wp:simplePos x="0" y="0"/>
          <wp:positionH relativeFrom="margin">
            <wp:posOffset>-219075</wp:posOffset>
          </wp:positionH>
          <wp:positionV relativeFrom="margin">
            <wp:posOffset>-790575</wp:posOffset>
          </wp:positionV>
          <wp:extent cx="2230755" cy="718820"/>
          <wp:effectExtent l="0" t="0" r="0" b="0"/>
          <wp:wrapSquare wrapText="bothSides"/>
          <wp:docPr id="3" name="Imagen 4"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4" descr="Forma&#10;&#10;Descripción generada automáticamente con confianza media"/>
                  <pic:cNvPicPr>
                    <a:picLocks noChangeAspect="1" noChangeArrowheads="1"/>
                  </pic:cNvPicPr>
                </pic:nvPicPr>
                <pic:blipFill>
                  <a:blip r:embed="rId1"/>
                  <a:stretch>
                    <a:fillRect/>
                  </a:stretch>
                </pic:blipFill>
                <pic:spPr bwMode="auto">
                  <a:xfrm>
                    <a:off x="0" y="0"/>
                    <a:ext cx="2230755" cy="71882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505" w:hanging="705"/>
      </w:pPr>
      <w:rPr>
        <w:rFonts w:ascii="Arial" w:hAnsi="Arial" w:cs="Arial"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720" w:hanging="360"/>
      </w:pPr>
      <w:rPr>
        <w:rFonts w:ascii="Arial" w:hAnsi="Arial" w:cs="Aria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1080" w:hanging="360"/>
      </w:pPr>
      <w:rPr>
        <w:rFonts w:ascii="Wingdings" w:hAnsi="Wingdings" w:cs="Wingdings"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Yu Gothic Light" w:hAnsi="Yu Gothic Light" w:cs="Yu Gothic Light"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9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E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0038f"/>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paragraph" w:styleId="Ttulo4">
    <w:name w:val="Heading 4"/>
    <w:basedOn w:val="Normal"/>
    <w:next w:val="Normal"/>
    <w:link w:val="Ttulo4Car"/>
    <w:qFormat/>
    <w:rsid w:val="00891c16"/>
    <w:pPr>
      <w:keepNext w:val="true"/>
      <w:spacing w:lineRule="auto" w:line="240" w:before="0" w:after="0"/>
      <w:jc w:val="both"/>
      <w:outlineLvl w:val="3"/>
    </w:pPr>
    <w:rPr>
      <w:rFonts w:ascii="Times New Roman" w:hAnsi="Times New Roman" w:eastAsia="Times New Roman" w:cs="Times New Roman"/>
      <w:b/>
      <w:bCs/>
      <w:sz w:val="20"/>
      <w:szCs w:val="20"/>
      <w:lang w:eastAsia="es-ES"/>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0038f"/>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0038f"/>
    <w:rPr/>
  </w:style>
  <w:style w:type="character" w:styleId="EnlacedeInternet">
    <w:name w:val="Enlace de Internet"/>
    <w:basedOn w:val="DefaultParagraphFont"/>
    <w:uiPriority w:val="99"/>
    <w:unhideWhenUsed/>
    <w:rsid w:val="0040038f"/>
    <w:rPr>
      <w:color w:val="0000FF" w:themeColor="hyperlink"/>
      <w:u w:val="single"/>
    </w:rPr>
  </w:style>
  <w:style w:type="character" w:styleId="EncabezadoCar" w:customStyle="1">
    <w:name w:val="Encabezado Car"/>
    <w:basedOn w:val="DefaultParagraphFont"/>
    <w:qFormat/>
    <w:rsid w:val="0040038f"/>
    <w:rPr/>
  </w:style>
  <w:style w:type="character" w:styleId="TextoindependienteCar" w:customStyle="1">
    <w:name w:val="Texto independiente Car"/>
    <w:basedOn w:val="DefaultParagraphFont"/>
    <w:qFormat/>
    <w:rsid w:val="00465269"/>
    <w:rPr>
      <w:rFonts w:ascii="Tahoma" w:hAnsi="Tahoma" w:eastAsia="Times New Roman" w:cs="Tahoma"/>
      <w:color w:val="000000"/>
      <w:sz w:val="16"/>
      <w:szCs w:val="24"/>
      <w:lang w:val="es-MX" w:eastAsia="ar-SA"/>
    </w:rPr>
  </w:style>
  <w:style w:type="character" w:styleId="Hps" w:customStyle="1">
    <w:name w:val="hps"/>
    <w:basedOn w:val="DefaultParagraphFont"/>
    <w:qFormat/>
    <w:rsid w:val="00e73987"/>
    <w:rPr/>
  </w:style>
  <w:style w:type="character" w:styleId="Hpsatn" w:customStyle="1">
    <w:name w:val="hps atn"/>
    <w:basedOn w:val="DefaultParagraphFont"/>
    <w:qFormat/>
    <w:rsid w:val="00e73987"/>
    <w:rPr/>
  </w:style>
  <w:style w:type="character" w:styleId="Appleconvertedspace" w:customStyle="1">
    <w:name w:val="apple-converted-space"/>
    <w:basedOn w:val="DefaultParagraphFont"/>
    <w:qFormat/>
    <w:rsid w:val="00857804"/>
    <w:rPr/>
  </w:style>
  <w:style w:type="character" w:styleId="Ttulo4Car" w:customStyle="1">
    <w:name w:val="Título 4 Car"/>
    <w:basedOn w:val="DefaultParagraphFont"/>
    <w:qFormat/>
    <w:rsid w:val="00891c16"/>
    <w:rPr>
      <w:rFonts w:ascii="Times New Roman" w:hAnsi="Times New Roman" w:eastAsia="Times New Roman" w:cs="Times New Roman"/>
      <w:b/>
      <w:bCs/>
      <w:sz w:val="20"/>
      <w:szCs w:val="20"/>
      <w:lang w:eastAsia="es-ES"/>
    </w:rPr>
  </w:style>
  <w:style w:type="character" w:styleId="TextodegloboCar" w:customStyle="1">
    <w:name w:val="Texto de globo Car"/>
    <w:basedOn w:val="DefaultParagraphFont"/>
    <w:link w:val="BalloonText"/>
    <w:uiPriority w:val="99"/>
    <w:semiHidden/>
    <w:qFormat/>
    <w:rsid w:val="00404745"/>
    <w:rPr>
      <w:rFonts w:ascii="Tahoma" w:hAnsi="Tahoma" w:cs="Tahoma"/>
      <w:sz w:val="16"/>
      <w:szCs w:val="16"/>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link w:val="TextoindependienteCar"/>
    <w:unhideWhenUsed/>
    <w:rsid w:val="00465269"/>
    <w:pPr>
      <w:suppressAutoHyphens w:val="true"/>
      <w:spacing w:lineRule="auto" w:line="240" w:before="0" w:after="0"/>
    </w:pPr>
    <w:rPr>
      <w:rFonts w:ascii="Tahoma" w:hAnsi="Tahoma" w:eastAsia="Times New Roman" w:cs="Tahoma"/>
      <w:color w:val="000000"/>
      <w:sz w:val="16"/>
      <w:szCs w:val="24"/>
      <w:lang w:val="es-MX" w:eastAsia="ar-SA"/>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0038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0038f"/>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0038f"/>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196105"/>
    <w:pPr>
      <w:spacing w:before="0" w:after="200"/>
      <w:ind w:left="720" w:hanging="0"/>
      <w:contextualSpacing/>
    </w:pPr>
    <w:rPr/>
  </w:style>
  <w:style w:type="paragraph" w:styleId="BalloonText">
    <w:name w:val="Balloon Text"/>
    <w:basedOn w:val="Normal"/>
    <w:link w:val="TextodegloboCar"/>
    <w:uiPriority w:val="99"/>
    <w:semiHidden/>
    <w:unhideWhenUsed/>
    <w:qFormat/>
    <w:rsid w:val="00404745"/>
    <w:pPr>
      <w:spacing w:lineRule="auto" w:line="240" w:before="0" w:after="0"/>
    </w:pPr>
    <w:rPr>
      <w:rFonts w:ascii="Tahoma" w:hAnsi="Tahoma" w:cs="Tahoma"/>
      <w:sz w:val="16"/>
      <w:szCs w:val="16"/>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uiPriority w:val="59"/>
    <w:rsid w:val="0040038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media1-nfasis6">
    <w:name w:val="Medium Grid 1 Accent 6"/>
    <w:basedOn w:val="Tablanormal"/>
    <w:uiPriority w:val="67"/>
    <w:rsid w:val="00273c98"/>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273c98"/>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2-nfasis5">
    <w:name w:val="Medium Shading 2 Accent 5"/>
    <w:basedOn w:val="Tablanormal"/>
    <w:uiPriority w:val="64"/>
    <w:rsid w:val="00273c98"/>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Listamedia1-nfasis6">
    <w:name w:val="Medium List 1 Accent 6"/>
    <w:basedOn w:val="Tablanormal"/>
    <w:uiPriority w:val="65"/>
    <w:rsid w:val="00273c98"/>
    <w:pPr>
      <w:spacing w:after="0" w:line="240" w:lineRule="auto"/>
    </w:pPr>
    <w:rPr>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Cuadrculamedia1-nfasis61">
    <w:name w:val="Cuadrícula media 1 - Énfasis 61"/>
    <w:basedOn w:val="Tablanormal"/>
    <w:uiPriority w:val="67"/>
    <w:rsid w:val="006914d4"/>
    <w:pPr>
      <w:spacing w:after="0" w:line="240" w:lineRule="auto"/>
    </w:p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6CBEE7-B23D-4205-88C3-11000C2C0449}">
  <ds:schemaRefs>
    <ds:schemaRef ds:uri="http://schemas.microsoft.com/sharepoint/v3/contenttype/forms"/>
  </ds:schemaRefs>
</ds:datastoreItem>
</file>

<file path=customXml/itemProps2.xml><?xml version="1.0" encoding="utf-8"?>
<ds:datastoreItem xmlns:ds="http://schemas.openxmlformats.org/officeDocument/2006/customXml" ds:itemID="{FD1A61DB-0EF6-46C8-902D-E69A39DE109F}">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customXml/itemProps3.xml><?xml version="1.0" encoding="utf-8"?>
<ds:datastoreItem xmlns:ds="http://schemas.openxmlformats.org/officeDocument/2006/customXml" ds:itemID="{12F1F1A9-EBF5-406E-9E0F-2A7D4BD157FD}">
  <ds:schemaRefs>
    <ds:schemaRef ds:uri="http://schemas.openxmlformats.org/officeDocument/2006/bibliography"/>
  </ds:schemaRefs>
</ds:datastoreItem>
</file>

<file path=customXml/itemProps4.xml><?xml version="1.0" encoding="utf-8"?>
<ds:datastoreItem xmlns:ds="http://schemas.openxmlformats.org/officeDocument/2006/customXml" ds:itemID="{7F8BED97-69BF-466D-87D1-BBD9BF485292}"/>
</file>

<file path=docProps/app.xml><?xml version="1.0" encoding="utf-8"?>
<Properties xmlns="http://schemas.openxmlformats.org/officeDocument/2006/extended-properties" xmlns:vt="http://schemas.openxmlformats.org/officeDocument/2006/docPropsVTypes">
  <Template>Normal</Template>
  <TotalTime>109</TotalTime>
  <Application>LibreOffice/7.3.5.2$Windows_X86_64 LibreOffice_project/184fe81b8c8c30d8b5082578aee2fed2ea847c01</Application>
  <AppVersion>15.0000</AppVersion>
  <Pages>4</Pages>
  <Words>2402</Words>
  <Characters>12303</Characters>
  <CharactersWithSpaces>14640</CharactersWithSpaces>
  <Paragraphs>132</Paragraphs>
  <Company>ECI</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2023-11-17T15:49:00Z</dcterms:created>
  <dc:creator>V2784160</dc:creator>
  <dc:description/>
  <dc:language>es-MX</dc:language>
  <cp:lastModifiedBy/>
  <cp:lastPrinted>2023-08-01T23:31:00Z</cp:lastPrinted>
  <dcterms:modified xsi:type="dcterms:W3CDTF">2025-02-10T15:17:56Z</dcterms:modified>
  <cp:revision>36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864b6a745829639bb4cb29457a2c063ed76b672e022c504220cf6e474a1ed89b</vt:lpwstr>
  </property>
  <property fmtid="{D5CDD505-2E9C-101B-9397-08002B2CF9AE}" pid="4" name="MediaServiceImageTags">
    <vt:lpwstr/>
  </property>
</Properties>
</file>