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a"/>
        <w:tblpPr w:bottomFromText="0" w:horzAnchor="margin" w:leftFromText="141" w:rightFromText="141" w:tblpX="0" w:tblpY="39" w:topFromText="0" w:vertAnchor="text"/>
        <w:tblW w:w="985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58"/>
      </w:tblGrid>
      <w:tr>
        <w:trPr>
          <w:trHeight w:val="402" w:hRule="atLeast"/>
          <w:cnfStyle w:val="100000000000" w:firstRow="1" w:lastRow="0" w:firstColumn="0" w:lastColumn="0" w:oddVBand="0" w:evenVBand="0" w:oddHBand="0" w:evenHBand="0" w:firstRowFirstColumn="0" w:firstRowLastColumn="0" w:lastRowFirstColumn="0" w:lastRowLastColumn="0"/>
        </w:trPr>
        <w:tc>
          <w:tcPr>
            <w:tcW w:w="9858" w:type="dxa"/>
            <w:cnfStyle w:val="001000000000" w:firstRow="0" w:lastRow="0" w:firstColumn="1" w:lastColumn="0" w:oddVBand="0" w:evenVBand="0" w:oddHBand="0" w:evenHBand="0" w:firstRowFirstColumn="0" w:firstRowLastColumn="0" w:lastRowFirstColumn="0" w:lastRowLastColumn="0"/>
            <w:tcBorders>
              <w:left w:val="single" w:sz="8" w:space="0" w:color="FFFFFF"/>
              <w:bottom w:val="single" w:sz="12" w:space="0" w:color="F79646"/>
              <w:right w:val="single" w:sz="8" w:space="0" w:color="FFFFFF"/>
            </w:tcBorders>
            <w:shd w:color="auto" w:fill="auto" w:val="clear"/>
            <w:vAlign w:val="bottom"/>
          </w:tcPr>
          <w:p>
            <w:pPr>
              <w:pStyle w:val="Normal"/>
              <w:widowControl w:val="false"/>
              <w:spacing w:before="0" w:after="200"/>
              <w:jc w:val="right"/>
              <w:rPr>
                <w:rFonts w:ascii="Arial" w:hAnsi="Arial" w:eastAsia="Arial" w:cs="Arial"/>
                <w:color w:val="EF782D"/>
                <w:sz w:val="40"/>
                <w:szCs w:val="40"/>
              </w:rPr>
            </w:pPr>
            <w:r>
              <w:rPr>
                <w:rFonts w:eastAsia="Arial" w:cs="Arial" w:ascii="Arial" w:hAnsi="Arial"/>
                <w:b/>
                <w:bCs/>
                <w:color w:val="EF782D"/>
                <w:sz w:val="40"/>
                <w:szCs w:val="40"/>
              </w:rPr>
              <w:t>RUTA DEL SOL</w:t>
            </w:r>
            <w:r>
              <w:rPr>
                <w:rFonts w:eastAsia="Anton" w:cs="Anton" w:ascii="Anton" w:hAnsi="Anton"/>
                <w:color w:val="FFFFFF"/>
                <w:sz w:val="24"/>
                <w:szCs w:val="24"/>
                <w:shd w:fill="C00000" w:val="clear"/>
              </w:rPr>
              <w:t xml:space="preserve"> </w:t>
            </w:r>
            <w:r>
              <w:rPr>
                <w:rFonts w:eastAsia="Arial" w:cs="Arial" w:ascii="Arial" w:hAnsi="Arial"/>
                <w:color w:val="EF782D"/>
                <w:sz w:val="40"/>
                <w:szCs w:val="40"/>
              </w:rPr>
              <w:t xml:space="preserve"> </w:t>
            </w:r>
          </w:p>
        </w:tc>
      </w:tr>
    </w:tbl>
    <w:p>
      <w:pPr>
        <w:pStyle w:val="Normal"/>
        <w:spacing w:lineRule="auto" w:line="240" w:before="0" w:after="0"/>
        <w:jc w:val="both"/>
        <w:rPr>
          <w:rFonts w:ascii="Arial" w:hAnsi="Arial" w:eastAsia="Arial" w:cs="Arial"/>
          <w:color w:val="000000"/>
          <w:sz w:val="12"/>
          <w:szCs w:val="12"/>
        </w:rPr>
      </w:pPr>
      <w:r>
        <w:rPr>
          <w:rFonts w:eastAsia="Arial" w:cs="Arial" w:ascii="Arial" w:hAnsi="Arial"/>
          <w:color w:val="000000"/>
          <w:sz w:val="12"/>
          <w:szCs w:val="12"/>
        </w:rPr>
      </w:r>
    </w:p>
    <w:tbl>
      <w:tblPr>
        <w:tblStyle w:val="a0"/>
        <w:tblW w:w="9870" w:type="dxa"/>
        <w:jc w:val="left"/>
        <w:tblInd w:w="-11" w:type="dxa"/>
        <w:tblLayout w:type="fixed"/>
        <w:tblCellMar>
          <w:top w:w="0" w:type="dxa"/>
          <w:left w:w="108" w:type="dxa"/>
          <w:bottom w:w="0" w:type="dxa"/>
          <w:right w:w="108" w:type="dxa"/>
        </w:tblCellMar>
        <w:tblLook w:firstRow="1" w:noVBand="1" w:lastRow="0" w:firstColumn="1" w:lastColumn="0" w:noHBand="0" w:val="04a0"/>
      </w:tblPr>
      <w:tblGrid>
        <w:gridCol w:w="9870"/>
      </w:tblGrid>
      <w:tr>
        <w:trPr>
          <w:trHeight w:val="1229" w:hRule="atLeast"/>
          <w:cnfStyle w:val="100000000000" w:firstRow="1" w:lastRow="0" w:firstColumn="0" w:lastColumn="0" w:oddVBand="0" w:evenVBand="0" w:oddHBand="0" w:evenHBand="0" w:firstRowFirstColumn="0" w:firstRowLastColumn="0" w:lastRowFirstColumn="0" w:lastRowLastColumn="0"/>
        </w:trPr>
        <w:tc>
          <w:tcPr>
            <w:tcW w:w="987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79646"/>
              <w:right w:val="single" w:sz="8" w:space="0" w:color="F9B074"/>
            </w:tcBorders>
            <w:shd w:color="auto" w:fill="FDE9D9" w:themeFill="accent6" w:themeFillTint="33" w:val="clear"/>
          </w:tcPr>
          <w:p>
            <w:pPr>
              <w:pStyle w:val="Normal"/>
              <w:widowControl w:val="false"/>
              <w:spacing w:before="0" w:after="0"/>
              <w:ind w:left="1410" w:hanging="1410"/>
              <w:jc w:val="both"/>
              <w:rPr>
                <w:b/>
                <w:b/>
                <w:bCs/>
              </w:rPr>
            </w:pPr>
            <w:r>
              <w:rPr>
                <w:rFonts w:eastAsia="Arial" w:cs="Arial" w:ascii="Arial" w:hAnsi="Arial"/>
                <w:b/>
                <w:bCs/>
                <w:color w:val="EF782D"/>
                <w:sz w:val="18"/>
                <w:szCs w:val="18"/>
              </w:rPr>
              <w:t>Visitando</w:t>
            </w:r>
            <w:r>
              <w:rPr>
                <w:rFonts w:eastAsia="Arial" w:cs="Arial" w:ascii="Arial" w:hAnsi="Arial"/>
                <w:b/>
                <w:bCs/>
                <w:color w:val="E36C09"/>
                <w:sz w:val="18"/>
                <w:szCs w:val="18"/>
              </w:rPr>
              <w:t>:</w:t>
            </w:r>
            <w:r>
              <w:rPr>
                <w:rFonts w:eastAsia="Arial" w:cs="Arial" w:ascii="Arial" w:hAnsi="Arial"/>
                <w:b/>
                <w:bCs/>
                <w:sz w:val="18"/>
                <w:szCs w:val="18"/>
              </w:rPr>
              <w:tab/>
              <w:t xml:space="preserve">Lima – Cusco – Valle Sagrado – Machu Picchu – Puno “Ruta del Sol” – Lago Titicaca (Islas Uros y Taquile) – Puno </w:t>
            </w:r>
          </w:p>
          <w:p>
            <w:pPr>
              <w:pStyle w:val="Normal"/>
              <w:widowControl w:val="false"/>
              <w:spacing w:before="0" w:after="0"/>
              <w:ind w:left="1410" w:hanging="1410"/>
              <w:jc w:val="both"/>
              <w:rPr>
                <w:b/>
                <w:b/>
                <w:bCs/>
              </w:rPr>
            </w:pPr>
            <w:r>
              <w:rPr>
                <w:rFonts w:eastAsia="Arial" w:cs="Arial" w:ascii="Arial" w:hAnsi="Arial"/>
                <w:b/>
                <w:bCs/>
                <w:color w:val="E36C09"/>
                <w:sz w:val="18"/>
                <w:szCs w:val="18"/>
              </w:rPr>
              <w:t>Salidas:</w:t>
            </w:r>
            <w:r>
              <w:rPr>
                <w:rFonts w:eastAsia="Arial" w:cs="Arial" w:ascii="Arial" w:hAnsi="Arial"/>
                <w:b/>
                <w:bCs/>
                <w:sz w:val="18"/>
                <w:szCs w:val="18"/>
              </w:rPr>
              <w:tab/>
            </w:r>
            <w:r>
              <w:rPr>
                <w:rFonts w:eastAsia="Times New Roman" w:cs="Arial" w:ascii="Arial" w:hAnsi="Arial"/>
                <w:b/>
                <w:bCs/>
                <w:sz w:val="18"/>
                <w:szCs w:val="18"/>
                <w:lang w:val="es-ES_tradnl" w:eastAsia="es-ES"/>
              </w:rPr>
              <w:t>Diarias del 01 de noviembre 2024 al 31 de marzo 2026 ( algunas fechas no operan, consultar)</w:t>
            </w:r>
          </w:p>
          <w:p>
            <w:pPr>
              <w:pStyle w:val="Normal"/>
              <w:widowControl w:val="false"/>
              <w:spacing w:before="0" w:after="0"/>
              <w:ind w:left="1410" w:hanging="1410"/>
              <w:jc w:val="both"/>
              <w:rPr>
                <w:b/>
                <w:b/>
                <w:bCs/>
              </w:rPr>
            </w:pPr>
            <w:r>
              <w:rPr>
                <w:rFonts w:eastAsia="Arial" w:cs="Arial" w:ascii="Arial" w:hAnsi="Arial"/>
                <w:b/>
                <w:bCs/>
                <w:color w:val="FF0000"/>
                <w:sz w:val="18"/>
                <w:szCs w:val="18"/>
              </w:rPr>
              <w:t xml:space="preserve">                            </w:t>
            </w:r>
            <w:r>
              <w:rPr>
                <w:rFonts w:cs="Arial" w:ascii="Arial" w:hAnsi="Arial"/>
                <w:b/>
                <w:bCs/>
                <w:color w:val="FF0000"/>
                <w:sz w:val="18"/>
                <w:szCs w:val="18"/>
              </w:rPr>
              <w:t xml:space="preserve">**Opera mínimo con 2 personas viajando juntas. </w:t>
            </w:r>
          </w:p>
          <w:p>
            <w:pPr>
              <w:pStyle w:val="Normal"/>
              <w:widowControl w:val="false"/>
              <w:spacing w:before="0" w:after="0"/>
              <w:ind w:left="1410" w:hanging="1410"/>
              <w:jc w:val="both"/>
              <w:rPr>
                <w:b/>
                <w:b/>
                <w:bCs/>
              </w:rPr>
            </w:pPr>
            <w:r>
              <w:rPr>
                <w:rFonts w:cs="Arial" w:ascii="Arial" w:hAnsi="Arial"/>
                <w:b/>
                <w:bCs/>
                <w:color w:val="FF0000"/>
                <w:sz w:val="18"/>
                <w:szCs w:val="18"/>
              </w:rPr>
              <w:t xml:space="preserve">                            </w:t>
            </w:r>
            <w:r>
              <w:rPr>
                <w:rFonts w:cs="Arial" w:ascii="Arial" w:hAnsi="Arial"/>
                <w:b/>
                <w:bCs/>
                <w:color w:val="FF0000"/>
                <w:sz w:val="18"/>
                <w:szCs w:val="18"/>
              </w:rPr>
              <w:t>*PVS: Tarifa para Pasajero Viajando Solo, consultar suplementos.</w:t>
            </w:r>
          </w:p>
          <w:p>
            <w:pPr>
              <w:pStyle w:val="Normal"/>
              <w:widowControl w:val="false"/>
              <w:spacing w:before="0" w:after="0"/>
              <w:ind w:left="1410" w:hanging="1410"/>
              <w:jc w:val="both"/>
              <w:rPr>
                <w:b/>
                <w:b/>
                <w:bCs/>
              </w:rPr>
            </w:pPr>
            <w:r>
              <w:rPr>
                <w:rFonts w:eastAsia="Arial" w:cs="Arial" w:ascii="Arial" w:hAnsi="Arial"/>
                <w:b/>
                <w:bCs/>
                <w:color w:val="E36C09"/>
                <w:sz w:val="18"/>
                <w:szCs w:val="18"/>
              </w:rPr>
              <w:t>Duración:</w:t>
            </w:r>
            <w:r>
              <w:rPr>
                <w:rFonts w:eastAsia="Arial" w:cs="Arial" w:ascii="Arial" w:hAnsi="Arial"/>
                <w:b/>
                <w:bCs/>
                <w:sz w:val="18"/>
                <w:szCs w:val="18"/>
              </w:rPr>
              <w:tab/>
              <w:t>8 días / 7 noches</w:t>
            </w:r>
          </w:p>
          <w:p>
            <w:pPr>
              <w:pStyle w:val="Normal"/>
              <w:widowControl w:val="false"/>
              <w:spacing w:before="0" w:after="0"/>
              <w:ind w:left="1410" w:hanging="1410"/>
              <w:jc w:val="both"/>
              <w:rPr>
                <w:b/>
                <w:b/>
                <w:bCs/>
              </w:rPr>
            </w:pPr>
            <w:r>
              <w:rPr>
                <w:rFonts w:eastAsia="Arial" w:cs="Arial" w:ascii="Arial" w:hAnsi="Arial"/>
                <w:b/>
                <w:bCs/>
                <w:color w:val="E36C09"/>
                <w:sz w:val="18"/>
                <w:szCs w:val="18"/>
              </w:rPr>
              <w:t xml:space="preserve">Alimentos:          </w:t>
            </w:r>
            <w:r>
              <w:rPr>
                <w:rFonts w:eastAsia="Arial" w:cs="Arial" w:ascii="Arial" w:hAnsi="Arial"/>
                <w:b/>
                <w:bCs/>
                <w:sz w:val="18"/>
                <w:szCs w:val="18"/>
              </w:rPr>
              <w:t xml:space="preserve">7 desayunos y 4 almuerzos </w:t>
            </w:r>
          </w:p>
        </w:tc>
      </w:tr>
    </w:tbl>
    <w:p>
      <w:pPr>
        <w:pStyle w:val="Normal"/>
        <w:spacing w:lineRule="auto" w:line="240" w:before="0" w:after="0"/>
        <w:rPr>
          <w:sz w:val="6"/>
          <w:szCs w:val="6"/>
        </w:rPr>
      </w:pPr>
      <w:r>
        <w:rPr>
          <w:sz w:val="6"/>
          <w:szCs w:val="6"/>
        </w:rPr>
      </w:r>
    </w:p>
    <w:p>
      <w:pPr>
        <w:pStyle w:val="Normal"/>
        <w:spacing w:lineRule="auto" w:line="240" w:before="0" w:after="0"/>
        <w:jc w:val="center"/>
        <w:rPr>
          <w:rFonts w:ascii="Arial" w:hAnsi="Arial" w:eastAsia="Arial" w:cs="Arial"/>
          <w:b/>
          <w:b/>
          <w:color w:val="E36C09"/>
          <w:sz w:val="18"/>
          <w:szCs w:val="18"/>
          <w:u w:val="single"/>
        </w:rPr>
      </w:pPr>
      <w:r>
        <w:rPr/>
        <w:drawing>
          <wp:inline distT="0" distB="0" distL="0" distR="0">
            <wp:extent cx="6256020" cy="1814830"/>
            <wp:effectExtent l="0" t="0" r="0" b="0"/>
            <wp:docPr id="1"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
                    <pic:cNvPicPr>
                      <a:picLocks noChangeAspect="1" noChangeArrowheads="1"/>
                    </pic:cNvPicPr>
                  </pic:nvPicPr>
                  <pic:blipFill>
                    <a:blip r:embed="rId2"/>
                    <a:srcRect l="0" t="12963" r="0" b="0"/>
                    <a:stretch>
                      <a:fillRect/>
                    </a:stretch>
                  </pic:blipFill>
                  <pic:spPr bwMode="auto">
                    <a:xfrm>
                      <a:off x="0" y="0"/>
                      <a:ext cx="6256020" cy="1814830"/>
                    </a:xfrm>
                    <a:prstGeom prst="rect">
                      <a:avLst/>
                    </a:prstGeom>
                  </pic:spPr>
                </pic:pic>
              </a:graphicData>
            </a:graphic>
          </wp:inline>
        </w:drawing>
      </w:r>
    </w:p>
    <w:p>
      <w:pPr>
        <w:pStyle w:val="Normal"/>
        <w:spacing w:lineRule="auto" w:line="240" w:before="0" w:after="0"/>
        <w:jc w:val="center"/>
        <w:rPr>
          <w:rFonts w:ascii="Arial" w:hAnsi="Arial" w:eastAsia="Arial" w:cs="Arial"/>
          <w:b/>
          <w:b/>
          <w:color w:val="E36C09"/>
          <w:sz w:val="8"/>
          <w:szCs w:val="8"/>
          <w:u w:val="single"/>
        </w:rPr>
      </w:pPr>
      <w:r>
        <w:rPr>
          <w:rFonts w:eastAsia="Arial" w:cs="Arial" w:ascii="Arial" w:hAnsi="Arial"/>
          <w:b/>
          <w:color w:val="E36C09"/>
          <w:sz w:val="8"/>
          <w:szCs w:val="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ITINERARIO DE VIAJE:</w:t>
      </w:r>
    </w:p>
    <w:p>
      <w:pPr>
        <w:pStyle w:val="Normal"/>
        <w:spacing w:lineRule="auto" w:line="240" w:before="0" w:after="0"/>
        <w:jc w:val="center"/>
        <w:rPr>
          <w:rFonts w:ascii="Arial" w:hAnsi="Arial" w:eastAsia="Arial" w:cs="Arial"/>
          <w:color w:val="000000"/>
          <w:sz w:val="16"/>
          <w:szCs w:val="16"/>
        </w:rPr>
      </w:pPr>
      <w:r>
        <w:rPr>
          <w:rFonts w:eastAsia="Arial" w:cs="Arial" w:ascii="Arial" w:hAnsi="Arial"/>
          <w:color w:val="000000"/>
          <w:sz w:val="16"/>
          <w:szCs w:val="16"/>
        </w:rPr>
      </w:r>
    </w:p>
    <w:p>
      <w:pPr>
        <w:pStyle w:val="Normal"/>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1</w:t>
        <w:tab/>
        <w:t xml:space="preserve">Lima  </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t>Llegada al aeropuerto de la ciudad de Lima, asistencia y traslado al hotel. Alojamiento.</w:t>
      </w:r>
    </w:p>
    <w:p>
      <w:pPr>
        <w:pStyle w:val="Normal"/>
        <w:spacing w:lineRule="auto" w:line="240" w:before="0" w:after="0"/>
        <w:jc w:val="both"/>
        <w:rPr>
          <w:rFonts w:ascii="Arial" w:hAnsi="Arial" w:eastAsia="Arial" w:cs="Arial"/>
          <w:i/>
          <w:i/>
          <w:sz w:val="16"/>
          <w:szCs w:val="16"/>
          <w:u w:val="single"/>
        </w:rPr>
      </w:pPr>
      <w:r>
        <w:rPr>
          <w:rFonts w:eastAsia="Arial" w:cs="Arial" w:ascii="Arial" w:hAnsi="Arial"/>
          <w:i/>
          <w:sz w:val="16"/>
          <w:szCs w:val="16"/>
          <w:u w:val="single"/>
        </w:rPr>
      </w:r>
    </w:p>
    <w:p>
      <w:pPr>
        <w:pStyle w:val="Normal"/>
        <w:tabs>
          <w:tab w:val="clear" w:pos="720"/>
          <w:tab w:val="left" w:pos="708" w:leader="none"/>
          <w:tab w:val="left" w:pos="1832" w:leader="none"/>
        </w:tabs>
        <w:spacing w:lineRule="auto" w:line="240" w:before="0" w:after="0"/>
        <w:jc w:val="both"/>
        <w:rPr>
          <w:rFonts w:ascii="Arial" w:hAnsi="Arial" w:eastAsia="Arial" w:cs="Arial"/>
          <w:b/>
          <w:b/>
          <w:color w:val="EF782D"/>
          <w:sz w:val="18"/>
          <w:szCs w:val="18"/>
        </w:rPr>
      </w:pPr>
      <w:r>
        <w:rPr>
          <w:rFonts w:eastAsia="Arial" w:cs="Arial" w:ascii="Arial" w:hAnsi="Arial"/>
          <w:b/>
          <w:color w:val="EF782D"/>
          <w:sz w:val="18"/>
          <w:szCs w:val="18"/>
        </w:rPr>
        <w:t>Día 2</w:t>
        <w:tab/>
        <w:t>Lima – Visita de Ciudad</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i/>
          <w:sz w:val="18"/>
          <w:szCs w:val="18"/>
        </w:rPr>
        <w:t>.</w:t>
      </w:r>
      <w:r>
        <w:rPr>
          <w:rFonts w:eastAsia="Arial" w:cs="Arial" w:ascii="Arial" w:hAnsi="Arial"/>
          <w:sz w:val="18"/>
          <w:szCs w:val="18"/>
        </w:rPr>
        <w:t xml:space="preserve"> </w:t>
      </w:r>
      <w:r>
        <w:rPr>
          <w:rFonts w:eastAsia="Arial" w:cs="Arial" w:ascii="Arial" w:hAnsi="Arial"/>
          <w:color w:val="000000" w:themeColor="text1"/>
          <w:sz w:val="18"/>
          <w:szCs w:val="18"/>
        </w:rPr>
        <w:t>Recorra los lugares más resaltantes de la ciudad de Lima y déjese envolver por su encanto y tradición. Inicie este recorrido con una vista panorámica de la Huaca Pucllana,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pPr>
        <w:pStyle w:val="Normal"/>
        <w:spacing w:lineRule="auto" w:line="240" w:before="0" w:after="0"/>
        <w:jc w:val="both"/>
        <w:rPr>
          <w:rFonts w:ascii="Arial" w:hAnsi="Arial" w:eastAsia="Arial" w:cs="Arial"/>
          <w:color w:val="000000" w:themeColor="text1"/>
          <w:sz w:val="16"/>
          <w:szCs w:val="16"/>
        </w:rPr>
      </w:pPr>
      <w:r>
        <w:rPr>
          <w:rFonts w:eastAsia="Arial" w:cs="Arial" w:ascii="Arial" w:hAnsi="Arial"/>
          <w:color w:val="000000" w:themeColor="text1"/>
          <w:sz w:val="16"/>
          <w:szCs w:val="16"/>
        </w:rPr>
      </w:r>
    </w:p>
    <w:p>
      <w:pPr>
        <w:pStyle w:val="Normal"/>
        <w:spacing w:lineRule="auto" w:line="240" w:before="0" w:after="0"/>
        <w:jc w:val="both"/>
        <w:rPr>
          <w:rFonts w:ascii="Cambria" w:hAnsi="Cambria" w:cs="Cambria" w:asciiTheme="majorHAnsi" w:cstheme="majorHAnsi" w:hAnsiTheme="majorHAnsi"/>
          <w:b/>
          <w:b/>
          <w:color w:val="404040"/>
          <w:sz w:val="20"/>
          <w:szCs w:val="20"/>
        </w:rPr>
      </w:pPr>
      <w:r>
        <w:rPr>
          <w:rFonts w:eastAsia="Arial" w:cs="Arial" w:ascii="Arial" w:hAnsi="Arial"/>
          <w:b/>
          <w:color w:val="EF782D"/>
          <w:sz w:val="18"/>
          <w:szCs w:val="18"/>
        </w:rPr>
        <w:t>Día 3</w:t>
        <w:tab/>
      </w:r>
      <w:r>
        <w:rPr>
          <w:rFonts w:cs="Arial" w:ascii="Arial" w:hAnsi="Arial"/>
          <w:b/>
          <w:color w:val="E36C0A" w:themeColor="accent6" w:themeShade="bf"/>
          <w:sz w:val="18"/>
          <w:szCs w:val="18"/>
        </w:rPr>
        <w:t xml:space="preserve">Lima – Cusco – Visita a la ciudad – Parque Arqueológico – Cusco </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w:t>
      </w:r>
      <w:r>
        <w:rPr>
          <w:rFonts w:eastAsia="Arial" w:cs="Arial" w:ascii="Arial" w:hAnsi="Arial"/>
          <w:sz w:val="18"/>
          <w:szCs w:val="18"/>
          <w:lang w:val="es-MX"/>
        </w:rPr>
        <w:t xml:space="preserve">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Kenko, un centro ceremonial inca, con laberintos y canales tallados en piedra, que se cree fue utilizado para rituales religiosos y momificaciones, el mirador de Puka Pukará, un antiguo puesto militar, que servía como un lugar de vigilancia y finalmente, Tambomachay, Conocido como los "Baños del Inca", es famoso por sus canales de agua y fuentes, lo que sugiere que pudo haber sido un lugar de culto al agua. </w:t>
      </w:r>
      <w:r>
        <w:rPr>
          <w:rFonts w:eastAsia="Arial" w:cs="Arial" w:ascii="Arial" w:hAnsi="Arial"/>
          <w:color w:val="000000" w:themeColor="text1"/>
          <w:sz w:val="18"/>
          <w:szCs w:val="18"/>
        </w:rPr>
        <w:t>Alojamiento en Cusco.</w:t>
      </w:r>
    </w:p>
    <w:p>
      <w:pPr>
        <w:pStyle w:val="Normal"/>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r>
    </w:p>
    <w:p>
      <w:pPr>
        <w:pStyle w:val="Normal"/>
        <w:spacing w:lineRule="auto" w:line="240" w:before="0" w:after="0"/>
        <w:jc w:val="both"/>
        <w:rPr>
          <w:rFonts w:ascii="Arial" w:hAnsi="Arial" w:cs="Arial"/>
          <w:i/>
          <w:i/>
          <w:iCs/>
          <w:color w:val="595959" w:themeColor="text1" w:themeTint="a6"/>
          <w:sz w:val="18"/>
          <w:szCs w:val="18"/>
        </w:rPr>
      </w:pPr>
      <w:r>
        <w:rPr>
          <w:rFonts w:cs="Arial" w:ascii="Arial" w:hAnsi="Arial"/>
          <w:i/>
          <w:iCs/>
          <w:color w:val="595959" w:themeColor="text1" w:themeTint="a6"/>
          <w:sz w:val="18"/>
          <w:szCs w:val="18"/>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Arial" w:cs="Arial"/>
          <w:b/>
          <w:b/>
          <w:color w:val="595959"/>
          <w:sz w:val="18"/>
          <w:szCs w:val="18"/>
        </w:rPr>
      </w:pPr>
      <w:r>
        <w:rPr>
          <w:rFonts w:eastAsia="Arial" w:cs="Arial" w:ascii="Arial" w:hAnsi="Arial"/>
          <w:b/>
          <w:color w:val="595959"/>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 xml:space="preserve">Día 4    </w:t>
      </w:r>
      <w:r>
        <w:rPr>
          <w:rFonts w:cs="Arial" w:ascii="Arial" w:hAnsi="Arial"/>
          <w:b/>
          <w:color w:val="E36C0A" w:themeColor="accent6" w:themeShade="bf"/>
          <w:sz w:val="18"/>
          <w:szCs w:val="18"/>
        </w:rPr>
        <w:t xml:space="preserve">Cusco – Valle Sagrado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i/>
          <w:sz w:val="18"/>
          <w:szCs w:val="18"/>
          <w:u w:val="single"/>
        </w:rPr>
        <w:t>Desayuno</w:t>
      </w:r>
      <w:r>
        <w:rPr>
          <w:rFonts w:eastAsia="Arial" w:cs="Arial" w:ascii="Arial" w:hAnsi="Arial"/>
          <w:b/>
          <w:sz w:val="18"/>
          <w:szCs w:val="18"/>
          <w:u w:val="single"/>
        </w:rPr>
        <w:t>.</w:t>
      </w:r>
      <w:r>
        <w:rPr>
          <w:rFonts w:eastAsia="Arial" w:cs="Arial" w:ascii="Arial" w:hAnsi="Arial"/>
          <w:sz w:val="18"/>
          <w:szCs w:val="18"/>
        </w:rPr>
        <w:t xml:space="preserve"> E</w:t>
      </w:r>
      <w:r>
        <w:rPr>
          <w:rFonts w:cs="Arial" w:ascii="Arial" w:hAnsi="Arial"/>
          <w:color w:val="000000" w:themeColor="text1"/>
          <w:sz w:val="18"/>
          <w:szCs w:val="18"/>
        </w:rPr>
        <w:t xml:space="preserv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w:t>
      </w:r>
      <w:r>
        <w:rPr>
          <w:rFonts w:cs="Arial" w:ascii="Arial" w:hAnsi="Arial"/>
          <w:b/>
          <w:bCs/>
          <w:i/>
          <w:iCs/>
          <w:color w:val="000000" w:themeColor="text1"/>
          <w:sz w:val="18"/>
          <w:szCs w:val="18"/>
          <w:u w:val="single"/>
        </w:rPr>
        <w:t xml:space="preserve">Almuerzo. </w:t>
      </w:r>
      <w:r>
        <w:rPr>
          <w:rFonts w:cs="Arial" w:ascii="Arial" w:hAnsi="Arial"/>
          <w:color w:val="000000" w:themeColor="text1"/>
          <w:sz w:val="18"/>
          <w:szCs w:val="18"/>
        </w:rPr>
        <w:t>Tras recorrer Pisac, continuarás el viaje hacia Urubamba, el corazón del Valle Sagrado, donde disfrutarás de un delicioso almuerzo buffet en un restaurante hacienda (no incluye bebidas), 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región. Finalizado el recorrido, será trasladado a su hotel en Urubamba llegando por la tarde tras un día lleno de historia, cultura y asombrosos paisajes. Alojamiento en el Valle Sagrado.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 xml:space="preserve">Día 5     Valle Sagrado – Machu Picchu – Cusco  </w:t>
      </w:r>
    </w:p>
    <w:p>
      <w:pPr>
        <w:pStyle w:val="Normal"/>
        <w:spacing w:lineRule="auto" w:line="240" w:before="0" w:after="0"/>
        <w:jc w:val="both"/>
        <w:rPr>
          <w:rFonts w:ascii="Arial" w:hAnsi="Arial" w:cs="Arial"/>
          <w:color w:val="000000" w:themeColor="text1"/>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Pr>
          <w:rFonts w:cs="Arial" w:ascii="Arial" w:hAnsi="Arial"/>
          <w:b/>
          <w:bCs/>
          <w:i/>
          <w:iCs/>
          <w:color w:val="000000" w:themeColor="text1"/>
          <w:sz w:val="18"/>
          <w:szCs w:val="18"/>
          <w:u w:val="single"/>
        </w:rPr>
        <w:t>almuerzo.</w:t>
      </w:r>
      <w:r>
        <w:rPr>
          <w:rFonts w:cs="Arial" w:ascii="Arial" w:hAnsi="Arial"/>
          <w:color w:val="000000" w:themeColor="text1"/>
          <w:sz w:val="18"/>
          <w:szCs w:val="18"/>
        </w:rPr>
        <w:t xml:space="preserve"> A la hora indicada abordará nuevamente el tren de retorno a Cusco. Traslado de vuelta a su hotel. Alojamiento en Cusco.</w:t>
      </w:r>
    </w:p>
    <w:p>
      <w:pPr>
        <w:pStyle w:val="Normal"/>
        <w:spacing w:lineRule="auto" w:line="240" w:before="0" w:after="0"/>
        <w:jc w:val="both"/>
        <w:rPr>
          <w:rFonts w:ascii="Arial" w:hAnsi="Arial" w:cs="Arial"/>
          <w:color w:val="000000" w:themeColor="text1"/>
          <w:sz w:val="18"/>
          <w:szCs w:val="18"/>
        </w:rPr>
      </w:pPr>
      <w:r>
        <w:rPr>
          <w:rFonts w:cs="Arial" w:ascii="Arial" w:hAnsi="Arial"/>
          <w:color w:val="000000" w:themeColor="text1"/>
          <w:sz w:val="18"/>
          <w:szCs w:val="18"/>
        </w:rPr>
      </w:r>
    </w:p>
    <w:p>
      <w:pPr>
        <w:pStyle w:val="Normal"/>
        <w:spacing w:lineRule="auto" w:line="240" w:before="0" w:after="0"/>
        <w:jc w:val="both"/>
        <w:rPr>
          <w:rFonts w:ascii="Arial" w:hAnsi="Arial" w:cs="Arial"/>
          <w:color w:val="E36C0A" w:themeColor="accent6" w:themeShade="bf"/>
          <w:sz w:val="18"/>
          <w:szCs w:val="18"/>
        </w:rPr>
      </w:pPr>
      <w:r>
        <w:rPr>
          <w:rFonts w:eastAsia="Arial" w:cs="Arial" w:ascii="Arial" w:hAnsi="Arial"/>
          <w:b/>
          <w:color w:val="E36C0A" w:themeColor="accent6" w:themeShade="bf"/>
          <w:sz w:val="18"/>
          <w:szCs w:val="18"/>
        </w:rPr>
        <w:t>Día 6    Cusco – Puno “Ruta del Sol”</w:t>
      </w:r>
    </w:p>
    <w:p>
      <w:pPr>
        <w:pStyle w:val="Normal"/>
        <w:spacing w:lineRule="auto" w:line="240" w:before="0" w:after="0"/>
        <w:jc w:val="both"/>
        <w:rPr>
          <w:rFonts w:ascii="Arial" w:hAnsi="Arial" w:cs="Arial"/>
          <w:sz w:val="18"/>
          <w:szCs w:val="18"/>
        </w:rPr>
      </w:pPr>
      <w:r>
        <w:rPr>
          <w:rFonts w:eastAsia="Arial" w:cs="Arial" w:ascii="Arial" w:hAnsi="Arial"/>
          <w:b/>
          <w:bCs/>
          <w:i/>
          <w:iCs/>
          <w:color w:val="000000" w:themeColor="text1"/>
          <w:sz w:val="18"/>
          <w:szCs w:val="18"/>
          <w:u w:val="single"/>
        </w:rPr>
        <w:t>Desayuno.</w:t>
      </w:r>
      <w:r>
        <w:rPr>
          <w:rFonts w:eastAsia="Arial" w:cs="Arial" w:ascii="Arial" w:hAnsi="Arial"/>
          <w:color w:val="000000" w:themeColor="text1"/>
          <w:sz w:val="18"/>
          <w:szCs w:val="18"/>
        </w:rPr>
        <w:t xml:space="preserve"> </w:t>
      </w:r>
      <w:r>
        <w:rPr>
          <w:rFonts w:cs="Arial" w:ascii="Arial" w:hAnsi="Arial"/>
          <w:sz w:val="18"/>
          <w:szCs w:val="18"/>
        </w:rPr>
        <w:t xml:space="preserve">A la hora coordinada traslado del hotel hacia a la estación terrestre para embarcar un confortable bus turístico; disfrute de una hermosa travesía con bellos paisajes andinos hasta llegar a la ciudad de Puno en el Altiplano Peruano Boliviano. En el trayecto conocerá atractivos turísticos como la Iglesia de San Pedro de Andahuaylillas, conocida como la Capilla Sixtina de América; prosiga el recorrido hasta el centro arqueológico de Raqch’i, una impresionante edificación elaborada para el Dios Wiracocha, disfrute de un típico </w:t>
      </w:r>
      <w:r>
        <w:rPr>
          <w:rFonts w:cs="Arial" w:ascii="Arial" w:hAnsi="Arial"/>
          <w:b/>
          <w:bCs/>
          <w:i/>
          <w:iCs/>
          <w:sz w:val="18"/>
          <w:szCs w:val="18"/>
          <w:u w:val="single"/>
        </w:rPr>
        <w:t xml:space="preserve">almuerzo </w:t>
      </w:r>
      <w:r>
        <w:rPr>
          <w:rFonts w:cs="Arial" w:ascii="Arial" w:hAnsi="Arial"/>
          <w:sz w:val="18"/>
          <w:szCs w:val="18"/>
        </w:rPr>
        <w:t>en la localidad de Sicuani (no incluye bebidas) para después hacer una breve parada y tomar excelentes fotografías en la Raya, punto más alto de la ruta (4335 m.s.n.m.); haga una pausa para conocer el pueblo de Pukará en donde tendremos una visita guiada al museo de sitio que alberga restos arqueológicos de las culturas andinas del altiplano.  Finalmente arribará a la ciudad de Puno y será trasladado al hotel.  Alojamiento en Puno.</w:t>
      </w:r>
    </w:p>
    <w:p>
      <w:pPr>
        <w:pStyle w:val="Normal"/>
        <w:spacing w:lineRule="auto" w:line="240" w:before="0" w:after="0"/>
        <w:jc w:val="both"/>
        <w:rPr>
          <w:rFonts w:ascii="Arial" w:hAnsi="Arial" w:eastAsia="Arial" w:cs="Arial"/>
          <w:sz w:val="18"/>
          <w:szCs w:val="18"/>
        </w:rPr>
      </w:pPr>
      <w:r>
        <w:rPr>
          <w:rFonts w:eastAsia="Arial" w:cs="Arial" w:ascii="Arial" w:hAnsi="Arial"/>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7   Puno – Lago Titicaca (Islas Uros y Taquile)</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sz w:val="18"/>
          <w:szCs w:val="18"/>
        </w:rPr>
        <w:t xml:space="preserve">Surque las aguas del Lago Titicaca, considerado el lago navegable más alto del mundo (3810 msnm). Comenzamos la visita a la Isla de los Uros, grupo étnico aymara que vive en islas flotantes construidas con cañas de totora; luego continuaremos el recorrido por el lago hasta la isla Taquile en donde apreciamos uno de los paisajes andinos más bellos, con abundantes colinas y restos arqueológicos; en Taquile la actividad principal es la textilería, las prendas son elaboradas con altas técnicas de tejido y muestran diseños de su diario vivir. Finalmente disfrute de un agradable </w:t>
      </w:r>
      <w:r>
        <w:rPr>
          <w:rFonts w:cs="Arial" w:ascii="Arial" w:hAnsi="Arial"/>
          <w:b/>
          <w:bCs/>
          <w:i/>
          <w:iCs/>
          <w:sz w:val="18"/>
          <w:szCs w:val="18"/>
          <w:u w:val="single"/>
        </w:rPr>
        <w:t>almuerzo</w:t>
      </w:r>
      <w:r>
        <w:rPr>
          <w:rFonts w:cs="Arial" w:ascii="Arial" w:hAnsi="Arial"/>
          <w:sz w:val="18"/>
          <w:szCs w:val="18"/>
        </w:rPr>
        <w:t xml:space="preserve"> típico, elaborado con insumos de la zona en un restaurante local, para después embarcarse de retorno a su hotel.  Alojamiento en Puno.</w:t>
      </w:r>
    </w:p>
    <w:p>
      <w:pPr>
        <w:pStyle w:val="Normal"/>
        <w:spacing w:lineRule="auto" w:line="240" w:before="0" w:after="0"/>
        <w:jc w:val="both"/>
        <w:rPr>
          <w:rFonts w:ascii="Arial" w:hAnsi="Arial" w:eastAsia="Arial" w:cs="Arial"/>
          <w:b/>
          <w:b/>
          <w:color w:val="404040"/>
          <w:sz w:val="18"/>
          <w:szCs w:val="18"/>
        </w:rPr>
      </w:pPr>
      <w:r>
        <w:rPr>
          <w:rFonts w:eastAsia="Arial" w:cs="Arial" w:ascii="Arial" w:hAnsi="Arial"/>
          <w:b/>
          <w:color w:val="404040"/>
          <w:sz w:val="18"/>
          <w:szCs w:val="18"/>
        </w:rPr>
      </w:r>
    </w:p>
    <w:p>
      <w:pPr>
        <w:pStyle w:val="Normal"/>
        <w:spacing w:lineRule="auto" w:line="240" w:before="0" w:after="0"/>
        <w:jc w:val="both"/>
        <w:rPr>
          <w:rFonts w:ascii="Arial" w:hAnsi="Arial" w:eastAsia="Arial" w:cs="Arial"/>
          <w:b/>
          <w:b/>
          <w:color w:val="E36C09"/>
          <w:sz w:val="18"/>
          <w:szCs w:val="18"/>
        </w:rPr>
      </w:pPr>
      <w:r>
        <w:rPr>
          <w:rFonts w:eastAsia="Arial" w:cs="Arial" w:ascii="Arial" w:hAnsi="Arial"/>
          <w:b/>
          <w:color w:val="E36C09"/>
          <w:sz w:val="18"/>
          <w:szCs w:val="18"/>
        </w:rPr>
        <w:t>Día 8   Puno – Lima</w:t>
      </w:r>
    </w:p>
    <w:p>
      <w:pPr>
        <w:pStyle w:val="Normal"/>
        <w:spacing w:lineRule="auto" w:line="240" w:before="0" w:after="0"/>
        <w:jc w:val="both"/>
        <w:rPr>
          <w:rFonts w:ascii="Arial" w:hAnsi="Arial" w:cs="Arial"/>
          <w:sz w:val="18"/>
          <w:szCs w:val="18"/>
        </w:rPr>
      </w:pPr>
      <w:r>
        <w:rPr>
          <w:rFonts w:eastAsia="Arial" w:cs="Arial" w:ascii="Arial" w:hAnsi="Arial"/>
          <w:b/>
          <w:i/>
          <w:color w:val="000000"/>
          <w:sz w:val="18"/>
          <w:szCs w:val="18"/>
          <w:u w:val="single"/>
        </w:rPr>
        <w:t>Desayuno</w:t>
      </w:r>
      <w:r>
        <w:rPr>
          <w:rFonts w:eastAsia="Arial" w:cs="Arial" w:ascii="Arial" w:hAnsi="Arial"/>
          <w:b/>
          <w:i/>
          <w:color w:val="000000"/>
          <w:sz w:val="18"/>
          <w:szCs w:val="18"/>
        </w:rPr>
        <w:t>.</w:t>
      </w:r>
      <w:r>
        <w:rPr>
          <w:rFonts w:eastAsia="Arial" w:cs="Arial" w:ascii="Arial" w:hAnsi="Arial"/>
          <w:color w:val="000000"/>
          <w:sz w:val="18"/>
          <w:szCs w:val="18"/>
        </w:rPr>
        <w:t xml:space="preserve"> </w:t>
      </w:r>
      <w:r>
        <w:rPr>
          <w:rFonts w:cs="Arial" w:ascii="Arial" w:hAnsi="Arial"/>
          <w:sz w:val="18"/>
          <w:szCs w:val="18"/>
        </w:rPr>
        <w:t xml:space="preserve">A la hora coordinada traslado al aeropuerto para abordar su vuelo de retorno a Lima y abordar su vuelo de conexión internacional. </w:t>
      </w:r>
    </w:p>
    <w:p>
      <w:pPr>
        <w:pStyle w:val="Normal"/>
        <w:spacing w:lineRule="auto" w:line="240" w:before="0" w:after="0"/>
        <w:ind w:left="4956" w:firstLine="707"/>
        <w:jc w:val="right"/>
        <w:rPr>
          <w:rFonts w:ascii="Arial" w:hAnsi="Arial" w:eastAsia="Arial" w:cs="Arial"/>
          <w:b/>
          <w:b/>
          <w:color w:val="E36C09"/>
          <w:sz w:val="18"/>
          <w:szCs w:val="18"/>
        </w:rPr>
      </w:pPr>
      <w:r>
        <w:rPr>
          <w:rFonts w:eastAsia="Arial" w:cs="Arial" w:ascii="Arial" w:hAnsi="Arial"/>
          <w:b/>
          <w:color w:val="E36C09"/>
          <w:sz w:val="18"/>
          <w:szCs w:val="18"/>
        </w:rPr>
        <w:t>FIN DE LOS SERVICIOS.</w:t>
      </w:r>
    </w:p>
    <w:p>
      <w:pPr>
        <w:pStyle w:val="Normal"/>
        <w:spacing w:lineRule="auto" w:line="240" w:before="0" w:after="0"/>
        <w:ind w:left="4956" w:firstLine="707"/>
        <w:rPr>
          <w:rFonts w:ascii="Arial" w:hAnsi="Arial" w:eastAsia="Arial" w:cs="Arial"/>
          <w:b/>
          <w:b/>
          <w:color w:val="E36C09"/>
          <w:sz w:val="18"/>
          <w:szCs w:val="18"/>
        </w:rPr>
      </w:pPr>
      <w:r>
        <w:rPr>
          <w:rFonts w:eastAsia="Arial" w:cs="Arial" w:ascii="Arial" w:hAnsi="Arial"/>
          <w:b/>
          <w:color w:val="E36C09"/>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HOTELES PREVISTOS O SIMILARES:</w:t>
      </w:r>
    </w:p>
    <w:p>
      <w:pPr>
        <w:pStyle w:val="Normal"/>
        <w:spacing w:lineRule="auto" w:line="240" w:before="0" w:after="0"/>
        <w:rPr>
          <w:rFonts w:ascii="Arial" w:hAnsi="Arial" w:eastAsia="Arial" w:cs="Arial"/>
          <w:b/>
          <w:b/>
          <w:color w:val="000000"/>
          <w:sz w:val="6"/>
          <w:szCs w:val="6"/>
          <w:u w:val="single"/>
        </w:rPr>
      </w:pPr>
      <w:r>
        <w:rPr>
          <w:rFonts w:eastAsia="Arial" w:cs="Arial" w:ascii="Arial" w:hAnsi="Arial"/>
          <w:b/>
          <w:color w:val="000000"/>
          <w:sz w:val="6"/>
          <w:szCs w:val="6"/>
          <w:u w:val="single"/>
        </w:rPr>
      </w:r>
    </w:p>
    <w:tbl>
      <w:tblPr>
        <w:tblW w:w="9776"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220"/>
        <w:gridCol w:w="2177"/>
        <w:gridCol w:w="2127"/>
        <w:gridCol w:w="2123"/>
        <w:gridCol w:w="2129"/>
      </w:tblGrid>
      <w:tr>
        <w:trPr>
          <w:trHeight w:val="378" w:hRule="atLeast"/>
        </w:trPr>
        <w:tc>
          <w:tcPr>
            <w:tcW w:w="1220"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2177"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2127"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c>
          <w:tcPr>
            <w:tcW w:w="2123" w:type="dxa"/>
            <w:tcBorders>
              <w:top w:val="single" w:sz="4" w:space="0" w:color="E26B0A"/>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VALLE SAGRADO</w:t>
            </w:r>
          </w:p>
        </w:tc>
        <w:tc>
          <w:tcPr>
            <w:tcW w:w="2129" w:type="dxa"/>
            <w:tcBorders>
              <w:top w:val="single" w:sz="4" w:space="0" w:color="E26B0A"/>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PUNO</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Los Tambo (I y II) | Habitat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Britania Crystal</w:t>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Hacienda Plaza Regocijo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Inkarri Regocijo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Sueños del Inka</w:t>
            </w:r>
          </w:p>
        </w:tc>
        <w:tc>
          <w:tcPr>
            <w:tcW w:w="2123"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Andean Wings Valle Sagrado | Agustos Valle</w:t>
            </w:r>
          </w:p>
        </w:tc>
        <w:tc>
          <w:tcPr>
            <w:tcW w:w="2129"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La Hacienda Puno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La Hacienda Plaza</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Miraflores Centro | Casa Andina Select Miraflores | Tierra Viva Largo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Terra Andina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Tierra Viva Cusco Centro | Tierra Viva Saphi</w:t>
            </w:r>
          </w:p>
        </w:tc>
        <w:tc>
          <w:tcPr>
            <w:tcW w:w="2123"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Ava Spot Valle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Tierra Viva Valle Sagrado</w:t>
            </w:r>
          </w:p>
        </w:tc>
        <w:tc>
          <w:tcPr>
            <w:tcW w:w="2129"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es-MX" w:eastAsia="es-ES"/>
              </w:rPr>
              <w:t xml:space="preserve"> </w:t>
            </w:r>
            <w:r>
              <w:rPr>
                <w:rFonts w:eastAsia="Times New Roman" w:cs="Arial" w:ascii="Arial" w:hAnsi="Arial"/>
                <w:color w:val="000000"/>
                <w:sz w:val="18"/>
                <w:szCs w:val="18"/>
                <w:lang w:val="it-IT"/>
              </w:rPr>
              <w:t>Royal Inn Puno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Standard Puno</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Dazzler Miraflores |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José Antonio Lima Miraflores |</w:t>
            </w:r>
            <w:r>
              <w:rPr/>
              <w:t xml:space="preserve"> </w:t>
            </w:r>
            <w:r>
              <w:rPr>
                <w:rFonts w:eastAsia="Times New Roman" w:cs="Arial" w:ascii="Arial" w:hAnsi="Arial"/>
                <w:color w:val="000000"/>
                <w:sz w:val="18"/>
                <w:szCs w:val="18"/>
                <w:lang w:eastAsia="es-ES"/>
              </w:rPr>
              <w:t>Fairfield By Marriott</w:t>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La Hacienda Cusco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José Antonio Cusco</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xml:space="preserve">| Xima Exclusive Cusco </w:t>
            </w:r>
          </w:p>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r>
          </w:p>
        </w:tc>
        <w:tc>
          <w:tcPr>
            <w:tcW w:w="2123"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Sonesta Posada del Inca Yucay |</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La Casona Yucay</w:t>
            </w:r>
          </w:p>
        </w:tc>
        <w:tc>
          <w:tcPr>
            <w:tcW w:w="2129"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it-IT"/>
              </w:rPr>
              <w:t xml:space="preserve">Sonesta Posada del Inca Puno </w:t>
            </w:r>
            <w:r>
              <w:rPr>
                <w:rFonts w:eastAsia="Times New Roman" w:cs="Arial" w:ascii="Arial" w:hAnsi="Arial"/>
                <w:color w:val="000000"/>
                <w:sz w:val="18"/>
                <w:szCs w:val="18"/>
                <w:lang w:val="es-PE"/>
              </w:rPr>
              <w:t>|</w:t>
            </w:r>
          </w:p>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val="es-PE"/>
              </w:rPr>
              <w:t>José Antonio Puno</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en-US" w:eastAsia="es-ES"/>
              </w:rPr>
            </w:pPr>
            <w:r>
              <w:rPr>
                <w:rFonts w:eastAsia="Times New Roman" w:cs="Arial" w:ascii="Arial" w:hAnsi="Arial"/>
                <w:color w:val="000000"/>
                <w:sz w:val="18"/>
                <w:szCs w:val="18"/>
                <w:lang w:val="en-US" w:eastAsia="es-ES"/>
              </w:rPr>
              <w:t xml:space="preserve">Innside by Melia Lima Miraflores </w:t>
            </w:r>
            <w:r>
              <w:rPr>
                <w:rFonts w:eastAsia="Times New Roman" w:cs="Arial" w:ascii="Arial" w:hAnsi="Arial"/>
                <w:color w:val="000000"/>
                <w:sz w:val="18"/>
                <w:szCs w:val="18"/>
                <w:lang w:eastAsia="es-ES"/>
              </w:rPr>
              <w:t>|</w:t>
            </w:r>
            <w:r>
              <w:rPr>
                <w:rFonts w:eastAsia="Times New Roman" w:cs="Arial" w:ascii="Arial" w:hAnsi="Arial"/>
                <w:color w:val="000000"/>
                <w:sz w:val="18"/>
                <w:szCs w:val="18"/>
                <w:lang w:val="en-US" w:eastAsia="es-ES"/>
              </w:rPr>
              <w:t xml:space="preserve"> José Antonio Deluxe </w:t>
            </w:r>
            <w:r>
              <w:rPr>
                <w:rFonts w:eastAsia="Times New Roman" w:cs="Arial" w:ascii="Arial" w:hAnsi="Arial"/>
                <w:color w:val="000000"/>
                <w:sz w:val="18"/>
                <w:szCs w:val="18"/>
                <w:lang w:eastAsia="es-ES"/>
              </w:rPr>
              <w:t>|</w:t>
            </w:r>
          </w:p>
          <w:p>
            <w:pPr>
              <w:pStyle w:val="Normal"/>
              <w:widowControl w:val="false"/>
              <w:spacing w:lineRule="auto" w:line="240" w:before="0" w:after="0"/>
              <w:jc w:val="center"/>
              <w:rPr>
                <w:rFonts w:ascii="Arial" w:hAnsi="Arial" w:eastAsia="Times New Roman" w:cs="Arial"/>
                <w:color w:val="000000"/>
                <w:sz w:val="18"/>
                <w:szCs w:val="18"/>
                <w:lang w:val="en-US" w:eastAsia="es-ES"/>
              </w:rPr>
            </w:pPr>
            <w:r>
              <w:rPr>
                <w:rFonts w:eastAsia="Times New Roman" w:cs="Arial" w:ascii="Arial" w:hAnsi="Arial"/>
                <w:color w:val="000000"/>
                <w:sz w:val="18"/>
                <w:szCs w:val="18"/>
                <w:lang w:val="en-US" w:eastAsia="es-ES"/>
              </w:rPr>
              <w:t xml:space="preserve"> </w:t>
            </w:r>
            <w:r>
              <w:rPr>
                <w:rFonts w:eastAsia="Times New Roman" w:cs="Arial" w:ascii="Arial" w:hAnsi="Arial"/>
                <w:color w:val="000000"/>
                <w:sz w:val="18"/>
                <w:szCs w:val="18"/>
                <w:lang w:val="en-US" w:eastAsia="es-ES"/>
              </w:rPr>
              <w:t>Mercure Ariosto</w:t>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Costa del Sol Ramada Cusco | Hilton Garden Inn | Sonesta Cusco </w:t>
            </w:r>
          </w:p>
        </w:tc>
        <w:tc>
          <w:tcPr>
            <w:tcW w:w="2123"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Sonesta Posada del Inca Yucay | Casa Andina Premium Valle Sagrado</w:t>
            </w:r>
          </w:p>
        </w:tc>
        <w:tc>
          <w:tcPr>
            <w:tcW w:w="2129"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rPr>
            </w:pPr>
            <w:r>
              <w:rPr>
                <w:rFonts w:eastAsia="Times New Roman" w:cs="Arial" w:ascii="Arial" w:hAnsi="Arial"/>
                <w:color w:val="000000"/>
                <w:sz w:val="18"/>
                <w:szCs w:val="18"/>
                <w:lang w:val="it-IT"/>
              </w:rPr>
              <w:t>Sonesta Posada del Inca Puno (con vista) |</w:t>
            </w:r>
          </w:p>
          <w:p>
            <w:pPr>
              <w:pStyle w:val="Normal"/>
              <w:widowControl w:val="false"/>
              <w:spacing w:lineRule="auto" w:line="240" w:before="0" w:after="0"/>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rPr>
              <w:t>Casa Andina Premium Puno</w:t>
            </w:r>
          </w:p>
        </w:tc>
      </w:tr>
      <w:tr>
        <w:trPr>
          <w:trHeight w:val="378" w:hRule="atLeast"/>
        </w:trPr>
        <w:tc>
          <w:tcPr>
            <w:tcW w:w="1220"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21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Iberostar Sellection Miraflores | Pullman Miraflores</w:t>
            </w:r>
          </w:p>
        </w:tc>
        <w:tc>
          <w:tcPr>
            <w:tcW w:w="212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val="it-IT" w:eastAsia="es-ES"/>
              </w:rPr>
            </w:pPr>
            <w:r>
              <w:rPr>
                <w:rFonts w:eastAsia="Times New Roman" w:cs="Arial" w:ascii="Arial" w:hAnsi="Arial"/>
                <w:color w:val="000000"/>
                <w:sz w:val="18"/>
                <w:szCs w:val="18"/>
                <w:lang w:val="it-IT" w:eastAsia="es-ES"/>
              </w:rPr>
              <w:t>Aranwa Cusco | Casa Andina Premium Cusco</w:t>
            </w:r>
          </w:p>
        </w:tc>
        <w:tc>
          <w:tcPr>
            <w:tcW w:w="2123" w:type="dxa"/>
            <w:tcBorders>
              <w:bottom w:val="single" w:sz="4" w:space="0" w:color="E26B0A"/>
              <w:right w:val="single" w:sz="4" w:space="0" w:color="E36C0A"/>
            </w:tcBorders>
            <w:vAlign w:val="center"/>
          </w:tcPr>
          <w:p>
            <w:pPr>
              <w:pStyle w:val="Normal"/>
              <w:widowControl w:val="false"/>
              <w:spacing w:lineRule="auto" w:line="240" w:before="0" w:after="0"/>
              <w:jc w:val="center"/>
              <w:rPr>
                <w:rFonts w:ascii="Arial" w:hAnsi="Arial" w:eastAsia="Times New Roman" w:cs="Arial"/>
                <w:color w:val="000000"/>
                <w:sz w:val="18"/>
                <w:szCs w:val="18"/>
                <w:lang w:val="es-PE"/>
              </w:rPr>
            </w:pPr>
            <w:r>
              <w:rPr>
                <w:rFonts w:eastAsia="Times New Roman" w:cs="Arial" w:ascii="Arial" w:hAnsi="Arial"/>
                <w:color w:val="000000"/>
                <w:sz w:val="18"/>
                <w:szCs w:val="18"/>
                <w:lang w:eastAsia="es-ES"/>
              </w:rPr>
              <w:t>Aranwa Valle Sagrado</w:t>
            </w:r>
          </w:p>
        </w:tc>
        <w:tc>
          <w:tcPr>
            <w:tcW w:w="2129"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val="es-PE"/>
              </w:rPr>
              <w:t>GHL Hotel Lago Titicaca</w:t>
            </w:r>
          </w:p>
        </w:tc>
      </w:tr>
    </w:tbl>
    <w:p>
      <w:pPr>
        <w:pStyle w:val="Normal"/>
        <w:tabs>
          <w:tab w:val="clear" w:pos="720"/>
          <w:tab w:val="left" w:pos="1440" w:leader="none"/>
        </w:tabs>
        <w:spacing w:lineRule="auto" w:line="240" w:before="0" w:after="0"/>
        <w:jc w:val="both"/>
        <w:rPr>
          <w:rFonts w:ascii="Arial" w:hAnsi="Arial" w:cs="Arial"/>
          <w:b/>
          <w:b/>
          <w:bCs/>
          <w:i/>
          <w:i/>
          <w:iCs/>
          <w:sz w:val="6"/>
          <w:szCs w:val="6"/>
        </w:rPr>
      </w:pPr>
      <w:r>
        <w:rPr>
          <w:rFonts w:cs="Arial" w:ascii="Arial" w:hAnsi="Arial"/>
          <w:b/>
          <w:bCs/>
          <w:i/>
          <w:iCs/>
          <w:sz w:val="6"/>
          <w:szCs w:val="6"/>
        </w:rPr>
      </w:r>
    </w:p>
    <w:p>
      <w:pPr>
        <w:pStyle w:val="Normal"/>
        <w:tabs>
          <w:tab w:val="clear" w:pos="720"/>
          <w:tab w:val="left" w:pos="1440" w:leader="none"/>
        </w:tabs>
        <w:spacing w:lineRule="auto" w:line="240" w:before="0" w:after="0"/>
        <w:jc w:val="both"/>
        <w:rPr>
          <w:rFonts w:ascii="Arial" w:hAnsi="Arial" w:cs="Arial"/>
          <w:b/>
          <w:b/>
          <w:bCs/>
          <w:i/>
          <w:i/>
          <w:iCs/>
          <w:sz w:val="18"/>
          <w:szCs w:val="18"/>
        </w:rPr>
      </w:pPr>
      <w:r>
        <w:rPr>
          <w:rFonts w:cs="Arial" w:ascii="Arial" w:hAnsi="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tabs>
          <w:tab w:val="clear" w:pos="720"/>
          <w:tab w:val="left" w:pos="1440" w:leader="none"/>
        </w:tabs>
        <w:spacing w:lineRule="auto" w:line="240" w:before="0" w:after="0"/>
        <w:jc w:val="both"/>
        <w:rPr>
          <w:rFonts w:ascii="Arial" w:hAnsi="Arial" w:eastAsia="Arial" w:cs="Arial"/>
          <w:b/>
          <w:b/>
          <w:color w:val="000000"/>
          <w:sz w:val="14"/>
          <w:szCs w:val="14"/>
          <w:u w:val="single"/>
        </w:rPr>
      </w:pPr>
      <w:r>
        <w:rPr>
          <w:rFonts w:eastAsia="Arial" w:cs="Arial" w:ascii="Arial" w:hAnsi="Arial"/>
          <w:b/>
          <w:color w:val="000000"/>
          <w:sz w:val="14"/>
          <w:szCs w:val="14"/>
          <w:u w:val="single"/>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jc w:val="both"/>
        <w:rPr>
          <w:rFonts w:ascii="Arial" w:hAnsi="Arial" w:cs="Arial"/>
          <w:b/>
          <w:b/>
          <w:bCs/>
          <w:i/>
          <w:i/>
          <w:iCs/>
          <w:sz w:val="10"/>
          <w:szCs w:val="10"/>
        </w:rPr>
      </w:pPr>
      <w:r>
        <w:rPr>
          <w:rFonts w:cs="Arial" w:ascii="Arial" w:hAnsi="Arial"/>
          <w:b/>
          <w:bCs/>
          <w:i/>
          <w:iCs/>
          <w:sz w:val="10"/>
          <w:szCs w:val="10"/>
        </w:rPr>
      </w:r>
    </w:p>
    <w:tbl>
      <w:tblPr>
        <w:tblW w:w="9351"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665"/>
        <w:gridCol w:w="173"/>
        <w:gridCol w:w="1133"/>
        <w:gridCol w:w="1307"/>
        <w:gridCol w:w="1245"/>
        <w:gridCol w:w="1277"/>
        <w:gridCol w:w="1274"/>
        <w:gridCol w:w="1276"/>
      </w:tblGrid>
      <w:tr>
        <w:trPr>
          <w:trHeight w:val="389" w:hRule="atLeast"/>
        </w:trPr>
        <w:tc>
          <w:tcPr>
            <w:tcW w:w="1665" w:type="dxa"/>
            <w:tcBorders>
              <w:left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DIARIAS</w:t>
            </w:r>
          </w:p>
        </w:tc>
        <w:tc>
          <w:tcPr>
            <w:tcW w:w="1306" w:type="dxa"/>
            <w:gridSpan w:val="2"/>
            <w:tcBorders>
              <w:bottom w:val="single" w:sz="4" w:space="0" w:color="E26B0A"/>
              <w:right w:val="single" w:sz="4" w:space="0" w:color="E36C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07" w:type="dxa"/>
            <w:tcBorders>
              <w:left w:val="single" w:sz="4" w:space="0" w:color="E36C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45"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7"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4" w:type="dxa"/>
            <w:tcBorders>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03 - 10 AÑOS</w:t>
            </w:r>
          </w:p>
        </w:tc>
        <w:tc>
          <w:tcPr>
            <w:tcW w:w="1276"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89" w:hRule="atLeast"/>
        </w:trPr>
        <w:tc>
          <w:tcPr>
            <w:tcW w:w="1838" w:type="dxa"/>
            <w:gridSpan w:val="2"/>
            <w:vMerge w:val="restart"/>
            <w:tcBorders>
              <w:top w:val="single" w:sz="4" w:space="0" w:color="E26B0A"/>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31/07/24 – 15/12/24</w:t>
              <w:br/>
              <w:t>06/01/25 – 31/03/25</w:t>
            </w:r>
          </w:p>
        </w:tc>
        <w:tc>
          <w:tcPr>
            <w:tcW w:w="1133" w:type="dxa"/>
            <w:tcBorders>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1,544</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1,266</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1,155</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822</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1,790</w:t>
            </w:r>
          </w:p>
        </w:tc>
      </w:tr>
      <w:tr>
        <w:trPr>
          <w:trHeight w:val="389" w:hRule="atLeast"/>
        </w:trPr>
        <w:tc>
          <w:tcPr>
            <w:tcW w:w="1838" w:type="dxa"/>
            <w:gridSpan w:val="2"/>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07"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1,655</w:t>
            </w:r>
          </w:p>
        </w:tc>
        <w:tc>
          <w:tcPr>
            <w:tcW w:w="124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1,319</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1,209</w:t>
            </w:r>
          </w:p>
        </w:tc>
        <w:tc>
          <w:tcPr>
            <w:tcW w:w="127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876</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1,901</w:t>
            </w:r>
          </w:p>
        </w:tc>
      </w:tr>
      <w:tr>
        <w:trPr>
          <w:trHeight w:val="389" w:hRule="atLeast"/>
        </w:trPr>
        <w:tc>
          <w:tcPr>
            <w:tcW w:w="1838" w:type="dxa"/>
            <w:gridSpan w:val="2"/>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top w:val="single" w:sz="4" w:space="0" w:color="E36C0A"/>
              <w:left w:val="single" w:sz="4" w:space="0" w:color="E36C0A"/>
              <w:bottom w:val="single" w:sz="4" w:space="0" w:color="E36C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1,851</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1,416</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1,302</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970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2,097</w:t>
            </w:r>
          </w:p>
        </w:tc>
      </w:tr>
      <w:tr>
        <w:trPr>
          <w:trHeight w:val="389" w:hRule="atLeast"/>
        </w:trPr>
        <w:tc>
          <w:tcPr>
            <w:tcW w:w="1838" w:type="dxa"/>
            <w:gridSpan w:val="2"/>
            <w:vMerge w:val="continue"/>
            <w:tcBorders>
              <w:left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top w:val="single" w:sz="4" w:space="0" w:color="E36C0A"/>
              <w:left w:val="single" w:sz="4" w:space="0" w:color="E36C0A"/>
              <w:bottom w:val="single" w:sz="4" w:space="0" w:color="E36C0A"/>
              <w:right w:val="single" w:sz="4" w:space="0" w:color="E36C0A"/>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07" w:type="dxa"/>
            <w:tcBorders>
              <w:left w:val="single" w:sz="4" w:space="0" w:color="E36C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1,982</w:t>
            </w:r>
          </w:p>
        </w:tc>
        <w:tc>
          <w:tcPr>
            <w:tcW w:w="124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1,513</w:t>
            </w:r>
          </w:p>
        </w:tc>
        <w:tc>
          <w:tcPr>
            <w:tcW w:w="1277"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1,400</w:t>
            </w:r>
          </w:p>
        </w:tc>
        <w:tc>
          <w:tcPr>
            <w:tcW w:w="127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1,066</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2,227</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top w:val="single" w:sz="4" w:space="0" w:color="E36C0A"/>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2,577</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1,782</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1,626</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1,294</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2,823</w:t>
            </w:r>
          </w:p>
        </w:tc>
      </w:tr>
      <w:tr>
        <w:trPr>
          <w:trHeight w:val="389" w:hRule="atLeast"/>
        </w:trPr>
        <w:tc>
          <w:tcPr>
            <w:tcW w:w="1838" w:type="dxa"/>
            <w:gridSpan w:val="2"/>
            <w:vMerge w:val="restart"/>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01/04/25 -  12/04/25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20/04/25 - 30 /04/25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02/05/25 - 18/06/25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27/06/25- 26/07/25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31/07/25 - 31/10/ 25 </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02/11/25 - 15/12/25</w:t>
            </w:r>
          </w:p>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05/01/26 - 31/03/26  </w:t>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1,601</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1,294</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1,20</w:t>
            </w:r>
            <w:r>
              <w:rPr>
                <w:rFonts w:eastAsia="Times New Roman" w:cs="Arial" w:ascii="Arial" w:hAnsi="Arial"/>
                <w:color w:val="000000"/>
                <w:sz w:val="18"/>
                <w:szCs w:val="18"/>
                <w:lang w:eastAsia="es-ES"/>
              </w:rPr>
              <w:t>1</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w:t>
            </w:r>
            <w:r>
              <w:rPr>
                <w:rFonts w:eastAsia="Times New Roman" w:cs="Arial" w:ascii="Arial" w:hAnsi="Arial"/>
                <w:color w:val="000000"/>
                <w:sz w:val="18"/>
                <w:szCs w:val="18"/>
                <w:lang w:eastAsia="es-ES"/>
              </w:rPr>
              <w:t>20</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1,844</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1,669</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1,358</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w:t>
            </w:r>
            <w:r>
              <w:rPr>
                <w:rFonts w:eastAsia="Times New Roman" w:cs="Arial" w:ascii="Arial" w:hAnsi="Arial"/>
                <w:color w:val="000000"/>
                <w:sz w:val="18"/>
                <w:szCs w:val="18"/>
                <w:lang w:eastAsia="es-ES"/>
              </w:rPr>
              <w:t>61</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9</w:t>
            </w:r>
            <w:r>
              <w:rPr>
                <w:rFonts w:eastAsia="Times New Roman" w:cs="Arial" w:ascii="Arial" w:hAnsi="Arial"/>
                <w:color w:val="000000"/>
                <w:sz w:val="18"/>
                <w:szCs w:val="18"/>
                <w:lang w:eastAsia="es-ES"/>
              </w:rPr>
              <w:t>80</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1,912</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1,877</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w:t>
            </w:r>
            <w:r>
              <w:rPr>
                <w:rFonts w:eastAsia="Times New Roman" w:cs="Arial" w:ascii="Arial" w:hAnsi="Arial"/>
                <w:color w:val="000000"/>
                <w:sz w:val="18"/>
                <w:szCs w:val="18"/>
                <w:lang w:eastAsia="es-ES"/>
              </w:rPr>
              <w:t>30</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1,34</w:t>
            </w:r>
            <w:r>
              <w:rPr>
                <w:rFonts w:eastAsia="Times New Roman" w:cs="Arial" w:ascii="Arial" w:hAnsi="Arial"/>
                <w:color w:val="000000"/>
                <w:sz w:val="18"/>
                <w:szCs w:val="18"/>
                <w:lang w:eastAsia="es-ES"/>
              </w:rPr>
              <w:t>4</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w:t>
            </w:r>
            <w:r>
              <w:rPr>
                <w:rFonts w:eastAsia="Times New Roman" w:cs="Arial" w:ascii="Arial" w:hAnsi="Arial"/>
                <w:color w:val="000000"/>
                <w:sz w:val="18"/>
                <w:szCs w:val="18"/>
                <w:lang w:eastAsia="es-ES"/>
              </w:rPr>
              <w:t>63</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2,120</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Primera Superior</w:t>
            </w:r>
          </w:p>
        </w:tc>
        <w:tc>
          <w:tcPr>
            <w:tcW w:w="1307" w:type="dxa"/>
            <w:tcBorders>
              <w:left w:val="single" w:sz="4" w:space="0" w:color="E36C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1,982</w:t>
            </w:r>
          </w:p>
        </w:tc>
        <w:tc>
          <w:tcPr>
            <w:tcW w:w="1245"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1,522</w:t>
            </w:r>
          </w:p>
        </w:tc>
        <w:tc>
          <w:tcPr>
            <w:tcW w:w="1277"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1,425</w:t>
            </w:r>
          </w:p>
        </w:tc>
        <w:tc>
          <w:tcPr>
            <w:tcW w:w="127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1,144</w:t>
            </w:r>
          </w:p>
        </w:tc>
        <w:tc>
          <w:tcPr>
            <w:tcW w:w="1276"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2,225</w:t>
            </w:r>
          </w:p>
        </w:tc>
      </w:tr>
      <w:tr>
        <w:trPr>
          <w:trHeight w:val="389" w:hRule="atLeast"/>
        </w:trPr>
        <w:tc>
          <w:tcPr>
            <w:tcW w:w="1838" w:type="dxa"/>
            <w:gridSpan w:val="2"/>
            <w:vMerge w:val="continue"/>
            <w:tcBorders>
              <w:left w:val="single" w:sz="4" w:space="0" w:color="E26B0A"/>
              <w:bottom w:val="single" w:sz="4" w:space="0" w:color="E26B0A"/>
              <w:right w:val="single" w:sz="4" w:space="0" w:color="E36C0A"/>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133" w:type="dxa"/>
            <w:tcBorders>
              <w:left w:val="single" w:sz="4" w:space="0" w:color="E36C0A"/>
              <w:bottom w:val="single" w:sz="4" w:space="0" w:color="E26B0A"/>
              <w:right w:val="single" w:sz="4" w:space="0" w:color="E36C0A"/>
            </w:tcBorders>
            <w:shd w:fill="FFFFFF"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Lujo</w:t>
            </w:r>
          </w:p>
        </w:tc>
        <w:tc>
          <w:tcPr>
            <w:tcW w:w="1307" w:type="dxa"/>
            <w:tcBorders>
              <w:left w:val="single" w:sz="4" w:space="0" w:color="E36C0A"/>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2,558</w:t>
            </w:r>
          </w:p>
        </w:tc>
        <w:tc>
          <w:tcPr>
            <w:tcW w:w="1245"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,1784</w:t>
            </w:r>
          </w:p>
        </w:tc>
        <w:tc>
          <w:tcPr>
            <w:tcW w:w="1277"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577</w:t>
            </w:r>
          </w:p>
        </w:tc>
        <w:tc>
          <w:tcPr>
            <w:tcW w:w="1274"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w:t>
            </w:r>
            <w:r>
              <w:rPr>
                <w:rFonts w:eastAsia="Times New Roman" w:cs="Arial" w:ascii="Arial" w:hAnsi="Arial"/>
                <w:color w:val="000000"/>
                <w:sz w:val="18"/>
                <w:szCs w:val="18"/>
                <w:lang w:eastAsia="es-ES"/>
              </w:rPr>
              <w:t>297</w:t>
            </w:r>
          </w:p>
        </w:tc>
        <w:tc>
          <w:tcPr>
            <w:tcW w:w="1276" w:type="dxa"/>
            <w:tcBorders>
              <w:bottom w:val="single" w:sz="4" w:space="0" w:color="E26B0A"/>
              <w:right w:val="single" w:sz="4" w:space="0" w:color="E26B0A"/>
            </w:tcBorders>
            <w:shd w:fill="FFFFFF"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2,801</w:t>
            </w:r>
          </w:p>
        </w:tc>
      </w:tr>
    </w:tbl>
    <w:p>
      <w:pPr>
        <w:pStyle w:val="Normal"/>
        <w:spacing w:lineRule="auto" w:line="240" w:before="0" w:after="0"/>
        <w:jc w:val="both"/>
        <w:rPr>
          <w:rFonts w:ascii="Arial" w:hAnsi="Arial" w:cs="Arial"/>
          <w:b/>
          <w:b/>
          <w:bCs/>
          <w:i/>
          <w:i/>
          <w:iCs/>
          <w:sz w:val="18"/>
          <w:szCs w:val="18"/>
        </w:rPr>
      </w:pPr>
      <w:r>
        <w:rPr>
          <w:rFonts w:cs="Arial" w:ascii="Arial" w:hAnsi="Arial"/>
          <w:b/>
          <w:bCs/>
          <w:i/>
          <w:iCs/>
          <w:sz w:val="18"/>
          <w:szCs w:val="18"/>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bCs/>
          <w:i/>
          <w:i/>
          <w:iCs/>
          <w:color w:val="000000" w:themeColor="text1"/>
          <w:sz w:val="18"/>
          <w:szCs w:val="18"/>
          <w:lang w:val="es-MX" w:eastAsia="es-ES"/>
        </w:rPr>
      </w:pPr>
      <w:r>
        <w:rPr>
          <w:rFonts w:cs="Arial" w:ascii="Arial" w:hAnsi="Arial"/>
          <w:b/>
          <w:bCs/>
          <w:i/>
          <w:iCs/>
          <w:color w:val="FF0000"/>
          <w:sz w:val="18"/>
          <w:szCs w:val="18"/>
        </w:rPr>
        <w:t>*PVS = Tarifa para Pasajero Viajando Solo</w:t>
      </w:r>
      <w:r>
        <w:rPr>
          <w:rFonts w:cs="Arial" w:ascii="Arial" w:hAnsi="Arial"/>
          <w:b/>
          <w:bCs/>
          <w:i/>
          <w:iCs/>
          <w:sz w:val="18"/>
          <w:szCs w:val="18"/>
        </w:rPr>
        <w:t>, los servicios de tour y traslados continúan siendo en servicio regular.</w:t>
      </w:r>
      <w:r>
        <w:rPr>
          <w:rFonts w:cs="Arial" w:ascii="Arial" w:hAnsi="Arial"/>
          <w:b/>
          <w:bCs/>
          <w:i/>
          <w:iCs/>
          <w:color w:val="C00000"/>
          <w:sz w:val="18"/>
          <w:szCs w:val="18"/>
        </w:rPr>
        <w:t xml:space="preserve"> 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color w:val="000000"/>
          <w:sz w:val="10"/>
          <w:szCs w:val="10"/>
        </w:rPr>
      </w:pPr>
      <w:r>
        <w:rPr>
          <w:rFonts w:eastAsia="Arial" w:cs="Arial" w:ascii="Arial" w:hAnsi="Arial"/>
          <w:color w:val="000000"/>
          <w:sz w:val="10"/>
          <w:szCs w:val="10"/>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INCLUYE:</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Traslado aeropuerto – hotel – aeropuerto </w:t>
      </w:r>
      <w:r>
        <w:rPr>
          <w:rFonts w:eastAsia="Arial" w:cs="Arial" w:ascii="Arial" w:hAnsi="Arial"/>
          <w:b/>
          <w:i/>
          <w:color w:val="000000" w:themeColor="text1"/>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Lima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Cusco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01 noche de alojamiento en Valle Sagrado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02 noches de alojamiento en Puno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07 desayunos </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Tour a la ciudad de Lima </w:t>
      </w:r>
      <w:r>
        <w:rPr>
          <w:rFonts w:eastAsia="Arial" w:cs="Arial" w:ascii="Arial" w:hAnsi="Arial"/>
          <w:b/>
          <w:bCs/>
          <w:i/>
          <w:iCs/>
          <w:color w:val="000000" w:themeColor="text1"/>
          <w:sz w:val="18"/>
          <w:szCs w:val="18"/>
        </w:rPr>
        <w:t>en servicio privado</w:t>
      </w:r>
    </w:p>
    <w:p>
      <w:pPr>
        <w:pStyle w:val="Normal"/>
        <w:numPr>
          <w:ilvl w:val="0"/>
          <w:numId w:val="2"/>
        </w:numPr>
        <w:spacing w:lineRule="auto" w:line="240" w:before="0" w:after="0"/>
        <w:ind w:left="720" w:right="284" w:hanging="360"/>
        <w:jc w:val="both"/>
        <w:rPr>
          <w:rFonts w:ascii="Arial" w:hAnsi="Arial" w:cs="Arial"/>
          <w:color w:val="000000" w:themeColor="text1"/>
          <w:sz w:val="18"/>
          <w:szCs w:val="18"/>
        </w:rPr>
      </w:pPr>
      <w:r>
        <w:rPr>
          <w:rFonts w:eastAsia="Arial" w:cs="Arial" w:ascii="Arial" w:hAnsi="Arial"/>
          <w:color w:val="000000" w:themeColor="text1"/>
          <w:sz w:val="18"/>
          <w:szCs w:val="18"/>
        </w:rPr>
        <w:t>Visita a la ciudad de Cusco y Parque Arqueológico de Sacsayhuamán</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Valle Sagrado de los Incas </w:t>
      </w:r>
      <w:r>
        <w:rPr>
          <w:rFonts w:eastAsia="Arial" w:cs="Arial" w:ascii="Arial" w:hAnsi="Arial"/>
          <w:b/>
          <w:i/>
          <w:color w:val="000000" w:themeColor="text1"/>
          <w:sz w:val="18"/>
          <w:szCs w:val="18"/>
        </w:rPr>
        <w:t>con almuerzo (no incluye bebidas)</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Excursión a Machu Picchu con boleto de tren a Aguas Calientes </w:t>
      </w:r>
      <w:r>
        <w:rPr>
          <w:rFonts w:eastAsia="Arial" w:cs="Arial" w:ascii="Arial" w:hAnsi="Arial"/>
          <w:b/>
          <w:color w:val="000000" w:themeColor="text1"/>
          <w:sz w:val="18"/>
          <w:szCs w:val="18"/>
        </w:rPr>
        <w:t>en Tren Expedition o Voyager</w:t>
      </w:r>
      <w:r>
        <w:rPr>
          <w:rFonts w:eastAsia="Arial" w:cs="Arial" w:ascii="Arial" w:hAnsi="Arial"/>
          <w:color w:val="000000" w:themeColor="text1"/>
          <w:sz w:val="18"/>
          <w:szCs w:val="18"/>
        </w:rPr>
        <w:t xml:space="preserve">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 xml:space="preserve">Bus Cusco – Puno </w:t>
      </w:r>
      <w:r>
        <w:rPr>
          <w:rFonts w:eastAsia="Arial" w:cs="Arial" w:ascii="Arial" w:hAnsi="Arial"/>
          <w:b/>
          <w:i/>
          <w:color w:val="000000" w:themeColor="text1"/>
          <w:sz w:val="18"/>
          <w:szCs w:val="18"/>
        </w:rPr>
        <w:t>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bCs/>
          <w:iCs/>
          <w:color w:val="000000" w:themeColor="text1"/>
          <w:sz w:val="18"/>
          <w:szCs w:val="18"/>
        </w:rPr>
        <w:t>Excursión a Isla de Uros y Taquile</w:t>
      </w:r>
      <w:r>
        <w:rPr>
          <w:rFonts w:eastAsia="Arial" w:cs="Arial" w:ascii="Arial" w:hAnsi="Arial"/>
          <w:b/>
          <w:i/>
          <w:color w:val="000000" w:themeColor="text1"/>
          <w:sz w:val="18"/>
          <w:szCs w:val="18"/>
        </w:rPr>
        <w:t xml:space="preserve"> con almuerzo (no incluye bebidas)</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Guía de habla hispana</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Souvenir de cortesía para cada pasajero</w:t>
      </w:r>
    </w:p>
    <w:p>
      <w:pPr>
        <w:pStyle w:val="Normal"/>
        <w:widowControl w:val="false"/>
        <w:numPr>
          <w:ilvl w:val="0"/>
          <w:numId w:val="2"/>
        </w:numPr>
        <w:spacing w:lineRule="auto" w:line="240" w:before="0" w:after="0"/>
        <w:jc w:val="both"/>
        <w:rPr>
          <w:rFonts w:ascii="Arial" w:hAnsi="Arial" w:eastAsia="Arial" w:cs="Arial"/>
          <w:b/>
          <w:b/>
          <w:i/>
          <w:i/>
          <w:color w:val="000000" w:themeColor="text1"/>
          <w:sz w:val="18"/>
          <w:szCs w:val="18"/>
        </w:rPr>
      </w:pPr>
      <w:r>
        <w:rPr>
          <w:rFonts w:eastAsia="Arial" w:cs="Arial" w:ascii="Arial" w:hAnsi="Arial"/>
          <w:color w:val="000000" w:themeColor="text1"/>
          <w:sz w:val="18"/>
          <w:szCs w:val="18"/>
        </w:rPr>
        <w:t xml:space="preserve">Seguro de viaje </w:t>
      </w:r>
      <w:r>
        <w:rPr>
          <w:rFonts w:eastAsia="Arial" w:cs="Arial" w:ascii="Arial" w:hAnsi="Arial"/>
          <w:b/>
          <w:i/>
          <w:color w:val="000000" w:themeColor="text1"/>
          <w:sz w:val="18"/>
          <w:szCs w:val="18"/>
        </w:rPr>
        <w:t>con cobertura COVID</w:t>
      </w:r>
    </w:p>
    <w:p>
      <w:pPr>
        <w:pStyle w:val="Normal"/>
        <w:widowControl w:val="false"/>
        <w:numPr>
          <w:ilvl w:val="0"/>
          <w:numId w:val="2"/>
        </w:numPr>
        <w:spacing w:lineRule="auto" w:line="240" w:before="0" w:after="0"/>
        <w:jc w:val="both"/>
        <w:rPr>
          <w:rFonts w:ascii="Arial" w:hAnsi="Arial" w:eastAsia="Arial" w:cs="Arial"/>
          <w:color w:val="000000" w:themeColor="text1"/>
          <w:sz w:val="18"/>
          <w:szCs w:val="18"/>
        </w:rPr>
      </w:pPr>
      <w:r>
        <w:rPr>
          <w:rFonts w:eastAsia="Arial" w:cs="Arial" w:ascii="Arial" w:hAnsi="Arial"/>
          <w:color w:val="000000" w:themeColor="text1"/>
          <w:sz w:val="18"/>
          <w:szCs w:val="18"/>
        </w:rPr>
        <w:t>Asistencia 24hrs</w:t>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EL PRECIO NO INCLUYE:</w:t>
      </w:r>
    </w:p>
    <w:p>
      <w:pPr>
        <w:pStyle w:val="Normal"/>
        <w:widowControl w:val="false"/>
        <w:numPr>
          <w:ilvl w:val="0"/>
          <w:numId w:val="3"/>
        </w:numPr>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Boleto de avión México – Lima – Cusco – Lima – México</w:t>
      </w:r>
    </w:p>
    <w:p>
      <w:pPr>
        <w:pStyle w:val="NoSpacing"/>
        <w:widowControl w:val="false"/>
        <w:numPr>
          <w:ilvl w:val="0"/>
          <w:numId w:val="3"/>
        </w:numPr>
        <w:jc w:val="both"/>
        <w:textAlignment w:val="baseline"/>
        <w:rPr>
          <w:rFonts w:ascii="Arial" w:hAnsi="Arial" w:cs="Arial"/>
          <w:sz w:val="18"/>
          <w:szCs w:val="18"/>
          <w:lang w:val="es-ES" w:eastAsia="es-ES"/>
        </w:rPr>
      </w:pPr>
      <w:r>
        <w:rPr>
          <w:rFonts w:cs="Arial" w:ascii="Arial" w:hAnsi="Arial"/>
          <w:sz w:val="18"/>
          <w:szCs w:val="18"/>
          <w:lang w:val="es-ES" w:eastAsia="es-ES"/>
        </w:rPr>
        <w:t>TUA’s de salida (derechos de aeropuerto)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3"/>
        </w:numPr>
        <w:jc w:val="both"/>
        <w:textAlignment w:val="baseline"/>
        <w:rPr>
          <w:rFonts w:ascii="Arial" w:hAnsi="Arial" w:cs="Arial"/>
          <w:color w:val="FF0000"/>
          <w:sz w:val="18"/>
          <w:szCs w:val="18"/>
          <w:lang w:val="es-ES_tradnl" w:eastAsia="es-ES"/>
        </w:rPr>
      </w:pPr>
      <w:r>
        <w:rPr>
          <w:rFonts w:cs="Arial" w:ascii="Arial" w:hAnsi="Arial"/>
          <w:sz w:val="18"/>
          <w:szCs w:val="18"/>
          <w:lang w:val="es-ES_tradnl" w:eastAsia="es-ES"/>
        </w:rPr>
        <w:t>Propinas para guía, chofer y maletero</w:t>
      </w:r>
    </w:p>
    <w:p>
      <w:pPr>
        <w:pStyle w:val="Normal"/>
        <w:widowControl w:val="false"/>
        <w:spacing w:lineRule="auto" w:line="240" w:before="0" w:after="0"/>
        <w:jc w:val="both"/>
        <w:rPr>
          <w:rFonts w:ascii="Arial" w:hAnsi="Arial" w:eastAsia="Arial" w:cs="Arial"/>
          <w:color w:val="FF0000"/>
          <w:sz w:val="18"/>
          <w:szCs w:val="18"/>
        </w:rPr>
      </w:pPr>
      <w:r>
        <w:rPr>
          <w:rFonts w:eastAsia="Arial" w:cs="Arial" w:ascii="Arial" w:hAnsi="Arial"/>
          <w:color w:val="FF0000"/>
          <w:sz w:val="18"/>
          <w:szCs w:val="18"/>
        </w:rPr>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SUPLEMENTOS / SERVICIOS ADICIONALES</w:t>
      </w:r>
    </w:p>
    <w:p>
      <w:pPr>
        <w:pStyle w:val="Normal"/>
        <w:spacing w:lineRule="auto" w:line="240" w:before="0" w:after="0"/>
        <w:rPr>
          <w:rFonts w:ascii="Arial" w:hAnsi="Arial" w:eastAsia="Arial" w:cs="Arial"/>
          <w:b/>
          <w:b/>
          <w:color w:val="E36C09"/>
          <w:sz w:val="18"/>
          <w:szCs w:val="18"/>
          <w:u w:val="single"/>
        </w:rPr>
      </w:pPr>
      <w:r>
        <w:rPr>
          <w:rFonts w:eastAsia="Arial" w:cs="Arial" w:ascii="Arial" w:hAnsi="Arial"/>
          <w:b/>
          <w:color w:val="E36C09"/>
          <w:sz w:val="18"/>
          <w:szCs w:val="18"/>
          <w:u w:val="single"/>
        </w:rPr>
        <w:t xml:space="preserve">PRECIO POR PERSONA EN DOLARES AMERICANOS (USD):  </w:t>
      </w:r>
    </w:p>
    <w:p>
      <w:pPr>
        <w:pStyle w:val="Normal"/>
        <w:spacing w:lineRule="auto" w:line="240" w:before="0" w:after="0"/>
        <w:ind w:firstLine="708"/>
        <w:jc w:val="center"/>
        <w:rPr>
          <w:rFonts w:ascii="Arial" w:hAnsi="Arial" w:eastAsia="Arial" w:cs="Arial"/>
          <w:b/>
          <w:b/>
          <w:color w:val="000000"/>
          <w:sz w:val="18"/>
          <w:szCs w:val="18"/>
          <w:u w:val="single"/>
        </w:rPr>
      </w:pPr>
      <w:r>
        <w:rPr>
          <w:rFonts w:eastAsia="Arial" w:cs="Arial" w:ascii="Arial" w:hAnsi="Arial"/>
          <w:b/>
          <w:color w:val="000000"/>
          <w:sz w:val="18"/>
          <w:szCs w:val="18"/>
          <w:u w:val="single"/>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ascii="Arial" w:hAnsi="Arial" w:cs="Arial"/>
                <w:color w:val="FFFFFF" w:themeColor="background1"/>
                <w:sz w:val="18"/>
                <w:szCs w:val="18"/>
              </w:rPr>
            </w:pPr>
            <w:bookmarkStart w:id="0" w:name="_Hlk149061126"/>
            <w:bookmarkEnd w:id="0"/>
            <w:r>
              <w:rPr>
                <w:rFonts w:eastAsia="Calibri" w:cs="Arial" w:ascii="Arial" w:hAnsi="Arial"/>
                <w:b/>
                <w:bCs/>
                <w:color w:val="FFFFFF" w:themeColor="background1"/>
                <w:kern w:val="0"/>
                <w:sz w:val="18"/>
                <w:szCs w:val="18"/>
                <w:lang w:val="es-ES" w:eastAsia="es-MX"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val="es-ES_tradnl" w:eastAsia="es-ES"/>
              </w:rPr>
            </w:pPr>
            <w:r>
              <w:rPr>
                <w:rFonts w:eastAsia="Times New Roman" w:cs="Arial" w:ascii="Arial" w:hAnsi="Arial"/>
                <w:b/>
                <w:bCs/>
                <w:color w:val="FFFFFF" w:themeColor="background1"/>
                <w:kern w:val="0"/>
                <w:sz w:val="18"/>
                <w:szCs w:val="18"/>
                <w:lang w:val="es-ES_tradnl" w:eastAsia="es-ES" w:bidi="ar-SA"/>
              </w:rPr>
              <w:t>PRECIO POR PAX</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val="es-ES" w:eastAsia="es-MX"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val="es-ES" w:eastAsia="es-MX" w:bidi="ar-SA"/>
              </w:rPr>
              <w:t>USD  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val="es-ES" w:eastAsia="es-MX"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504D"/>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both"/>
        <w:rPr>
          <w:rFonts w:ascii="Arial" w:hAnsi="Arial" w:eastAsia="Arial" w:cs="Arial"/>
          <w:b/>
          <w:b/>
          <w:color w:val="E36C09"/>
          <w:sz w:val="18"/>
          <w:szCs w:val="18"/>
          <w:u w:val="single"/>
        </w:rPr>
      </w:pPr>
      <w:r>
        <w:rPr>
          <w:rFonts w:eastAsia="Arial" w:cs="Arial" w:ascii="Arial" w:hAnsi="Arial"/>
          <w:b/>
          <w:color w:val="E36C09"/>
          <w:sz w:val="18"/>
          <w:szCs w:val="18"/>
          <w:u w:val="single"/>
        </w:rPr>
        <w:t>NOTAS IMPORTANTES:</w:t>
      </w:r>
    </w:p>
    <w:p>
      <w:pPr>
        <w:pStyle w:val="Normal"/>
        <w:widowControl w:val="false"/>
        <w:spacing w:lineRule="auto" w:line="240" w:before="0" w:after="0"/>
        <w:jc w:val="both"/>
        <w:rPr>
          <w:rFonts w:ascii="Arial" w:hAnsi="Arial" w:eastAsia="Arial" w:cs="Arial"/>
          <w:color w:val="FF0000"/>
          <w:sz w:val="10"/>
          <w:szCs w:val="10"/>
        </w:rPr>
      </w:pPr>
      <w:r>
        <w:rPr>
          <w:rFonts w:eastAsia="Arial" w:cs="Arial" w:ascii="Arial" w:hAnsi="Arial"/>
          <w:color w:val="FF0000"/>
          <w:sz w:val="10"/>
          <w:szCs w:val="10"/>
        </w:rPr>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Inti Raymi (semana del 24 de junio), Fiestas Patrias (semana del 28, 29 de julio), 1° de noviembre, Navidad (23 al 25 de diciembre) y Año Nuevo (27 de diciembre al 01 de enero).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val="es-MX"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1"/>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1"/>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1"/>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1"/>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1"/>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1"/>
        </w:numPr>
        <w:spacing w:lineRule="auto" w:line="240"/>
        <w:jc w:val="both"/>
        <w:textAlignment w:val="baseline"/>
        <w:rPr>
          <w:rFonts w:ascii="Arial" w:hAnsi="Arial" w:cs="Arial"/>
          <w:b/>
          <w:b/>
          <w:sz w:val="18"/>
          <w:szCs w:val="18"/>
          <w:lang w:val="es-MX" w:eastAsia="en-US"/>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1"/>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1"/>
        </w:numPr>
        <w:spacing w:lineRule="auto" w:line="240" w:before="0" w:after="0"/>
        <w:contextualSpacing/>
        <w:jc w:val="both"/>
        <w:rPr>
          <w:rFonts w:ascii="Arial" w:hAnsi="Arial" w:eastAsia="Times New Roman" w:cs="Arial"/>
          <w:sz w:val="18"/>
          <w:szCs w:val="18"/>
          <w:lang w:eastAsia="es-ES"/>
        </w:rPr>
      </w:pPr>
      <w:r>
        <w:rPr>
          <w:rFonts w:cs="Arial" w:ascii="Arial" w:hAnsi="Arial"/>
          <w:sz w:val="18"/>
          <w:szCs w:val="18"/>
          <w:lang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La excursión a Machu Picchu ha sido cotizada en el servicio de tren Vistadome / Expedition con almuerzo en el restaurante local (no incluye bebidas).</w:t>
      </w:r>
    </w:p>
    <w:p>
      <w:pPr>
        <w:pStyle w:val="ListParagraph"/>
        <w:numPr>
          <w:ilvl w:val="0"/>
          <w:numId w:val="1"/>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1"/>
        </w:numPr>
        <w:spacing w:lineRule="auto" w:line="240" w:before="0" w:after="0"/>
        <w:contextualSpacing/>
        <w:jc w:val="both"/>
        <w:textAlignment w:val="baseline"/>
        <w:rPr>
          <w:rFonts w:ascii="Arial" w:hAnsi="Arial" w:cs="Arial"/>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w:t>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r>
    </w:p>
    <w:p>
      <w:pPr>
        <w:pStyle w:val="Normal"/>
        <w:spacing w:lineRule="auto" w:line="240" w:before="0" w:after="0"/>
        <w:jc w:val="center"/>
        <w:rPr>
          <w:rFonts w:ascii="Arial" w:hAnsi="Arial" w:eastAsia="Arial" w:cs="Arial"/>
          <w:b/>
          <w:b/>
          <w:color w:val="E36C09"/>
          <w:sz w:val="18"/>
          <w:szCs w:val="18"/>
          <w:u w:val="single"/>
        </w:rPr>
      </w:pPr>
      <w:r>
        <w:rPr>
          <w:rFonts w:eastAsia="Arial" w:cs="Arial" w:ascii="Arial" w:hAnsi="Arial"/>
          <w:b/>
          <w:color w:val="E36C09"/>
          <w:sz w:val="18"/>
          <w:szCs w:val="18"/>
          <w:u w:val="single"/>
        </w:rPr>
        <w:t>AVISO DE PRIVACIDAD:</w:t>
      </w:r>
    </w:p>
    <w:p>
      <w:pPr>
        <w:pStyle w:val="Normal"/>
        <w:widowControl w:val="false"/>
        <w:spacing w:lineRule="auto" w:line="240" w:before="0" w:after="0"/>
        <w:jc w:val="both"/>
        <w:rPr>
          <w:rFonts w:ascii="Arial" w:hAnsi="Arial" w:eastAsia="Arial" w:cs="Arial"/>
          <w:color w:val="000000"/>
          <w:sz w:val="18"/>
          <w:szCs w:val="18"/>
        </w:rPr>
      </w:pPr>
      <w:r>
        <w:rPr>
          <w:rFonts w:eastAsia="Arial" w:cs="Arial" w:ascii="Arial" w:hAnsi="Arial"/>
          <w:color w:val="000000"/>
          <w:sz w:val="18"/>
          <w:szCs w:val="18"/>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Fonts w:eastAsia="Arial" w:cs="Arial" w:ascii="Arial" w:hAnsi="Arial"/>
            <w:color w:val="0000FF"/>
            <w:sz w:val="18"/>
            <w:szCs w:val="18"/>
            <w:u w:val="single"/>
          </w:rPr>
          <w:t>www.tourmundial.mx</w:t>
        </w:r>
      </w:hyperlink>
      <w:r>
        <w:rPr>
          <w:rFonts w:eastAsia="Arial" w:cs="Arial" w:ascii="Arial" w:hAnsi="Arial"/>
          <w:color w:val="000000"/>
          <w:sz w:val="18"/>
          <w:szCs w:val="18"/>
        </w:rPr>
        <w:tab/>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r>
    </w:p>
    <w:p>
      <w:pPr>
        <w:pStyle w:val="Normal"/>
        <w:widowControl w:val="false"/>
        <w:spacing w:lineRule="auto" w:line="240" w:before="0" w:after="0"/>
        <w:jc w:val="center"/>
        <w:rPr>
          <w:rFonts w:ascii="Arial" w:hAnsi="Arial" w:eastAsia="Arial" w:cs="Arial"/>
          <w:b/>
          <w:b/>
          <w:color w:val="E36C09"/>
          <w:u w:val="single"/>
        </w:rPr>
      </w:pPr>
      <w:r>
        <w:rPr>
          <w:rFonts w:eastAsia="Arial" w:cs="Arial" w:ascii="Arial" w:hAnsi="Arial"/>
          <w:b/>
          <w:color w:val="E36C09"/>
          <w:u w:val="single"/>
        </w:rPr>
        <w:t xml:space="preserve">VIGENCIA PARA VIAJAR HASTA EL 31 DE MARZO 2026 </w:t>
      </w:r>
    </w:p>
    <w:p>
      <w:pPr>
        <w:pStyle w:val="Normal"/>
        <w:widowControl w:val="false"/>
        <w:spacing w:lineRule="auto" w:line="240" w:before="0" w:after="0"/>
        <w:jc w:val="center"/>
        <w:rPr>
          <w:rFonts w:ascii="Arial" w:hAnsi="Arial" w:eastAsia="Arial" w:cs="Arial"/>
          <w:b/>
          <w:b/>
          <w:color w:val="FFFFFF"/>
          <w:sz w:val="18"/>
          <w:szCs w:val="18"/>
          <w:u w:val="single"/>
        </w:rPr>
      </w:pPr>
      <w:r>
        <w:rPr>
          <w:rFonts w:eastAsia="Arial" w:cs="Arial" w:ascii="Arial" w:hAnsi="Arial"/>
          <w:b/>
          <w:color w:val="FFFFFF"/>
          <w:sz w:val="18"/>
          <w:szCs w:val="18"/>
          <w:highlight w:val="blue"/>
          <w:u w:val="single"/>
        </w:rPr>
        <w:t xml:space="preserve">SE REQUIERE PREPAGO </w:t>
      </w:r>
    </w:p>
    <w:tbl>
      <w:tblPr>
        <w:tblStyle w:val="a4"/>
        <w:tblW w:w="702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020"/>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79646"/>
              <w:left w:val="single" w:sz="8" w:space="0" w:color="F9B074"/>
              <w:bottom w:val="single" w:sz="8" w:space="0" w:color="F9B074"/>
              <w:right w:val="single" w:sz="8" w:space="0" w:color="F9B074"/>
            </w:tcBorders>
          </w:tcPr>
          <w:p>
            <w:pPr>
              <w:pStyle w:val="Normal"/>
              <w:widowControl w:val="false"/>
              <w:spacing w:before="0" w:after="200"/>
              <w:jc w:val="center"/>
              <w:rPr>
                <w:rFonts w:ascii="Arial" w:hAnsi="Arial" w:eastAsia="Arial" w:cs="Arial"/>
                <w:bCs/>
                <w:sz w:val="18"/>
                <w:szCs w:val="18"/>
                <w:u w:val="single"/>
              </w:rPr>
            </w:pPr>
            <w:r>
              <w:rPr>
                <w:rFonts w:eastAsia="Arial" w:cs="Arial" w:ascii="Arial" w:hAnsi="Arial"/>
                <w:bCs/>
                <w:color w:val="000000"/>
                <w:sz w:val="18"/>
                <w:szCs w:val="18"/>
                <w:u w:val="single"/>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7020" w:type="dxa"/>
            <w:cnfStyle w:val="001000000000" w:firstRow="0" w:lastRow="0" w:firstColumn="1" w:lastColumn="0" w:oddVBand="0" w:evenVBand="0" w:oddHBand="0" w:evenHBand="0" w:firstRowFirstColumn="0" w:firstRowLastColumn="0" w:lastRowFirstColumn="0" w:lastRowLastColumn="0"/>
            <w:tcBorders>
              <w:top w:val="single" w:sz="8" w:space="0" w:color="F9B074"/>
              <w:left w:val="single" w:sz="8" w:space="0" w:color="F9B074"/>
              <w:bottom w:val="single" w:sz="8" w:space="0" w:color="F79646"/>
              <w:right w:val="single" w:sz="8" w:space="0" w:color="F9B074"/>
            </w:tcBorders>
          </w:tcPr>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Toda anulación implica gastos de cancelación del 15%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De 49 a 30 días antes de la fecha de salida aplica 35% del costo total de la reservación.</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 xml:space="preserve">De 29 a 15 días antes de la fecha de salida aplica 60% del costo total de la reservación. </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Entre 15 y 0 días antes de la fecha de salida aplica 100% de cargos del costo total de la reservación por persona.</w:t>
            </w:r>
          </w:p>
          <w:p>
            <w:pPr>
              <w:pStyle w:val="ListParagraph"/>
              <w:widowControl w:val="false"/>
              <w:numPr>
                <w:ilvl w:val="0"/>
                <w:numId w:val="4"/>
              </w:numPr>
              <w:rPr>
                <w:rFonts w:ascii="Arial" w:hAnsi="Arial" w:eastAsia="Arial" w:cs="Arial"/>
                <w:sz w:val="18"/>
                <w:szCs w:val="18"/>
              </w:rPr>
            </w:pPr>
            <w:r>
              <w:rPr>
                <w:rFonts w:eastAsia="Arial" w:cs="Arial" w:ascii="Arial" w:hAnsi="Arial"/>
                <w:sz w:val="18"/>
                <w:szCs w:val="18"/>
              </w:rPr>
              <w:t>NO SHOW aplican cargos del 100% de cargos del costo total de la reservación por persona</w:t>
            </w:r>
          </w:p>
          <w:p>
            <w:pPr>
              <w:pStyle w:val="Normal"/>
              <w:widowControl w:val="false"/>
              <w:rPr>
                <w:rFonts w:ascii="Arial" w:hAnsi="Arial" w:eastAsia="Arial" w:cs="Arial"/>
                <w:sz w:val="18"/>
                <w:szCs w:val="18"/>
              </w:rPr>
            </w:pPr>
            <w:r>
              <w:rPr>
                <w:rFonts w:eastAsia="Arial" w:cs="Arial" w:ascii="Arial" w:hAnsi="Arial"/>
                <w:sz w:val="18"/>
                <w:szCs w:val="18"/>
              </w:rPr>
            </w:r>
          </w:p>
          <w:p>
            <w:pPr>
              <w:pStyle w:val="Normal"/>
              <w:widowControl w:val="false"/>
              <w:spacing w:before="0" w:after="200"/>
              <w:rPr>
                <w:rFonts w:ascii="Arial" w:hAnsi="Arial" w:eastAsia="Arial" w:cs="Arial"/>
                <w:sz w:val="18"/>
                <w:szCs w:val="18"/>
              </w:rPr>
            </w:pPr>
            <w:r>
              <w:rPr>
                <w:rFonts w:eastAsia="Arial" w:cs="Arial" w:ascii="Arial" w:hAnsi="Arial"/>
                <w:sz w:val="18"/>
                <w:szCs w:val="18"/>
              </w:rPr>
              <w:t>En el caso de los billetes de tren una vez emitidos los tickets estos son NO REEMBOLSABLES, no importante la fecha que sea solicitada la cancelación.</w:t>
            </w:r>
          </w:p>
        </w:tc>
      </w:tr>
    </w:tbl>
    <w:p>
      <w:pPr>
        <w:pStyle w:val="Normal"/>
        <w:widowControl w:val="false"/>
        <w:spacing w:lineRule="auto" w:line="240" w:before="0" w:after="0"/>
        <w:jc w:val="center"/>
        <w:rPr>
          <w:rFonts w:ascii="Arial" w:hAnsi="Arial" w:eastAsia="Arial" w:cs="Arial"/>
          <w:color w:val="000000"/>
          <w:sz w:val="24"/>
          <w:szCs w:val="24"/>
        </w:rPr>
      </w:pPr>
      <w:r>
        <w:rPr>
          <w:rFonts w:eastAsia="Arial" w:cs="Arial" w:ascii="Arial" w:hAnsi="Arial"/>
          <w:b/>
          <w:color w:val="000000"/>
          <w:sz w:val="18"/>
          <w:szCs w:val="18"/>
          <w:u w:val="single"/>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start="1"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Consolas">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Anton">
    <w:charset w:val="00"/>
    <w:family w:val="roman"/>
    <w:pitch w:val="variable"/>
  </w:font>
  <w:font w:name="Cambria">
    <w:charset w:val="00"/>
    <w:family w:val="roman"/>
    <w:pitch w:val="variable"/>
  </w:font>
  <w:font w:name="Lucida Sans Unicode">
    <w:charset w:val="01"/>
    <w:family w:val="swiss"/>
    <w:pitch w:val="variable"/>
  </w:font>
  <w:font w:name="Courier New">
    <w:charset w:val="01"/>
    <w:family w:val="modern"/>
    <w:pitch w:val="fixed"/>
  </w:font>
  <w:font w:name="Wingdings">
    <w:charset w:val="02"/>
    <w:family w:val="auto"/>
    <w:pitch w:val="variable"/>
  </w:font>
  <w:font w:name="Noto Sans Symbols">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Tel.(52) (55) 4147 – 5780</w:t>
    </w:r>
  </w:p>
  <w:p>
    <w:pPr>
      <w:pStyle w:val="Normal"/>
      <w:tabs>
        <w:tab w:val="clear" w:pos="720"/>
        <w:tab w:val="center" w:pos="4252" w:leader="none"/>
        <w:tab w:val="right" w:pos="8504" w:leader="none"/>
      </w:tabs>
      <w:spacing w:lineRule="auto" w:line="240" w:before="0" w:after="0"/>
      <w:jc w:val="center"/>
      <w:rPr>
        <w:rFonts w:ascii="Arial" w:hAnsi="Arial" w:eastAsia="Arial" w:cs="Arial"/>
        <w:color w:val="000000"/>
        <w:sz w:val="13"/>
        <w:szCs w:val="13"/>
      </w:rPr>
    </w:pPr>
    <w:r>
      <w:rPr>
        <w:rFonts w:eastAsia="Arial" w:cs="Arial" w:ascii="Arial" w:hAnsi="Arial"/>
        <w:color w:val="000000"/>
        <w:sz w:val="13"/>
        <w:szCs w:val="13"/>
      </w:rPr>
      <w:t xml:space="preserve">   </w:t>
    </w:r>
    <w:hyperlink r:id="rId1">
      <w:r>
        <w:rPr>
          <w:rFonts w:eastAsia="Arial" w:cs="Arial" w:ascii="Arial" w:hAnsi="Arial"/>
          <w:color w:val="0000FF"/>
          <w:sz w:val="13"/>
          <w:szCs w:val="13"/>
          <w:u w:val="single"/>
        </w:rPr>
        <w:t>www.tourmundial.mx</w:t>
      </w:r>
    </w:hyperlink>
    <w:r>
      <w:rPr>
        <w:rFonts w:eastAsia="Arial" w:cs="Arial" w:ascii="Arial" w:hAnsi="Arial"/>
        <w:color w:val="000000"/>
        <w:sz w:val="13"/>
        <w:szCs w:val="13"/>
      </w:rPr>
      <w:t xml:space="preserve">   </w:t>
    </w:r>
    <w:hyperlink r:id="rId2">
      <w:r>
        <w:rPr>
          <w:rFonts w:eastAsia="Arial" w:cs="Arial" w:ascii="Arial" w:hAnsi="Arial"/>
          <w:color w:val="0000FF"/>
          <w:sz w:val="13"/>
          <w:szCs w:val="13"/>
          <w:u w:val="single"/>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spacing w:lineRule="auto" w:line="240" w:before="0" w:after="0"/>
      <w:rPr>
        <w:color w:val="000000"/>
      </w:rPr>
    </w:pPr>
    <w:r>
      <w:rPr>
        <w:color w:val="000000"/>
      </w:rPr>
      <mc:AlternateContent>
        <mc:Choice Requires="wps">
          <w:drawing>
            <wp:anchor behindDoc="1" distT="12700" distB="12700" distL="13335" distR="12065" simplePos="0" locked="0" layoutInCell="0" allowOverlap="1" relativeHeight="6" wp14:anchorId="17675B9B">
              <wp:simplePos x="0" y="0"/>
              <wp:positionH relativeFrom="page">
                <wp:posOffset>-238125</wp:posOffset>
              </wp:positionH>
              <wp:positionV relativeFrom="paragraph">
                <wp:posOffset>-440690</wp:posOffset>
              </wp:positionV>
              <wp:extent cx="7820025" cy="896620"/>
              <wp:effectExtent l="13335" t="12700" r="12065" b="12700"/>
              <wp:wrapNone/>
              <wp:docPr id="2" name="Rectángulo 1"/>
              <a:graphic xmlns:a="http://schemas.openxmlformats.org/drawingml/2006/main">
                <a:graphicData uri="http://schemas.microsoft.com/office/word/2010/wordprocessingShape">
                  <wps:wsp>
                    <wps:cNvSpPr/>
                    <wps:spPr>
                      <a:xfrm>
                        <a:off x="0" y="0"/>
                        <a:ext cx="781992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8.75pt;margin-top:-34.7pt;width:615.7pt;height:70.55pt;mso-wrap-style:none;v-text-anchor:middle;mso-position-horizontal-relative:page" wp14:anchorId="17675B9B">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2">
          <wp:simplePos x="0" y="0"/>
          <wp:positionH relativeFrom="margin">
            <wp:posOffset>-154940</wp:posOffset>
          </wp:positionH>
          <wp:positionV relativeFrom="page">
            <wp:posOffset>154940</wp:posOffset>
          </wp:positionV>
          <wp:extent cx="1978025" cy="63817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1978025" cy="63817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2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ES"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Calibri"/>
      <w:color w:val="auto"/>
      <w:kern w:val="0"/>
      <w:sz w:val="22"/>
      <w:szCs w:val="22"/>
      <w:lang w:val="es-ES" w:eastAsia="es-MX" w:bidi="ar-SA"/>
    </w:rPr>
  </w:style>
  <w:style w:type="paragraph" w:styleId="Ttulo1">
    <w:name w:val="Heading 1"/>
    <w:basedOn w:val="Normal"/>
    <w:next w:val="Normal"/>
    <w:qFormat/>
    <w:pPr>
      <w:keepNext w:val="true"/>
      <w:keepLines/>
      <w:spacing w:before="480" w:after="120"/>
      <w:outlineLvl w:val="0"/>
    </w:pPr>
    <w:rPr>
      <w:b/>
      <w:sz w:val="48"/>
      <w:szCs w:val="48"/>
    </w:rPr>
  </w:style>
  <w:style w:type="paragraph" w:styleId="Ttulo2">
    <w:name w:val="Heading 2"/>
    <w:basedOn w:val="Normal"/>
    <w:next w:val="Normal"/>
    <w:qFormat/>
    <w:pPr>
      <w:keepNext w:val="true"/>
      <w:keepLines/>
      <w:spacing w:before="360" w:after="80"/>
      <w:outlineLvl w:val="1"/>
    </w:pPr>
    <w:rPr>
      <w:b/>
      <w:sz w:val="36"/>
      <w:szCs w:val="36"/>
    </w:rPr>
  </w:style>
  <w:style w:type="paragraph" w:styleId="Ttulo3">
    <w:name w:val="Heading 3"/>
    <w:basedOn w:val="Normal"/>
    <w:next w:val="Normal"/>
    <w:qFormat/>
    <w:pPr>
      <w:keepNext w:val="true"/>
      <w:keepLines/>
      <w:spacing w:before="280" w:after="80"/>
      <w:outlineLvl w:val="2"/>
    </w:pPr>
    <w:rPr>
      <w:b/>
      <w:sz w:val="28"/>
      <w:szCs w:val="28"/>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paragraph" w:styleId="Ttulo5">
    <w:name w:val="Heading 5"/>
    <w:basedOn w:val="Normal"/>
    <w:next w:val="Normal"/>
    <w:qFormat/>
    <w:pPr>
      <w:keepNext w:val="true"/>
      <w:keepLines/>
      <w:spacing w:before="220" w:after="40"/>
      <w:outlineLvl w:val="4"/>
    </w:pPr>
    <w:rPr>
      <w:b/>
    </w:rPr>
  </w:style>
  <w:style w:type="paragraph" w:styleId="Ttulo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SinespaciadoCar" w:customStyle="1">
    <w:name w:val="Sin espaciado Car"/>
    <w:link w:val="NoSpacing"/>
    <w:uiPriority w:val="99"/>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character" w:styleId="HTMLconformatoprevioCar" w:customStyle="1">
    <w:name w:val="HTML con formato previo Car"/>
    <w:basedOn w:val="DefaultParagraphFont"/>
    <w:link w:val="HTMLPreformatted"/>
    <w:uiPriority w:val="99"/>
    <w:semiHidden/>
    <w:qFormat/>
    <w:rsid w:val="00bf7a8f"/>
    <w:rPr>
      <w:rFonts w:ascii="Consolas" w:hAnsi="Consolas"/>
      <w:sz w:val="20"/>
      <w:szCs w:val="20"/>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Ttulogeneral">
    <w:name w:val="Title"/>
    <w:basedOn w:val="Normal"/>
    <w:next w:val="Normal"/>
    <w:qFormat/>
    <w:pPr>
      <w:keepNext w:val="true"/>
      <w:keepLines/>
      <w:spacing w:before="480" w:after="120"/>
    </w:pPr>
    <w:rPr>
      <w:b/>
      <w:sz w:val="72"/>
      <w:szCs w:val="72"/>
    </w:rPr>
  </w:style>
  <w:style w:type="paragraph" w:styleId="NoSpacing">
    <w:name w:val="No Spacing"/>
    <w:link w:val="SinespaciadoCar"/>
    <w:uiPriority w:val="99"/>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s-MX"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20"/>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20"/>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Subttulo">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HTMLPreformatted">
    <w:name w:val="HTML Preformatted"/>
    <w:basedOn w:val="Normal"/>
    <w:link w:val="HTMLconformatoprevioCar"/>
    <w:uiPriority w:val="99"/>
    <w:semiHidden/>
    <w:unhideWhenUsed/>
    <w:qFormat/>
    <w:rsid w:val="00bf7a8f"/>
    <w:pPr>
      <w:spacing w:lineRule="auto" w:line="240" w:before="0" w:after="0"/>
    </w:pPr>
    <w:rPr>
      <w:rFonts w:ascii="Consolas" w:hAnsi="Consolas"/>
      <w:sz w:val="20"/>
      <w:szCs w:val="20"/>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NormalTable0">
    <w:name w:val="Normal Table0"/>
    <w:tblPr>
      <w:tblCellMar>
        <w:top w:w="0" w:type="dxa"/>
        <w:left w:w="0" w:type="dxa"/>
        <w:bottom w:w="0" w:type="dxa"/>
        <w:right w:w="0" w:type="dxa"/>
      </w:tblCellMar>
    </w:tbl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_Flow_SignoffStatus xmlns="9b544927-d984-4834-83db-9a85f4135322" xsi:nil="true"/>
  </documentManagement>
</p:properties>
</file>

<file path=customXml/item4.xml><?xml version="1.0" encoding="utf-8"?>
<go:gDocsCustomXmlDataStorage xmlns:go="http://customooxmlschemas.google.com/" xmlns:r="http://schemas.openxmlformats.org/officeDocument/2006/relationships">
  <go:docsCustomData roundtripDataSignature="AMtx7mjKxUncwB4+2Q7xSYnUR58Zi6juxA==">AMUW2mV/LB/J1PdaxGE8gYIi8KI6GzgAZ+0i1sajzp8xndzhY2bfABzZm+zGRDMQr66R42PrRCu5dycI+lXW4B8x0q0PqCt1Ql2dNB+Rbo7A1wDBeUtc29W6/Vp/2tUDQT2ipfsFJC1l</go:docsCustomData>
</go:gDocsCustomXmlDataStorage>
</file>

<file path=customXml/itemProps1.xml><?xml version="1.0" encoding="utf-8"?>
<ds:datastoreItem xmlns:ds="http://schemas.openxmlformats.org/officeDocument/2006/customXml" ds:itemID="{27EE6ED4-F27F-4091-9405-E1B02E71C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7901BA-CC61-48E2-99A7-5608454B7479}">
  <ds:schemaRefs>
    <ds:schemaRef ds:uri="http://schemas.microsoft.com/sharepoint/v3/contenttype/forms"/>
  </ds:schemaRefs>
</ds:datastoreItem>
</file>

<file path=customXml/itemProps3.xml><?xml version="1.0" encoding="utf-8"?>
<ds:datastoreItem xmlns:ds="http://schemas.openxmlformats.org/officeDocument/2006/customXml" ds:itemID="{42358AAA-D282-46CB-BF6D-49B33A237965}">
  <ds:schemaRefs>
    <ds:schemaRef ds:uri="659cc251-b91d-49c8-941e-02346b220505"/>
    <ds:schemaRef ds:uri="http://www.w3.org/XML/1998/namespace"/>
    <ds:schemaRef ds:uri="http://schemas.microsoft.com/office/infopath/2007/PartnerControls"/>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9b544927-d984-4834-83db-9a85f4135322"/>
    <ds:schemaRef ds:uri="http://schemas.microsoft.com/office/2006/metadata/propertie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Application>LibreOffice/7.3.5.2$Windows_X86_64 LibreOffice_project/184fe81b8c8c30d8b5082578aee2fed2ea847c01</Application>
  <AppVersion>15.0000</AppVersion>
  <DocSecurity>4</DocSecurity>
  <Pages>5</Pages>
  <Words>2936</Words>
  <Characters>15029</Characters>
  <CharactersWithSpaces>17856</CharactersWithSpaces>
  <Paragraphs>220</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2024-11-05T01:14:00Z</dcterms:created>
  <dc:creator>Nan Lara</dc:creator>
  <dc:description/>
  <dc:language>es-MX</dc:language>
  <cp:lastModifiedBy/>
  <cp:lastPrinted>2023-10-26T17:29:00Z</cp:lastPrinted>
  <dcterms:modified xsi:type="dcterms:W3CDTF">2025-02-11T16:04:00Z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y fmtid="{D5CDD505-2E9C-101B-9397-08002B2CF9AE}" pid="4" name="MediaServiceImageTags">
    <vt:lpwstr/>
  </property>
</Properties>
</file>