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72ABC98" w:rsidR="00A52280" w:rsidRPr="00AB6608" w:rsidRDefault="004D719F" w:rsidP="0092561D">
      <w:pPr>
        <w:spacing w:line="360" w:lineRule="auto"/>
        <w:ind w:left="284" w:hanging="284"/>
        <w:rPr>
          <w:lang w:val="es-ES_tradnl"/>
        </w:rPr>
      </w:pPr>
      <w:r w:rsidRPr="00AB6608">
        <w:rPr>
          <w:noProof/>
          <w:lang w:val="es-ES_tradnl" w:eastAsia="es-CL" w:bidi="ar-SA"/>
        </w:rPr>
        <w:drawing>
          <wp:anchor distT="0" distB="0" distL="114300" distR="114300" simplePos="0" relativeHeight="251661824" behindDoc="1" locked="0" layoutInCell="1" allowOverlap="1" wp14:anchorId="03746ECD" wp14:editId="37DF9382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829550" cy="2600325"/>
            <wp:effectExtent l="0" t="0" r="0" b="9525"/>
            <wp:wrapSquare wrapText="bothSides"/>
            <wp:docPr id="3" name="Imagen 3" descr="G:\SORAYA\DISEÑO\BANCO FOTOS\BRASIL\Salvador de bahia\shutterstock_249308209_Bravsil_Salvador de Bahia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ORAYA\DISEÑO\BANCO FOTOS\BRASIL\Salvador de bahia\shutterstock_249308209_Bravsil_Salvador de Bahia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AB6608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5F127" wp14:editId="5D91C8F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0A7398C" w:rsidR="00526E9C" w:rsidRPr="00521BAF" w:rsidRDefault="00B04578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SA</w:t>
                            </w:r>
                            <w:r w:rsidR="004D719F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LVADOR DE BAHÍA</w:t>
                            </w:r>
                            <w:r w:rsidR="0092561D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 xml:space="preserve"> &amp; </w:t>
                            </w:r>
                            <w:r w:rsidR="00915D1B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M</w:t>
                            </w:r>
                            <w:r w:rsidR="004D719F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ORRO DE SÃO PAULO</w:t>
                            </w:r>
                          </w:p>
                          <w:p w14:paraId="061452EA" w14:textId="51F128EB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4729A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7</w:t>
                            </w:r>
                            <w:r w:rsidR="008565E6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8</w:t>
                            </w:r>
                            <w:r w:rsidR="00F4729A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3</w:t>
                            </w:r>
                            <w:r w:rsidR="006C6CAA" w:rsidRPr="00521BAF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0A7398C" w:rsidR="00526E9C" w:rsidRPr="00521BAF" w:rsidRDefault="00B04578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</w:pPr>
                      <w:r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SA</w:t>
                      </w:r>
                      <w:r w:rsidR="004D719F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LVADOR DE BAHÍA</w:t>
                      </w:r>
                      <w:r w:rsidR="0092561D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 xml:space="preserve"> &amp; </w:t>
                      </w:r>
                      <w:r w:rsidR="00915D1B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M</w:t>
                      </w:r>
                      <w:r w:rsidR="004D719F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ORRO DE SÃO PAULO</w:t>
                      </w:r>
                    </w:p>
                    <w:p w14:paraId="061452EA" w14:textId="51F128EB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F4729A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7</w:t>
                      </w:r>
                      <w:r w:rsidR="008565E6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8</w:t>
                      </w:r>
                      <w:r w:rsidR="00F4729A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3</w:t>
                      </w:r>
                      <w:r w:rsidR="006C6CAA" w:rsidRPr="00521BAF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AB6608">
        <w:rPr>
          <w:noProof/>
          <w:lang w:val="es-ES_tradnl" w:eastAsia="es-CL" w:bidi="ar-SA"/>
        </w:rPr>
        <w:drawing>
          <wp:anchor distT="0" distB="0" distL="114300" distR="114300" simplePos="0" relativeHeight="251656704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6F0FE24A" w:rsidR="00526E9C" w:rsidRPr="00AB6608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5DC89A" w14:textId="5715BA60" w:rsidR="00526E9C" w:rsidRPr="00AB6608" w:rsidRDefault="00441CC4" w:rsidP="0049299F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521BAF">
        <w:rPr>
          <w:sz w:val="20"/>
          <w:szCs w:val="20"/>
          <w:lang w:val="es-ES_tradnl"/>
        </w:rPr>
        <w:t xml:space="preserve"> enero a </w:t>
      </w:r>
      <w:r w:rsidR="008565E6">
        <w:rPr>
          <w:sz w:val="20"/>
          <w:szCs w:val="20"/>
          <w:lang w:val="es-ES_tradnl"/>
        </w:rPr>
        <w:t>20 diciembre</w:t>
      </w:r>
      <w:r>
        <w:rPr>
          <w:sz w:val="20"/>
          <w:szCs w:val="20"/>
          <w:lang w:val="es-ES_tradnl"/>
        </w:rPr>
        <w:t xml:space="preserve"> de 2026</w:t>
      </w:r>
      <w:r w:rsidR="009F424E">
        <w:rPr>
          <w:sz w:val="20"/>
          <w:szCs w:val="20"/>
          <w:lang w:val="es-ES_tradnl"/>
        </w:rPr>
        <w:t>.</w:t>
      </w:r>
    </w:p>
    <w:p w14:paraId="014C4FC6" w14:textId="1A3409FF" w:rsidR="00526E9C" w:rsidRPr="00AB660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49BF7D39" w:rsidR="00A92B63" w:rsidRPr="00AB6608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>eropuerto /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Hotel /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>regular</w:t>
      </w:r>
      <w:r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139D26BF" w:rsidR="00A92B63" w:rsidRPr="00AB6608" w:rsidRDefault="00B04578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2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Pr="00AB6608">
        <w:rPr>
          <w:rFonts w:ascii="Arial" w:hAnsi="Arial" w:cs="Arial"/>
          <w:sz w:val="20"/>
          <w:szCs w:val="20"/>
          <w:lang w:val="es-ES_tradnl"/>
        </w:rPr>
        <w:t>h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Pr="00AB6608">
        <w:rPr>
          <w:rFonts w:ascii="Arial" w:hAnsi="Arial" w:cs="Arial"/>
          <w:sz w:val="20"/>
          <w:szCs w:val="20"/>
          <w:lang w:val="es-ES_tradnl"/>
        </w:rPr>
        <w:t>seleccionado de Salvador de Bahía</w:t>
      </w:r>
      <w:r w:rsidR="00EF4B23"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744912EB" w:rsidR="00A92B63" w:rsidRPr="00AB6608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267B583" w14:textId="5101AA44" w:rsidR="00B04578" w:rsidRDefault="0055056D" w:rsidP="00B339D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339D4">
        <w:rPr>
          <w:rFonts w:ascii="Arial" w:hAnsi="Arial" w:cs="Arial"/>
          <w:sz w:val="20"/>
          <w:szCs w:val="20"/>
          <w:lang w:val="es-ES_tradnl"/>
        </w:rPr>
        <w:t xml:space="preserve">Traslado regular hotel en </w:t>
      </w:r>
      <w:proofErr w:type="gramStart"/>
      <w:r w:rsidRPr="00B339D4">
        <w:rPr>
          <w:rFonts w:ascii="Arial" w:hAnsi="Arial" w:cs="Arial"/>
          <w:sz w:val="20"/>
          <w:szCs w:val="20"/>
          <w:lang w:val="es-ES_tradnl"/>
        </w:rPr>
        <w:t>Salvador</w:t>
      </w:r>
      <w:proofErr w:type="gramEnd"/>
      <w:r w:rsidRPr="00B339D4">
        <w:rPr>
          <w:rFonts w:ascii="Arial" w:hAnsi="Arial" w:cs="Arial"/>
          <w:sz w:val="20"/>
          <w:szCs w:val="20"/>
          <w:lang w:val="es-ES_tradnl"/>
        </w:rPr>
        <w:t xml:space="preserve"> / Morro de São Paulo /</w:t>
      </w:r>
      <w:r w:rsidR="00B339D4" w:rsidRPr="00B339D4">
        <w:rPr>
          <w:rFonts w:ascii="Arial" w:hAnsi="Arial" w:cs="Arial"/>
          <w:sz w:val="20"/>
          <w:szCs w:val="20"/>
          <w:lang w:val="es-ES_tradnl"/>
        </w:rPr>
        <w:t xml:space="preserve"> Aeropuerto</w:t>
      </w:r>
      <w:r w:rsidRPr="00B339D4">
        <w:rPr>
          <w:rFonts w:ascii="Arial" w:hAnsi="Arial" w:cs="Arial"/>
          <w:sz w:val="20"/>
          <w:szCs w:val="20"/>
          <w:lang w:val="es-ES_tradnl"/>
        </w:rPr>
        <w:t xml:space="preserve"> de Salvador (semi terrestre)</w:t>
      </w:r>
      <w:r w:rsidR="00B339D4">
        <w:rPr>
          <w:rFonts w:ascii="Arial" w:hAnsi="Arial" w:cs="Arial"/>
          <w:sz w:val="20"/>
          <w:szCs w:val="20"/>
          <w:lang w:val="es-ES_tradnl"/>
        </w:rPr>
        <w:t>.</w:t>
      </w:r>
    </w:p>
    <w:p w14:paraId="3F28695B" w14:textId="381F54AB" w:rsidR="00B81AB7" w:rsidRPr="00B81AB7" w:rsidRDefault="00B81AB7" w:rsidP="00B81AB7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81AB7">
        <w:rPr>
          <w:rFonts w:ascii="Arial" w:hAnsi="Arial" w:cs="Arial"/>
          <w:sz w:val="20"/>
          <w:szCs w:val="20"/>
          <w:lang w:val="es-ES_tradnl"/>
        </w:rPr>
        <w:t xml:space="preserve">Servicios en Morro de São Paulo: </w:t>
      </w:r>
      <w:r w:rsidR="00FF3E17">
        <w:rPr>
          <w:rFonts w:ascii="Arial" w:hAnsi="Arial" w:cs="Arial"/>
          <w:sz w:val="20"/>
          <w:szCs w:val="20"/>
          <w:lang w:val="es-ES_tradnl"/>
        </w:rPr>
        <w:t>llegada + salida</w:t>
      </w:r>
      <w:r w:rsidRPr="00B81AB7">
        <w:rPr>
          <w:rFonts w:ascii="Arial" w:hAnsi="Arial" w:cs="Arial"/>
          <w:sz w:val="20"/>
          <w:szCs w:val="20"/>
          <w:lang w:val="es-ES_tradnl"/>
        </w:rPr>
        <w:t xml:space="preserve"> + </w:t>
      </w:r>
      <w:proofErr w:type="spellStart"/>
      <w:r w:rsidRPr="00B81AB7">
        <w:rPr>
          <w:rFonts w:ascii="Arial" w:hAnsi="Arial" w:cs="Arial"/>
          <w:sz w:val="20"/>
          <w:szCs w:val="20"/>
          <w:lang w:val="es-ES_tradnl"/>
        </w:rPr>
        <w:t>city</w:t>
      </w:r>
      <w:proofErr w:type="spellEnd"/>
      <w:r w:rsidRPr="00B81AB7">
        <w:rPr>
          <w:rFonts w:ascii="Arial" w:hAnsi="Arial" w:cs="Arial"/>
          <w:sz w:val="20"/>
          <w:szCs w:val="20"/>
          <w:lang w:val="es-ES_tradnl"/>
        </w:rPr>
        <w:t xml:space="preserve"> tour (guía local en idioma portugués</w:t>
      </w:r>
      <w:r>
        <w:rPr>
          <w:rFonts w:ascii="Arial" w:hAnsi="Arial" w:cs="Arial"/>
          <w:sz w:val="20"/>
          <w:szCs w:val="20"/>
          <w:lang w:val="es-ES_tradnl"/>
        </w:rPr>
        <w:t>)</w:t>
      </w:r>
    </w:p>
    <w:p w14:paraId="409D0BDA" w14:textId="24FFF831" w:rsidR="0016238E" w:rsidRPr="00AB6608" w:rsidRDefault="00B04578" w:rsidP="003D213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5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 hotel/posada seleccionada de Morro de São Paulo.</w:t>
      </w:r>
    </w:p>
    <w:p w14:paraId="215F1A36" w14:textId="77777777" w:rsidR="00B04578" w:rsidRPr="00AB6608" w:rsidRDefault="00B04578" w:rsidP="00B0457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2B63832A" w14:textId="2E401324" w:rsidR="006C70D3" w:rsidRPr="001F4D1D" w:rsidRDefault="009246E5" w:rsidP="002024C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1F4D1D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3FD0EA5F" w14:textId="7108A871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860"/>
        <w:gridCol w:w="1000"/>
        <w:gridCol w:w="1000"/>
        <w:gridCol w:w="1000"/>
      </w:tblGrid>
      <w:tr w:rsidR="00DF444C" w:rsidRPr="00DF444C" w14:paraId="4233BA7D" w14:textId="77777777" w:rsidTr="00DF444C">
        <w:trPr>
          <w:trHeight w:val="288"/>
        </w:trPr>
        <w:tc>
          <w:tcPr>
            <w:tcW w:w="4700" w:type="dxa"/>
            <w:tcBorders>
              <w:top w:val="single" w:sz="8" w:space="0" w:color="FFFFFF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E197C7B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18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2C93520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0C08008B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A0987E6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4AAF4D42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727357" w:rsidRPr="00DF444C" w14:paraId="3CF77A3A" w14:textId="77777777" w:rsidTr="00DF444C">
        <w:trPr>
          <w:trHeight w:val="480"/>
        </w:trPr>
        <w:tc>
          <w:tcPr>
            <w:tcW w:w="4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00C411A" w14:textId="307876CE" w:rsidR="00727357" w:rsidRPr="00AD6ABA" w:rsidRDefault="00727357" w:rsidP="0072735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Salvador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 </w:t>
            </w:r>
            <w:r w:rsidRPr="00AD6ABA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Novotel Salvador Rio Vermelho</w:t>
            </w:r>
          </w:p>
          <w:p w14:paraId="55861B42" w14:textId="7F9BC85B" w:rsidR="00727357" w:rsidRPr="008565E6" w:rsidRDefault="00727357" w:rsidP="0072735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Morro de </w:t>
            </w:r>
            <w:proofErr w:type="spellStart"/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Sao</w:t>
            </w:r>
            <w:proofErr w:type="spellEnd"/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 Paulo </w:t>
            </w:r>
            <w:r w:rsidRPr="00AD6ABA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Villa dos Corais Morro </w:t>
            </w:r>
            <w:proofErr w:type="spellStart"/>
            <w:r w:rsidRPr="00AD6ABA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Sao</w:t>
            </w:r>
            <w:proofErr w:type="spellEnd"/>
            <w:r w:rsidRPr="00AD6ABA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Paulo</w:t>
            </w:r>
          </w:p>
        </w:tc>
        <w:tc>
          <w:tcPr>
            <w:tcW w:w="186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4D0A89E" w14:textId="6C51195B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30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2026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3E16F9F" w14:textId="7DC0BD74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1.428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A83DF69" w14:textId="00063DE5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783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01E7EE8" w14:textId="16018A7B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728</w:t>
            </w:r>
          </w:p>
        </w:tc>
      </w:tr>
      <w:tr w:rsidR="00727357" w:rsidRPr="00DF444C" w14:paraId="2E596CD7" w14:textId="77777777" w:rsidTr="00DF444C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BFD86E9" w14:textId="70E4B4B2" w:rsidR="00727357" w:rsidRPr="00AD6ABA" w:rsidRDefault="00727357" w:rsidP="0072735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Salvador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 </w:t>
            </w:r>
            <w:r w:rsidRPr="00AD6ABA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Fera Palace Hotel</w:t>
            </w:r>
          </w:p>
          <w:p w14:paraId="7D18C4C7" w14:textId="254CDE1F" w:rsidR="00727357" w:rsidRPr="008565E6" w:rsidRDefault="00727357" w:rsidP="0072735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Morro de </w:t>
            </w:r>
            <w:proofErr w:type="spellStart"/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Sao</w:t>
            </w:r>
            <w:proofErr w:type="spellEnd"/>
            <w:r w:rsidRPr="00AD6ABA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 Paulo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 </w:t>
            </w:r>
            <w:proofErr w:type="spellStart"/>
            <w:r w:rsidRPr="00AD6ABA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Patachocas</w:t>
            </w:r>
            <w:proofErr w:type="spellEnd"/>
            <w:r w:rsidRPr="00AD6ABA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Eco Resort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A4211F6" w14:textId="48EF001C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30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3B7D406" w14:textId="06ADFB26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3.975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E4DB2DD" w14:textId="239EA975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5D3831A" w14:textId="259A9416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1.872</w:t>
            </w:r>
          </w:p>
        </w:tc>
      </w:tr>
      <w:tr w:rsidR="00727357" w:rsidRPr="00DF444C" w14:paraId="7FFAB3F0" w14:textId="77777777" w:rsidTr="00DF444C">
        <w:trPr>
          <w:trHeight w:val="576"/>
        </w:trPr>
        <w:tc>
          <w:tcPr>
            <w:tcW w:w="47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A182B75" w14:textId="7DB52BE8" w:rsidR="00727357" w:rsidRPr="00AD6ABA" w:rsidRDefault="00727357" w:rsidP="007273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bidi="ar-SA"/>
              </w:rPr>
            </w:pPr>
            <w:r w:rsidRPr="00AD6ABA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bidi="ar-SA"/>
              </w:rPr>
              <w:t>Salvador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bidi="ar-SA"/>
              </w:rPr>
              <w:t xml:space="preserve"> </w:t>
            </w:r>
            <w:r w:rsidRPr="00AD6ABA">
              <w:rPr>
                <w:rFonts w:ascii="Aptos Narrow" w:eastAsia="Times New Roman" w:hAnsi="Aptos Narrow" w:cs="Times New Roman"/>
                <w:color w:val="000000"/>
                <w:lang w:val="pt-BR" w:bidi="ar-SA"/>
              </w:rPr>
              <w:t>Mercure Salvador Rio Vermelho Hotel</w:t>
            </w:r>
          </w:p>
          <w:p w14:paraId="37B13944" w14:textId="1C47F402" w:rsidR="00727357" w:rsidRPr="008565E6" w:rsidRDefault="00727357" w:rsidP="007273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bidi="ar-SA"/>
              </w:rPr>
            </w:pPr>
            <w:r w:rsidRPr="00AD6ABA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bidi="ar-SA"/>
              </w:rPr>
              <w:t xml:space="preserve">Morro de </w:t>
            </w:r>
            <w:proofErr w:type="spellStart"/>
            <w:r w:rsidRPr="00AD6ABA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bidi="ar-SA"/>
              </w:rPr>
              <w:t>Sao</w:t>
            </w:r>
            <w:proofErr w:type="spellEnd"/>
            <w:r w:rsidRPr="00AD6ABA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bidi="ar-SA"/>
              </w:rPr>
              <w:t xml:space="preserve"> Paulo </w:t>
            </w:r>
            <w:r w:rsidRPr="00AD6ABA">
              <w:rPr>
                <w:rFonts w:ascii="Aptos Narrow" w:eastAsia="Times New Roman" w:hAnsi="Aptos Narrow" w:cs="Times New Roman"/>
                <w:color w:val="000000"/>
                <w:lang w:val="pt-BR" w:bidi="ar-SA"/>
              </w:rPr>
              <w:t>Village Paraiso Tropical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4EEB248" w14:textId="307F4BD0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30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3A400E" w14:textId="7F6BFB49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9B8595C" w14:textId="09722F4E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491D6D" w14:textId="5B10CFDA" w:rsidR="00727357" w:rsidRPr="00DF444C" w:rsidRDefault="00727357" w:rsidP="0072735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27357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1.100</w:t>
            </w:r>
          </w:p>
        </w:tc>
      </w:tr>
    </w:tbl>
    <w:p w14:paraId="60ED0FE7" w14:textId="148FA3E9" w:rsidR="00EF4B23" w:rsidRPr="00C1038F" w:rsidRDefault="00E654FE" w:rsidP="004134B2">
      <w:pPr>
        <w:jc w:val="center"/>
        <w:rPr>
          <w:i/>
          <w:color w:val="0070C0"/>
          <w:sz w:val="20"/>
          <w:szCs w:val="20"/>
          <w:lang w:val="es-ES_tradnl"/>
        </w:rPr>
      </w:pPr>
      <w:r w:rsidRPr="001F4D1D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16B604D0" w14:textId="77777777" w:rsidR="00C1038F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5FE36458" w:rsidR="00E654FE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no aplican para feriados (Carnaval, desfile de campeonas, semana santa) y eventos especiales.</w:t>
      </w:r>
    </w:p>
    <w:p w14:paraId="3ACF38A2" w14:textId="31C8158A" w:rsidR="00EF4B23" w:rsidRPr="00AB6608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45624E8" w14:textId="6752B911" w:rsidR="00EF4B23" w:rsidRPr="00AB6608" w:rsidRDefault="00EF4B23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1A56457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AB36ED8" w14:textId="77777777" w:rsidR="00FC11AE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0B0506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170943A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9762FE5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6183B2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AA34F7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62D7150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860CA0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B6608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AB6608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AB6608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 xml:space="preserve">No </w:t>
      </w:r>
      <w:proofErr w:type="gramStart"/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>show</w:t>
      </w:r>
      <w:proofErr w:type="gramEnd"/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654FE" w:rsidRPr="00AB6608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7ED4" w14:textId="77777777" w:rsidR="00AA174A" w:rsidRDefault="00AA174A" w:rsidP="00FA7F18">
      <w:r>
        <w:separator/>
      </w:r>
    </w:p>
  </w:endnote>
  <w:endnote w:type="continuationSeparator" w:id="0">
    <w:p w14:paraId="6CACE595" w14:textId="77777777" w:rsidR="00AA174A" w:rsidRDefault="00AA174A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0EC23611" w:rsidR="00FA7F18" w:rsidRPr="00F4729A" w:rsidRDefault="00F4729A" w:rsidP="00F4729A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22Oct25</w:t>
                          </w:r>
                          <w:r w:rsidR="00FA7F18" w:rsidRP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0EC23611" w:rsidR="00FA7F18" w:rsidRPr="00F4729A" w:rsidRDefault="00F4729A" w:rsidP="00F4729A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22Oct25</w:t>
                    </w:r>
                    <w:r w:rsidR="00FA7F18" w:rsidRP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220E" w14:textId="77777777" w:rsidR="00AA174A" w:rsidRDefault="00AA174A" w:rsidP="00FA7F18">
      <w:r>
        <w:separator/>
      </w:r>
    </w:p>
  </w:footnote>
  <w:footnote w:type="continuationSeparator" w:id="0">
    <w:p w14:paraId="22A29CA7" w14:textId="77777777" w:rsidR="00AA174A" w:rsidRDefault="00AA174A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6415D"/>
    <w:rsid w:val="00071AD7"/>
    <w:rsid w:val="00080C28"/>
    <w:rsid w:val="0008394A"/>
    <w:rsid w:val="000F2858"/>
    <w:rsid w:val="000F451D"/>
    <w:rsid w:val="000F7E21"/>
    <w:rsid w:val="001055E5"/>
    <w:rsid w:val="00117544"/>
    <w:rsid w:val="00117A62"/>
    <w:rsid w:val="00120292"/>
    <w:rsid w:val="001351E0"/>
    <w:rsid w:val="0016238E"/>
    <w:rsid w:val="00170675"/>
    <w:rsid w:val="001909F2"/>
    <w:rsid w:val="00195C83"/>
    <w:rsid w:val="00196825"/>
    <w:rsid w:val="001B7B28"/>
    <w:rsid w:val="001C758B"/>
    <w:rsid w:val="001F4D1D"/>
    <w:rsid w:val="00204C21"/>
    <w:rsid w:val="0020636D"/>
    <w:rsid w:val="00233BE7"/>
    <w:rsid w:val="002576E9"/>
    <w:rsid w:val="00283BDF"/>
    <w:rsid w:val="002963DC"/>
    <w:rsid w:val="002B21B1"/>
    <w:rsid w:val="002B4FE0"/>
    <w:rsid w:val="002C336B"/>
    <w:rsid w:val="002C38A4"/>
    <w:rsid w:val="002F4EC6"/>
    <w:rsid w:val="00323700"/>
    <w:rsid w:val="00352376"/>
    <w:rsid w:val="00354A84"/>
    <w:rsid w:val="00355718"/>
    <w:rsid w:val="00365440"/>
    <w:rsid w:val="00383577"/>
    <w:rsid w:val="003A1B1C"/>
    <w:rsid w:val="003A6B8F"/>
    <w:rsid w:val="003B4EBE"/>
    <w:rsid w:val="003C5304"/>
    <w:rsid w:val="003E379B"/>
    <w:rsid w:val="003F7B35"/>
    <w:rsid w:val="00407E17"/>
    <w:rsid w:val="004134B2"/>
    <w:rsid w:val="00425C65"/>
    <w:rsid w:val="0042637E"/>
    <w:rsid w:val="00441CC4"/>
    <w:rsid w:val="0046595F"/>
    <w:rsid w:val="00473DC8"/>
    <w:rsid w:val="0049226F"/>
    <w:rsid w:val="0049299F"/>
    <w:rsid w:val="004B3D08"/>
    <w:rsid w:val="004B72F1"/>
    <w:rsid w:val="004D719F"/>
    <w:rsid w:val="004E2CA6"/>
    <w:rsid w:val="004E7F85"/>
    <w:rsid w:val="004F5798"/>
    <w:rsid w:val="00521BAF"/>
    <w:rsid w:val="00526E9C"/>
    <w:rsid w:val="0055056D"/>
    <w:rsid w:val="0055221D"/>
    <w:rsid w:val="00566175"/>
    <w:rsid w:val="005672B6"/>
    <w:rsid w:val="00573711"/>
    <w:rsid w:val="0058640E"/>
    <w:rsid w:val="005A2C04"/>
    <w:rsid w:val="005A365A"/>
    <w:rsid w:val="005C57DE"/>
    <w:rsid w:val="005C779B"/>
    <w:rsid w:val="005D1514"/>
    <w:rsid w:val="00600038"/>
    <w:rsid w:val="00637660"/>
    <w:rsid w:val="006718BD"/>
    <w:rsid w:val="006779EE"/>
    <w:rsid w:val="006B6F45"/>
    <w:rsid w:val="006C6CAA"/>
    <w:rsid w:val="006C70D3"/>
    <w:rsid w:val="007034E8"/>
    <w:rsid w:val="00715BC2"/>
    <w:rsid w:val="00727357"/>
    <w:rsid w:val="0073674F"/>
    <w:rsid w:val="00744D40"/>
    <w:rsid w:val="00764590"/>
    <w:rsid w:val="00790142"/>
    <w:rsid w:val="007C03B5"/>
    <w:rsid w:val="007C7F90"/>
    <w:rsid w:val="008236D5"/>
    <w:rsid w:val="008322D6"/>
    <w:rsid w:val="008565E6"/>
    <w:rsid w:val="00861F2D"/>
    <w:rsid w:val="00875688"/>
    <w:rsid w:val="00880648"/>
    <w:rsid w:val="0088297C"/>
    <w:rsid w:val="008C1B52"/>
    <w:rsid w:val="008C4E9A"/>
    <w:rsid w:val="008D2FF8"/>
    <w:rsid w:val="008E4194"/>
    <w:rsid w:val="00904CAF"/>
    <w:rsid w:val="00915D1B"/>
    <w:rsid w:val="00922928"/>
    <w:rsid w:val="009246E5"/>
    <w:rsid w:val="0092561D"/>
    <w:rsid w:val="00982AF6"/>
    <w:rsid w:val="00986CEA"/>
    <w:rsid w:val="009D3D88"/>
    <w:rsid w:val="009D463C"/>
    <w:rsid w:val="009F360F"/>
    <w:rsid w:val="009F424E"/>
    <w:rsid w:val="009F6305"/>
    <w:rsid w:val="00A04B2F"/>
    <w:rsid w:val="00A17438"/>
    <w:rsid w:val="00A17A49"/>
    <w:rsid w:val="00A45E61"/>
    <w:rsid w:val="00A52280"/>
    <w:rsid w:val="00A56B93"/>
    <w:rsid w:val="00A84DA9"/>
    <w:rsid w:val="00A92B63"/>
    <w:rsid w:val="00AA174A"/>
    <w:rsid w:val="00AA27D9"/>
    <w:rsid w:val="00AA7FF2"/>
    <w:rsid w:val="00AB6608"/>
    <w:rsid w:val="00AD6ABA"/>
    <w:rsid w:val="00AE377F"/>
    <w:rsid w:val="00AF2AF3"/>
    <w:rsid w:val="00B04578"/>
    <w:rsid w:val="00B0690E"/>
    <w:rsid w:val="00B070F1"/>
    <w:rsid w:val="00B339D4"/>
    <w:rsid w:val="00B44527"/>
    <w:rsid w:val="00B62EDB"/>
    <w:rsid w:val="00B81AB7"/>
    <w:rsid w:val="00B84D73"/>
    <w:rsid w:val="00BA4348"/>
    <w:rsid w:val="00BB2A07"/>
    <w:rsid w:val="00BD40D8"/>
    <w:rsid w:val="00BD6693"/>
    <w:rsid w:val="00BF6032"/>
    <w:rsid w:val="00C1038F"/>
    <w:rsid w:val="00C646F0"/>
    <w:rsid w:val="00CB630D"/>
    <w:rsid w:val="00CF60DC"/>
    <w:rsid w:val="00D41E0C"/>
    <w:rsid w:val="00D5010F"/>
    <w:rsid w:val="00D653D2"/>
    <w:rsid w:val="00D97362"/>
    <w:rsid w:val="00DB1043"/>
    <w:rsid w:val="00DB32F8"/>
    <w:rsid w:val="00DD3710"/>
    <w:rsid w:val="00DF444C"/>
    <w:rsid w:val="00E2174C"/>
    <w:rsid w:val="00E2518E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4729A"/>
    <w:rsid w:val="00F511A8"/>
    <w:rsid w:val="00F5268E"/>
    <w:rsid w:val="00F57E86"/>
    <w:rsid w:val="00F705CA"/>
    <w:rsid w:val="00FA7F18"/>
    <w:rsid w:val="00FC0C67"/>
    <w:rsid w:val="00FC11AE"/>
    <w:rsid w:val="00FC76B5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BZC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EFDD4F94-A134-41B2-989A-133C64075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403</Words>
  <Characters>2180</Characters>
  <Application>Microsoft Office Word</Application>
  <DocSecurity>0</DocSecurity>
  <Lines>61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41</cp:revision>
  <cp:lastPrinted>2022-12-15T20:54:00Z</cp:lastPrinted>
  <dcterms:created xsi:type="dcterms:W3CDTF">2023-07-06T14:07:00Z</dcterms:created>
  <dcterms:modified xsi:type="dcterms:W3CDTF">2026-02-04T20:11:00Z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