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23263851" w:rsidR="007C1C49" w:rsidRDefault="00301182">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TEQUILA EN CORTO</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15319592"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10ABD9F7"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301182">
              <w:rPr>
                <w:rFonts w:ascii="Arial" w:eastAsia="Times New Roman" w:hAnsi="Arial" w:cs="Arial"/>
                <w:color w:val="000000"/>
                <w:sz w:val="18"/>
                <w:szCs w:val="18"/>
                <w:lang w:eastAsia="es-ES"/>
              </w:rPr>
              <w:t>Guadalajara - Tequila - Guadalajara</w:t>
            </w:r>
          </w:p>
          <w:p w14:paraId="25F8AB99" w14:textId="19D28A30"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F57FEF">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75C93263"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224528CC" w14:textId="429EF142" w:rsidR="007C1C49" w:rsidRDefault="00301182">
      <w:pPr>
        <w:spacing w:after="0" w:line="240" w:lineRule="auto"/>
        <w:jc w:val="center"/>
        <w:rPr>
          <w:rFonts w:ascii="Arial" w:eastAsia="Arial" w:hAnsi="Arial" w:cs="Arial"/>
          <w:b/>
          <w:color w:val="E36C09"/>
          <w:sz w:val="18"/>
          <w:szCs w:val="18"/>
          <w:u w:val="single"/>
        </w:rPr>
      </w:pPr>
      <w:r w:rsidRPr="00301182">
        <w:rPr>
          <w:rFonts w:ascii="Arial" w:eastAsia="Arial" w:hAnsi="Arial" w:cs="Arial"/>
          <w:noProof/>
          <w:sz w:val="18"/>
          <w:szCs w:val="18"/>
        </w:rPr>
        <w:drawing>
          <wp:anchor distT="0" distB="0" distL="114300" distR="114300" simplePos="0" relativeHeight="251668480" behindDoc="0" locked="0" layoutInCell="1" allowOverlap="1" wp14:anchorId="640986C5" wp14:editId="362047D4">
            <wp:simplePos x="0" y="0"/>
            <wp:positionH relativeFrom="column">
              <wp:posOffset>2478297</wp:posOffset>
            </wp:positionH>
            <wp:positionV relativeFrom="paragraph">
              <wp:posOffset>6350</wp:posOffset>
            </wp:positionV>
            <wp:extent cx="1670685" cy="1009015"/>
            <wp:effectExtent l="0" t="0" r="5715" b="635"/>
            <wp:wrapThrough wrapText="bothSides">
              <wp:wrapPolygon edited="0">
                <wp:start x="0" y="0"/>
                <wp:lineTo x="0" y="21206"/>
                <wp:lineTo x="21428" y="21206"/>
                <wp:lineTo x="21428" y="0"/>
                <wp:lineTo x="0" y="0"/>
              </wp:wrapPolygon>
            </wp:wrapThrough>
            <wp:docPr id="931288378" name="Imagen 1" descr="Un dibujo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88378" name="Imagen 1" descr="Un dibujo de un edifici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670685" cy="1009015"/>
                    </a:xfrm>
                    <a:prstGeom prst="rect">
                      <a:avLst/>
                    </a:prstGeom>
                  </pic:spPr>
                </pic:pic>
              </a:graphicData>
            </a:graphic>
            <wp14:sizeRelH relativeFrom="page">
              <wp14:pctWidth>0</wp14:pctWidth>
            </wp14:sizeRelH>
            <wp14:sizeRelV relativeFrom="page">
              <wp14:pctHeight>0</wp14:pctHeight>
            </wp14:sizeRelV>
          </wp:anchor>
        </w:drawing>
      </w:r>
      <w:r w:rsidRPr="00301182">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7456" behindDoc="0" locked="0" layoutInCell="1" allowOverlap="1" wp14:anchorId="66E069B4" wp14:editId="1A559906">
            <wp:simplePos x="0" y="0"/>
            <wp:positionH relativeFrom="column">
              <wp:posOffset>556153</wp:posOffset>
            </wp:positionH>
            <wp:positionV relativeFrom="paragraph">
              <wp:posOffset>6614</wp:posOffset>
            </wp:positionV>
            <wp:extent cx="1671320" cy="991235"/>
            <wp:effectExtent l="0" t="0" r="5080" b="0"/>
            <wp:wrapThrough wrapText="bothSides">
              <wp:wrapPolygon edited="0">
                <wp:start x="0" y="0"/>
                <wp:lineTo x="0" y="21171"/>
                <wp:lineTo x="21419" y="21171"/>
                <wp:lineTo x="21419" y="0"/>
                <wp:lineTo x="0" y="0"/>
              </wp:wrapPolygon>
            </wp:wrapThrough>
            <wp:docPr id="297029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29844" name=""/>
                    <pic:cNvPicPr/>
                  </pic:nvPicPr>
                  <pic:blipFill>
                    <a:blip r:embed="rId12">
                      <a:extLst>
                        <a:ext uri="{28A0092B-C50C-407E-A947-70E740481C1C}">
                          <a14:useLocalDpi xmlns:a14="http://schemas.microsoft.com/office/drawing/2010/main" val="0"/>
                        </a:ext>
                      </a:extLst>
                    </a:blip>
                    <a:stretch>
                      <a:fillRect/>
                    </a:stretch>
                  </pic:blipFill>
                  <pic:spPr>
                    <a:xfrm>
                      <a:off x="0" y="0"/>
                      <a:ext cx="1671320" cy="991235"/>
                    </a:xfrm>
                    <a:prstGeom prst="rect">
                      <a:avLst/>
                    </a:prstGeom>
                  </pic:spPr>
                </pic:pic>
              </a:graphicData>
            </a:graphic>
            <wp14:sizeRelH relativeFrom="page">
              <wp14:pctWidth>0</wp14:pctWidth>
            </wp14:sizeRelH>
            <wp14:sizeRelV relativeFrom="page">
              <wp14:pctHeight>0</wp14:pctHeight>
            </wp14:sizeRelV>
          </wp:anchor>
        </w:drawing>
      </w:r>
      <w:r w:rsidRPr="00301182">
        <w:rPr>
          <w:rFonts w:ascii="Arial" w:eastAsia="Arial" w:hAnsi="Arial" w:cs="Arial"/>
          <w:b/>
          <w:noProof/>
          <w:color w:val="E36C09"/>
          <w:sz w:val="18"/>
          <w:szCs w:val="18"/>
          <w:u w:val="single"/>
        </w:rPr>
        <w:drawing>
          <wp:anchor distT="0" distB="0" distL="114300" distR="114300" simplePos="0" relativeHeight="251669504" behindDoc="0" locked="0" layoutInCell="1" allowOverlap="1" wp14:anchorId="2168E3BB" wp14:editId="65420858">
            <wp:simplePos x="0" y="0"/>
            <wp:positionH relativeFrom="column">
              <wp:posOffset>4429557</wp:posOffset>
            </wp:positionH>
            <wp:positionV relativeFrom="paragraph">
              <wp:posOffset>6985</wp:posOffset>
            </wp:positionV>
            <wp:extent cx="1638300" cy="982980"/>
            <wp:effectExtent l="0" t="0" r="0" b="7620"/>
            <wp:wrapThrough wrapText="bothSides">
              <wp:wrapPolygon edited="0">
                <wp:start x="0" y="0"/>
                <wp:lineTo x="0" y="21349"/>
                <wp:lineTo x="21349" y="21349"/>
                <wp:lineTo x="21349" y="0"/>
                <wp:lineTo x="0" y="0"/>
              </wp:wrapPolygon>
            </wp:wrapThrough>
            <wp:docPr id="1727417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17121" name=""/>
                    <pic:cNvPicPr/>
                  </pic:nvPicPr>
                  <pic:blipFill>
                    <a:blip r:embed="rId13">
                      <a:extLst>
                        <a:ext uri="{28A0092B-C50C-407E-A947-70E740481C1C}">
                          <a14:useLocalDpi xmlns:a14="http://schemas.microsoft.com/office/drawing/2010/main" val="0"/>
                        </a:ext>
                      </a:extLst>
                    </a:blip>
                    <a:stretch>
                      <a:fillRect/>
                    </a:stretch>
                  </pic:blipFill>
                  <pic:spPr>
                    <a:xfrm>
                      <a:off x="0" y="0"/>
                      <a:ext cx="1638300" cy="982980"/>
                    </a:xfrm>
                    <a:prstGeom prst="rect">
                      <a:avLst/>
                    </a:prstGeom>
                  </pic:spPr>
                </pic:pic>
              </a:graphicData>
            </a:graphic>
            <wp14:sizeRelH relativeFrom="page">
              <wp14:pctWidth>0</wp14:pctWidth>
            </wp14:sizeRelH>
            <wp14:sizeRelV relativeFrom="page">
              <wp14:pctHeight>0</wp14:pctHeight>
            </wp14:sizeRelV>
          </wp:anchor>
        </w:drawing>
      </w:r>
    </w:p>
    <w:p w14:paraId="28EF8662" w14:textId="6E164B10" w:rsidR="000A24E8" w:rsidRDefault="000A24E8">
      <w:pPr>
        <w:spacing w:after="0" w:line="240" w:lineRule="auto"/>
        <w:jc w:val="center"/>
        <w:rPr>
          <w:rFonts w:ascii="Arial" w:eastAsia="Arial" w:hAnsi="Arial" w:cs="Arial"/>
          <w:b/>
          <w:color w:val="E36C09"/>
          <w:sz w:val="18"/>
          <w:szCs w:val="18"/>
          <w:u w:val="single"/>
        </w:rPr>
      </w:pPr>
    </w:p>
    <w:p w14:paraId="30DECA2E" w14:textId="5D351E6C" w:rsidR="00301182" w:rsidRDefault="00301182" w:rsidP="00301182">
      <w:pPr>
        <w:spacing w:after="0" w:line="240" w:lineRule="auto"/>
        <w:rPr>
          <w:rFonts w:ascii="Arial" w:eastAsia="Arial" w:hAnsi="Arial" w:cs="Arial"/>
          <w:b/>
          <w:color w:val="E36C09"/>
          <w:sz w:val="18"/>
          <w:szCs w:val="18"/>
          <w:u w:val="single"/>
        </w:rPr>
      </w:pPr>
    </w:p>
    <w:p w14:paraId="6F76B40E" w14:textId="52A7755A" w:rsidR="00301182" w:rsidRDefault="00301182" w:rsidP="00301182">
      <w:pPr>
        <w:spacing w:after="0" w:line="240" w:lineRule="auto"/>
        <w:rPr>
          <w:rFonts w:ascii="Arial" w:eastAsia="Arial" w:hAnsi="Arial" w:cs="Arial"/>
          <w:b/>
          <w:color w:val="E36C09"/>
          <w:sz w:val="18"/>
          <w:szCs w:val="18"/>
          <w:u w:val="single"/>
        </w:rPr>
      </w:pPr>
    </w:p>
    <w:p w14:paraId="2022147A" w14:textId="77777777" w:rsidR="00301182" w:rsidRDefault="00301182" w:rsidP="00301182">
      <w:pPr>
        <w:spacing w:after="0" w:line="240" w:lineRule="auto"/>
        <w:rPr>
          <w:rFonts w:ascii="Arial" w:eastAsia="Arial" w:hAnsi="Arial" w:cs="Arial"/>
          <w:b/>
          <w:color w:val="E36C09"/>
          <w:sz w:val="18"/>
          <w:szCs w:val="18"/>
          <w:u w:val="single"/>
        </w:rPr>
      </w:pPr>
    </w:p>
    <w:p w14:paraId="61450379" w14:textId="77777777" w:rsidR="00301182" w:rsidRDefault="00301182" w:rsidP="00301182">
      <w:pPr>
        <w:spacing w:after="0" w:line="240" w:lineRule="auto"/>
        <w:rPr>
          <w:rFonts w:ascii="Arial" w:eastAsia="Arial" w:hAnsi="Arial" w:cs="Arial"/>
          <w:b/>
          <w:color w:val="E36C09"/>
          <w:sz w:val="18"/>
          <w:szCs w:val="18"/>
          <w:u w:val="single"/>
        </w:rPr>
      </w:pPr>
    </w:p>
    <w:p w14:paraId="21E361F1" w14:textId="37B4FBB4" w:rsidR="00301182" w:rsidRDefault="00301182" w:rsidP="00301182">
      <w:pPr>
        <w:spacing w:after="0" w:line="240" w:lineRule="auto"/>
        <w:rPr>
          <w:rFonts w:ascii="Arial" w:eastAsia="Arial" w:hAnsi="Arial" w:cs="Arial"/>
          <w:b/>
          <w:color w:val="E36C09"/>
          <w:sz w:val="18"/>
          <w:szCs w:val="18"/>
          <w:u w:val="single"/>
        </w:rPr>
      </w:pPr>
    </w:p>
    <w:p w14:paraId="173E2E53" w14:textId="77777777" w:rsidR="00301182" w:rsidRDefault="00301182" w:rsidP="00301182">
      <w:pPr>
        <w:spacing w:after="0" w:line="240" w:lineRule="auto"/>
        <w:rPr>
          <w:rFonts w:ascii="Arial" w:eastAsia="Arial" w:hAnsi="Arial" w:cs="Arial"/>
          <w:b/>
          <w:color w:val="E36C09"/>
          <w:sz w:val="18"/>
          <w:szCs w:val="18"/>
          <w:u w:val="single"/>
        </w:rPr>
      </w:pPr>
    </w:p>
    <w:p w14:paraId="0C4498D4" w14:textId="77777777" w:rsidR="00301182" w:rsidRDefault="00301182" w:rsidP="00301182">
      <w:pPr>
        <w:spacing w:after="0" w:line="240" w:lineRule="auto"/>
        <w:jc w:val="center"/>
        <w:rPr>
          <w:rFonts w:ascii="Arial" w:eastAsia="Arial" w:hAnsi="Arial" w:cs="Arial"/>
          <w:b/>
          <w:color w:val="E36C09"/>
          <w:sz w:val="18"/>
          <w:szCs w:val="18"/>
          <w:u w:val="single"/>
        </w:rPr>
      </w:pPr>
    </w:p>
    <w:p w14:paraId="080FAE37" w14:textId="77777777" w:rsidR="00301182" w:rsidRDefault="00301182" w:rsidP="00301182">
      <w:pPr>
        <w:spacing w:after="0" w:line="240" w:lineRule="auto"/>
        <w:jc w:val="center"/>
        <w:rPr>
          <w:rFonts w:ascii="Arial" w:eastAsia="Arial" w:hAnsi="Arial" w:cs="Arial"/>
          <w:b/>
          <w:color w:val="E36C09"/>
          <w:sz w:val="18"/>
          <w:szCs w:val="18"/>
          <w:u w:val="single"/>
        </w:rPr>
      </w:pPr>
    </w:p>
    <w:p w14:paraId="523AD6BA" w14:textId="3B820EDE" w:rsidR="007C1C49" w:rsidRDefault="00000000" w:rsidP="00301182">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20A38069" w14:textId="77777777" w:rsidR="00301182" w:rsidRDefault="00301182">
      <w:pPr>
        <w:spacing w:after="0" w:line="240" w:lineRule="auto"/>
        <w:jc w:val="both"/>
        <w:rPr>
          <w:rFonts w:ascii="Arial" w:eastAsia="Arial" w:hAnsi="Arial" w:cs="Arial"/>
          <w:b/>
          <w:color w:val="EF782D"/>
          <w:sz w:val="14"/>
          <w:szCs w:val="14"/>
        </w:rPr>
      </w:pPr>
    </w:p>
    <w:p w14:paraId="5646C642" w14:textId="77777777" w:rsidR="00301182" w:rsidRDefault="00301182" w:rsidP="00301182">
      <w:pPr>
        <w:spacing w:after="0" w:line="240" w:lineRule="auto"/>
        <w:jc w:val="both"/>
        <w:rPr>
          <w:rFonts w:ascii="Arial" w:eastAsia="Arial" w:hAnsi="Arial" w:cs="Arial"/>
          <w:b/>
          <w:color w:val="E36C09"/>
          <w:sz w:val="18"/>
          <w:szCs w:val="18"/>
        </w:rPr>
      </w:pPr>
    </w:p>
    <w:p w14:paraId="3122EB65" w14:textId="00159020" w:rsidR="00301182" w:rsidRDefault="00301182" w:rsidP="00301182">
      <w:pPr>
        <w:spacing w:after="0" w:line="240" w:lineRule="auto"/>
        <w:jc w:val="both"/>
      </w:pPr>
      <w:r>
        <w:rPr>
          <w:rFonts w:ascii="Arial" w:eastAsia="Arial" w:hAnsi="Arial" w:cs="Arial"/>
          <w:b/>
          <w:color w:val="E36C09"/>
          <w:sz w:val="18"/>
          <w:szCs w:val="18"/>
        </w:rPr>
        <w:t>Día 1</w:t>
      </w:r>
      <w:r>
        <w:rPr>
          <w:rFonts w:ascii="Arial" w:eastAsia="Arial" w:hAnsi="Arial" w:cs="Arial"/>
          <w:b/>
          <w:color w:val="E36C09"/>
          <w:sz w:val="18"/>
          <w:szCs w:val="18"/>
        </w:rPr>
        <w:tab/>
        <w:t>Aeropuerto Guadalajara</w:t>
      </w:r>
    </w:p>
    <w:p w14:paraId="23AD613A" w14:textId="61C00D16" w:rsidR="00301182" w:rsidRDefault="00301182" w:rsidP="00301182">
      <w:pPr>
        <w:spacing w:after="0" w:line="240" w:lineRule="auto"/>
        <w:jc w:val="both"/>
      </w:pPr>
      <w:r>
        <w:rPr>
          <w:rFonts w:ascii="Arial" w:eastAsia="Arial" w:hAnsi="Arial" w:cs="Arial"/>
          <w:sz w:val="18"/>
          <w:szCs w:val="18"/>
        </w:rPr>
        <w:t>Llegada por cuenta del pasajero al hotel</w:t>
      </w:r>
      <w:r w:rsidR="0059588E">
        <w:rPr>
          <w:rFonts w:ascii="Arial" w:eastAsia="Arial" w:hAnsi="Arial" w:cs="Arial"/>
          <w:sz w:val="18"/>
          <w:szCs w:val="18"/>
        </w:rPr>
        <w:t>. Hay que considerar</w:t>
      </w:r>
      <w:r>
        <w:rPr>
          <w:rFonts w:ascii="Arial" w:eastAsia="Arial" w:hAnsi="Arial" w:cs="Arial"/>
          <w:sz w:val="18"/>
          <w:szCs w:val="18"/>
        </w:rPr>
        <w:t xml:space="preserve"> que el check in del hotel es las 15:00 hrs. Tarde libre. Alojamiento.</w:t>
      </w:r>
    </w:p>
    <w:p w14:paraId="4D77B840" w14:textId="77777777" w:rsidR="00301182" w:rsidRDefault="00301182" w:rsidP="00301182">
      <w:pPr>
        <w:spacing w:after="0" w:line="240" w:lineRule="auto"/>
        <w:jc w:val="both"/>
        <w:rPr>
          <w:rFonts w:ascii="Arial" w:eastAsia="Arial" w:hAnsi="Arial" w:cs="Arial"/>
          <w:sz w:val="18"/>
          <w:szCs w:val="18"/>
        </w:rPr>
      </w:pPr>
    </w:p>
    <w:p w14:paraId="04E44259" w14:textId="77777777" w:rsidR="00301182" w:rsidRDefault="00301182" w:rsidP="00301182">
      <w:pPr>
        <w:spacing w:after="0" w:line="240" w:lineRule="auto"/>
        <w:jc w:val="both"/>
      </w:pPr>
      <w:r>
        <w:rPr>
          <w:rFonts w:ascii="Arial" w:eastAsia="Arial" w:hAnsi="Arial" w:cs="Arial"/>
          <w:b/>
          <w:color w:val="E36C09"/>
          <w:sz w:val="18"/>
          <w:szCs w:val="18"/>
        </w:rPr>
        <w:t>Día 2   Tour de Tequila</w:t>
      </w:r>
    </w:p>
    <w:p w14:paraId="43D214AB" w14:textId="4CB96E90" w:rsidR="00301182" w:rsidRDefault="00301182" w:rsidP="00301182">
      <w:pPr>
        <w:spacing w:after="0" w:line="240" w:lineRule="auto"/>
        <w:jc w:val="both"/>
      </w:pPr>
      <w:r>
        <w:rPr>
          <w:rFonts w:ascii="Arial" w:eastAsia="Arial" w:hAnsi="Arial" w:cs="Arial"/>
          <w:b/>
          <w:bCs/>
          <w:i/>
          <w:iCs/>
          <w:sz w:val="18"/>
          <w:szCs w:val="18"/>
          <w:u w:val="single"/>
        </w:rPr>
        <w:t>Desayuno</w:t>
      </w:r>
      <w:r>
        <w:rPr>
          <w:rFonts w:ascii="Arial" w:eastAsia="Arial" w:hAnsi="Arial" w:cs="Arial"/>
          <w:sz w:val="18"/>
          <w:szCs w:val="18"/>
        </w:rPr>
        <w:t>. Partiremos rumbo a Tequila, donde experimentaras la sensación de perderte entre los campos de agave azul. Descubre el origen del tequila, explora sus fábricas, admira su paisaje agavero declarado patrimonio natural de la humanidad por la UNESCO. Visitaremos campos de agave y lugares que se han hecho famosos por todo el mundo, pondrás en práctica tus habilidades como jimador. Disfrutaremos de una divertida excursión por las fábricas de Tequila, regreso a Guadalajara, Alojamiento.</w:t>
      </w:r>
    </w:p>
    <w:p w14:paraId="6D6FB0C5" w14:textId="77777777" w:rsidR="00301182" w:rsidRDefault="00301182" w:rsidP="00301182">
      <w:pPr>
        <w:spacing w:after="0" w:line="240" w:lineRule="auto"/>
        <w:jc w:val="both"/>
        <w:rPr>
          <w:rFonts w:ascii="Arial" w:eastAsia="Arial" w:hAnsi="Arial" w:cs="Arial"/>
          <w:sz w:val="18"/>
          <w:szCs w:val="18"/>
        </w:rPr>
      </w:pPr>
    </w:p>
    <w:p w14:paraId="70DD6ECC" w14:textId="10A603F9" w:rsidR="00301182" w:rsidRDefault="00301182" w:rsidP="00301182">
      <w:pPr>
        <w:spacing w:after="0" w:line="240" w:lineRule="auto"/>
        <w:jc w:val="both"/>
      </w:pPr>
      <w:r>
        <w:rPr>
          <w:rFonts w:ascii="Arial" w:eastAsia="Arial" w:hAnsi="Arial" w:cs="Arial"/>
          <w:b/>
          <w:color w:val="E36C09"/>
          <w:sz w:val="18"/>
          <w:szCs w:val="18"/>
        </w:rPr>
        <w:t>Día 3 Guadalajara</w:t>
      </w:r>
    </w:p>
    <w:p w14:paraId="79F0846A" w14:textId="77777777" w:rsidR="00301182" w:rsidRDefault="00301182" w:rsidP="00301182">
      <w:pPr>
        <w:spacing w:after="0" w:line="240" w:lineRule="auto"/>
        <w:jc w:val="both"/>
      </w:pPr>
      <w:r>
        <w:rPr>
          <w:rFonts w:ascii="Arial" w:eastAsia="Arial" w:hAnsi="Arial" w:cs="Arial"/>
          <w:b/>
          <w:bCs/>
          <w:i/>
          <w:iCs/>
          <w:sz w:val="18"/>
          <w:szCs w:val="18"/>
          <w:u w:val="single"/>
        </w:rPr>
        <w:t>Desayuno</w:t>
      </w:r>
      <w:r>
        <w:rPr>
          <w:rFonts w:ascii="Arial" w:eastAsia="Arial" w:hAnsi="Arial" w:cs="Arial"/>
          <w:sz w:val="18"/>
          <w:szCs w:val="18"/>
        </w:rPr>
        <w:t>. El pasajero podrá disfrutar de un día libre para conocer y disfrutar de la capital de Jalisco. Alojamiento.</w:t>
      </w:r>
    </w:p>
    <w:p w14:paraId="1B14BD89" w14:textId="77777777" w:rsidR="00301182" w:rsidRDefault="00301182" w:rsidP="00301182">
      <w:pPr>
        <w:spacing w:after="0" w:line="240" w:lineRule="auto"/>
        <w:jc w:val="both"/>
        <w:rPr>
          <w:rFonts w:ascii="Arial" w:eastAsia="Arial" w:hAnsi="Arial" w:cs="Arial"/>
          <w:sz w:val="18"/>
          <w:szCs w:val="18"/>
        </w:rPr>
      </w:pPr>
    </w:p>
    <w:p w14:paraId="05B80152" w14:textId="77777777" w:rsidR="00301182" w:rsidRDefault="00301182" w:rsidP="00301182">
      <w:pPr>
        <w:spacing w:after="0" w:line="240" w:lineRule="auto"/>
        <w:jc w:val="both"/>
      </w:pPr>
      <w:r>
        <w:rPr>
          <w:rFonts w:ascii="Arial" w:eastAsia="Arial" w:hAnsi="Arial" w:cs="Arial"/>
          <w:b/>
          <w:color w:val="E36C09"/>
          <w:sz w:val="18"/>
          <w:szCs w:val="18"/>
        </w:rPr>
        <w:t>Día 4 Guadalajara</w:t>
      </w:r>
    </w:p>
    <w:p w14:paraId="2B90B65C" w14:textId="69B0AB74" w:rsidR="00301182" w:rsidRDefault="00301182" w:rsidP="00301182">
      <w:pPr>
        <w:spacing w:after="0" w:line="240" w:lineRule="auto"/>
        <w:jc w:val="both"/>
        <w:rPr>
          <w:rFonts w:ascii="Arial" w:eastAsia="Arial" w:hAnsi="Arial" w:cs="Arial"/>
          <w:color w:val="000000"/>
          <w:sz w:val="18"/>
          <w:szCs w:val="18"/>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A la hora indicada, check out en el Hotel de Mendoza y traslado por cuenta del pasajero.</w:t>
      </w:r>
    </w:p>
    <w:p w14:paraId="763D634B" w14:textId="77777777" w:rsidR="00301182" w:rsidRPr="00301182" w:rsidRDefault="00301182" w:rsidP="00301182">
      <w:pPr>
        <w:spacing w:after="0" w:line="240" w:lineRule="auto"/>
        <w:jc w:val="both"/>
        <w:rPr>
          <w:rFonts w:ascii="Arial" w:eastAsia="Arial" w:hAnsi="Arial" w:cs="Arial"/>
          <w:color w:val="000000"/>
          <w:sz w:val="18"/>
          <w:szCs w:val="18"/>
        </w:rPr>
      </w:pP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673AD775" w:rsidR="007C1C49"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42C4A9F" w14:textId="77777777" w:rsidR="00301182" w:rsidRPr="00760698" w:rsidRDefault="00301182" w:rsidP="00760698">
      <w:pPr>
        <w:spacing w:after="0" w:line="240" w:lineRule="auto"/>
        <w:jc w:val="right"/>
        <w:rPr>
          <w:rFonts w:ascii="Arial" w:eastAsia="Arial" w:hAnsi="Arial" w:cs="Arial"/>
          <w:b/>
          <w:color w:val="E36C09"/>
          <w:sz w:val="18"/>
          <w:szCs w:val="18"/>
        </w:rPr>
      </w:pPr>
    </w:p>
    <w:p w14:paraId="62381D00" w14:textId="77777777" w:rsidR="007C1C49" w:rsidRDefault="007C1C49">
      <w:pPr>
        <w:spacing w:after="0" w:line="240" w:lineRule="auto"/>
        <w:jc w:val="right"/>
        <w:rPr>
          <w:rFonts w:ascii="Arial" w:eastAsia="Arial" w:hAnsi="Arial" w:cs="Arial"/>
          <w:b/>
          <w:sz w:val="18"/>
          <w:szCs w:val="18"/>
        </w:rPr>
      </w:pPr>
    </w:p>
    <w:p w14:paraId="17322210" w14:textId="39A64323"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7C2DBB13" w14:textId="77777777" w:rsidR="000A24E8" w:rsidRDefault="000A24E8">
      <w:pPr>
        <w:spacing w:after="0" w:line="240" w:lineRule="auto"/>
        <w:rPr>
          <w:rFonts w:ascii="Arial" w:eastAsia="Arial" w:hAnsi="Arial" w:cs="Arial"/>
          <w:b/>
          <w:color w:val="E36C09"/>
          <w:sz w:val="18"/>
          <w:szCs w:val="18"/>
          <w:u w:val="single"/>
        </w:rPr>
      </w:pPr>
    </w:p>
    <w:p w14:paraId="7D3B82AF" w14:textId="77777777" w:rsidR="00301182" w:rsidRDefault="00301182">
      <w:pPr>
        <w:spacing w:after="0" w:line="240" w:lineRule="auto"/>
        <w:rPr>
          <w:rFonts w:ascii="Arial" w:eastAsia="Arial" w:hAnsi="Arial" w:cs="Arial"/>
          <w:b/>
          <w:color w:val="E36C09"/>
          <w:sz w:val="18"/>
          <w:szCs w:val="18"/>
          <w:u w:val="single"/>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05D62029" w14:textId="4A4AA456"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301182" w14:paraId="29A1D599" w14:textId="77777777" w:rsidTr="00301182">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62006633" w:rsidR="00301182" w:rsidRDefault="00301182">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Guadalajara</w:t>
            </w:r>
          </w:p>
        </w:tc>
        <w:tc>
          <w:tcPr>
            <w:tcW w:w="3554" w:type="dxa"/>
            <w:shd w:val="clear" w:color="auto" w:fill="FFFFFF" w:themeFill="background1"/>
            <w:vAlign w:val="center"/>
          </w:tcPr>
          <w:p w14:paraId="44B0E340" w14:textId="063E13BA" w:rsidR="00301182" w:rsidRPr="002D4E61" w:rsidRDefault="00301182" w:rsidP="00DD7E5C">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De Mendoza o similar</w:t>
            </w:r>
          </w:p>
        </w:tc>
        <w:tc>
          <w:tcPr>
            <w:tcW w:w="1597" w:type="dxa"/>
            <w:shd w:val="clear" w:color="auto" w:fill="FFFFFF" w:themeFill="background1"/>
            <w:vAlign w:val="center"/>
          </w:tcPr>
          <w:p w14:paraId="510AE28B" w14:textId="3F3B1B34" w:rsidR="00301182" w:rsidRPr="00DD7E5C" w:rsidRDefault="00301182"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0CAFFE51" w14:textId="77777777" w:rsidR="00301182" w:rsidRDefault="00301182">
      <w:pPr>
        <w:widowControl w:val="0"/>
        <w:spacing w:after="0" w:line="240" w:lineRule="auto"/>
        <w:rPr>
          <w:rFonts w:ascii="Arial" w:eastAsia="Calibri" w:hAnsi="Arial" w:cs="Arial"/>
          <w:b/>
          <w:bCs/>
          <w:sz w:val="18"/>
          <w:szCs w:val="18"/>
          <w:lang w:val="en-US"/>
        </w:rPr>
      </w:pPr>
      <w:bookmarkStart w:id="1" w:name="_Hlk1511368311"/>
      <w:bookmarkEnd w:id="1"/>
    </w:p>
    <w:p w14:paraId="5B9B8D0B" w14:textId="6F117B31" w:rsidR="007C1C49" w:rsidRDefault="00000000">
      <w:pPr>
        <w:widowControl w:val="0"/>
        <w:spacing w:after="0" w:line="240" w:lineRule="auto"/>
        <w:rPr>
          <w:rFonts w:ascii="Arial" w:eastAsia="Calibri" w:hAnsi="Arial" w:cs="Arial"/>
          <w:b/>
          <w:bCs/>
          <w:sz w:val="18"/>
          <w:szCs w:val="18"/>
          <w:lang w:val="en-US"/>
        </w:rPr>
      </w:pPr>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val="es-ES_tradnl" w:eastAsia="es-ES"/>
        </w:rPr>
      </w:pPr>
    </w:p>
    <w:p w14:paraId="480F4557"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21678811"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590871CF"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6E42F785"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2254E7EE"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27320070"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2FFBE233"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2C30435E" w14:textId="77777777" w:rsidR="001A40FC" w:rsidRDefault="001A40FC">
      <w:pPr>
        <w:spacing w:after="0" w:line="240" w:lineRule="auto"/>
        <w:rPr>
          <w:rFonts w:ascii="Arial" w:eastAsia="Times New Roman" w:hAnsi="Arial" w:cs="Arial"/>
          <w:b/>
          <w:color w:val="E36C0A" w:themeColor="accent6" w:themeShade="BF"/>
          <w:sz w:val="18"/>
          <w:szCs w:val="18"/>
          <w:u w:val="single"/>
          <w:lang w:val="es-ES_tradnl" w:eastAsia="es-ES"/>
        </w:rPr>
      </w:pPr>
    </w:p>
    <w:p w14:paraId="5901CAA2" w14:textId="77777777" w:rsidR="00301182" w:rsidRDefault="00301182">
      <w:pPr>
        <w:spacing w:after="0" w:line="240" w:lineRule="auto"/>
        <w:rPr>
          <w:rFonts w:ascii="Arial" w:eastAsia="Times New Roman" w:hAnsi="Arial" w:cs="Arial"/>
          <w:b/>
          <w:color w:val="E36C0A" w:themeColor="accent6" w:themeShade="BF"/>
          <w:sz w:val="18"/>
          <w:szCs w:val="18"/>
          <w:u w:val="single"/>
          <w:lang w:eastAsia="es-ES"/>
        </w:rPr>
      </w:pPr>
    </w:p>
    <w:p w14:paraId="07DEB5DB" w14:textId="4D83B5BB"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5E88AB97" w:rsidR="007C1C49" w:rsidRDefault="005E171A"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7A0D87D2" w:rsidR="007C1C49" w:rsidRDefault="0030118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4E6DB201" w14:textId="77777777" w:rsidR="00F57FEF" w:rsidRDefault="00F57FEF" w:rsidP="00F57FEF">
            <w:pPr>
              <w:pStyle w:val="TableParagraph"/>
              <w:spacing w:before="1"/>
              <w:ind w:left="0"/>
              <w:jc w:val="center"/>
              <w:rPr>
                <w:b w:val="0"/>
                <w:bCs w:val="0"/>
                <w:spacing w:val="-2"/>
                <w:sz w:val="18"/>
              </w:rPr>
            </w:pPr>
            <w:r>
              <w:rPr>
                <w:spacing w:val="-2"/>
                <w:sz w:val="18"/>
              </w:rPr>
              <w:t>01/07/25-14/07/25</w:t>
            </w:r>
          </w:p>
          <w:p w14:paraId="2B8D104F" w14:textId="55DC5FF6" w:rsidR="00F57FEF" w:rsidRDefault="00F57FEF" w:rsidP="00F57FEF">
            <w:pPr>
              <w:pStyle w:val="TableParagraph"/>
              <w:spacing w:before="1"/>
              <w:ind w:left="0"/>
              <w:jc w:val="center"/>
              <w:rPr>
                <w:b w:val="0"/>
                <w:bCs w:val="0"/>
                <w:spacing w:val="-2"/>
                <w:sz w:val="18"/>
              </w:rPr>
            </w:pPr>
            <w:r>
              <w:rPr>
                <w:spacing w:val="-2"/>
                <w:sz w:val="18"/>
              </w:rPr>
              <w:t>21/08/25-25/08/25</w:t>
            </w:r>
          </w:p>
          <w:p w14:paraId="6152BE82" w14:textId="59610178" w:rsidR="00F57FEF" w:rsidRDefault="00F57FEF" w:rsidP="00F57FEF">
            <w:pPr>
              <w:pStyle w:val="TableParagraph"/>
              <w:spacing w:before="1"/>
              <w:ind w:left="0"/>
              <w:jc w:val="center"/>
              <w:rPr>
                <w:b w:val="0"/>
                <w:bCs w:val="0"/>
                <w:spacing w:val="-2"/>
                <w:sz w:val="18"/>
              </w:rPr>
            </w:pPr>
            <w:r>
              <w:rPr>
                <w:spacing w:val="-2"/>
                <w:sz w:val="18"/>
              </w:rPr>
              <w:t>18/09/25-25/10/25</w:t>
            </w:r>
          </w:p>
          <w:p w14:paraId="3E635B84" w14:textId="77777777" w:rsidR="00F57FEF" w:rsidRDefault="00F57FEF" w:rsidP="00F57FEF">
            <w:pPr>
              <w:pStyle w:val="TableParagraph"/>
              <w:spacing w:before="1"/>
              <w:ind w:left="0"/>
              <w:jc w:val="center"/>
              <w:rPr>
                <w:b w:val="0"/>
                <w:bCs w:val="0"/>
                <w:spacing w:val="-2"/>
                <w:sz w:val="18"/>
              </w:rPr>
            </w:pPr>
            <w:r>
              <w:rPr>
                <w:spacing w:val="-2"/>
                <w:sz w:val="18"/>
              </w:rPr>
              <w:t>08/11/25-10/11/25</w:t>
            </w:r>
          </w:p>
          <w:p w14:paraId="7B60C194" w14:textId="04BAAC13" w:rsidR="0047055B" w:rsidRDefault="00F57FEF" w:rsidP="00F57FEF">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0D230BCA"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B6CE5">
              <w:rPr>
                <w:rFonts w:ascii="Arial" w:eastAsia="Times New Roman" w:hAnsi="Arial" w:cs="Arial"/>
                <w:color w:val="000000"/>
                <w:sz w:val="18"/>
                <w:szCs w:val="18"/>
                <w:lang w:val="en-US" w:eastAsia="es-ES"/>
              </w:rPr>
              <w:t>9,472</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140EA79A"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2E66DF">
              <w:rPr>
                <w:rFonts w:ascii="Arial" w:eastAsia="Times New Roman" w:hAnsi="Arial" w:cs="Arial"/>
                <w:b/>
                <w:bCs/>
                <w:color w:val="000000"/>
                <w:sz w:val="18"/>
                <w:szCs w:val="18"/>
                <w:lang w:val="en-US" w:eastAsia="es-ES"/>
              </w:rPr>
              <w:t>5,300</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0B688EE4"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E66DF">
              <w:rPr>
                <w:rFonts w:ascii="Arial" w:eastAsia="Times New Roman" w:hAnsi="Arial" w:cs="Arial"/>
                <w:color w:val="000000"/>
                <w:sz w:val="18"/>
                <w:szCs w:val="18"/>
                <w:lang w:val="en-US" w:eastAsia="es-ES"/>
              </w:rPr>
              <w:t>4,778</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39CD4FDE"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E66DF">
              <w:rPr>
                <w:rFonts w:ascii="Arial" w:eastAsia="Times New Roman" w:hAnsi="Arial" w:cs="Arial"/>
                <w:color w:val="000000"/>
                <w:sz w:val="18"/>
                <w:szCs w:val="18"/>
                <w:lang w:val="en-US" w:eastAsia="es-ES"/>
              </w:rPr>
              <w:t>2,278</w:t>
            </w:r>
          </w:p>
        </w:tc>
      </w:tr>
    </w:tbl>
    <w:p w14:paraId="73DD343A" w14:textId="229AC942" w:rsidR="006F3309" w:rsidRDefault="006F3309" w:rsidP="006F3309">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0D2C6752" w14:textId="77777777" w:rsidR="00F57FEF" w:rsidRPr="00D672D4" w:rsidRDefault="00F57FEF" w:rsidP="00F57FEF">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7B8459F3" w14:textId="7B91019A" w:rsidR="00F57FEF" w:rsidRPr="00737220" w:rsidRDefault="00F57FEF" w:rsidP="00F57FEF">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001422">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3</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menor.</w:t>
      </w:r>
    </w:p>
    <w:p w14:paraId="1F7BC314" w14:textId="77777777" w:rsidR="00F57FEF" w:rsidRDefault="00F57FEF" w:rsidP="00F57FEF">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5ACAE737" w14:textId="77777777" w:rsidR="006F3309" w:rsidRPr="006F3309" w:rsidRDefault="006F3309" w:rsidP="006F3309">
      <w:pPr>
        <w:suppressAutoHyphens w:val="0"/>
        <w:spacing w:after="0" w:line="240" w:lineRule="auto"/>
        <w:jc w:val="both"/>
        <w:rPr>
          <w:rFonts w:ascii="Arial" w:eastAsia="Times New Roman" w:hAnsi="Arial" w:cs="Arial"/>
          <w:b/>
          <w:color w:val="000000"/>
          <w:sz w:val="18"/>
          <w:szCs w:val="18"/>
          <w:highlight w:val="yellow"/>
          <w:lang w:val="es-ES_tradnl" w:eastAsia="es-ES"/>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1E1DC020" w14:textId="7F9517DD"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03 noches de hospedaje </w:t>
      </w:r>
    </w:p>
    <w:p w14:paraId="766058B0" w14:textId="7BBB05D4"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03 desayunos</w:t>
      </w:r>
    </w:p>
    <w:p w14:paraId="69373DF3" w14:textId="77777777"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Tour de tequila </w:t>
      </w:r>
    </w:p>
    <w:p w14:paraId="07508BF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Transporte desde hotel dentro del periférico hacia el punto de partida</w:t>
      </w:r>
    </w:p>
    <w:p w14:paraId="3817344A"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Chofer </w:t>
      </w:r>
    </w:p>
    <w:p w14:paraId="6D3DCA61" w14:textId="0C7C5D88"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Guía</w:t>
      </w:r>
    </w:p>
    <w:p w14:paraId="7689E0B9"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Regreso a puntos céntricos (Zona Expo, Minerva, Centro Histórico)</w:t>
      </w:r>
    </w:p>
    <w:p w14:paraId="227F1238"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Visita a los Campos Agaveros (Patrimonio Natural de la Humanidad)</w:t>
      </w:r>
    </w:p>
    <w:p w14:paraId="7FEAAF4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Entrada a destilería artesanal</w:t>
      </w:r>
    </w:p>
    <w:p w14:paraId="69542FA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Explicación del proceso de Tequila</w:t>
      </w:r>
    </w:p>
    <w:p w14:paraId="5DB61939"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Degustación de tequila</w:t>
      </w:r>
    </w:p>
    <w:p w14:paraId="2DF298F1"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Tiempo libre en el pueblo mágico de Tequila. </w:t>
      </w:r>
    </w:p>
    <w:p w14:paraId="4F2A404B" w14:textId="1A1CD0B2"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Seguro de viaje </w:t>
      </w:r>
    </w:p>
    <w:p w14:paraId="22F15D9B" w14:textId="77777777"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Asistencia 24 hrs.</w:t>
      </w:r>
    </w:p>
    <w:p w14:paraId="75DAB2EC" w14:textId="77777777" w:rsidR="00DD7E5C" w:rsidRDefault="00DD7E5C" w:rsidP="00DD7E5C">
      <w:pPr>
        <w:spacing w:after="0" w:line="240" w:lineRule="auto"/>
        <w:jc w:val="both"/>
        <w:rPr>
          <w:rFonts w:ascii="Arial" w:eastAsia="Arial" w:hAnsi="Arial" w:cs="Arial"/>
          <w:b/>
          <w:color w:val="FF0000"/>
          <w:sz w:val="18"/>
          <w:szCs w:val="18"/>
          <w:u w:val="single"/>
        </w:rPr>
      </w:pP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20F0E9BA" w14:textId="10708306" w:rsidR="00301182"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w:t>
      </w:r>
      <w:r w:rsidR="00301182">
        <w:rPr>
          <w:rFonts w:ascii="Arial" w:eastAsia="Arial" w:hAnsi="Arial" w:cs="Arial"/>
          <w:color w:val="000000"/>
          <w:sz w:val="18"/>
          <w:szCs w:val="18"/>
        </w:rPr>
        <w:t xml:space="preserve"> - Guadalajara</w:t>
      </w:r>
      <w:r>
        <w:rPr>
          <w:rFonts w:ascii="Arial" w:eastAsia="Arial" w:hAnsi="Arial" w:cs="Arial"/>
          <w:color w:val="000000"/>
          <w:sz w:val="18"/>
          <w:szCs w:val="18"/>
        </w:rPr>
        <w:t xml:space="preserve"> </w:t>
      </w:r>
      <w:r w:rsidR="00301182">
        <w:rPr>
          <w:rFonts w:ascii="Arial" w:eastAsia="Arial" w:hAnsi="Arial" w:cs="Arial"/>
          <w:color w:val="000000"/>
          <w:sz w:val="18"/>
          <w:szCs w:val="18"/>
        </w:rPr>
        <w:t>–</w:t>
      </w:r>
      <w:r>
        <w:rPr>
          <w:rFonts w:ascii="Arial" w:eastAsia="Arial" w:hAnsi="Arial" w:cs="Arial"/>
          <w:color w:val="000000"/>
          <w:sz w:val="18"/>
          <w:szCs w:val="18"/>
        </w:rPr>
        <w:t xml:space="preserve"> México</w:t>
      </w:r>
    </w:p>
    <w:p w14:paraId="7F152CB1" w14:textId="50047127" w:rsidR="00DD7E5C" w:rsidRDefault="00301182"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aeropuerto – hotel - aeropuerto</w:t>
      </w:r>
      <w:r w:rsidR="00DD7E5C">
        <w:rPr>
          <w:rFonts w:ascii="Arial" w:eastAsia="Arial" w:hAnsi="Arial" w:cs="Arial"/>
          <w:color w:val="000000"/>
          <w:sz w:val="18"/>
          <w:szCs w:val="18"/>
        </w:rPr>
        <w:t xml:space="preserve">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TourMundial no se hace responsable de objetos olvidados en las unidades, ya que primeramente es </w:t>
      </w:r>
      <w:r>
        <w:rPr>
          <w:rFonts w:ascii="Arial" w:eastAsia="Arial" w:hAnsi="Arial" w:cs="Arial"/>
          <w:color w:val="000000"/>
          <w:sz w:val="18"/>
          <w:szCs w:val="18"/>
        </w:rPr>
        <w:lastRenderedPageBreak/>
        <w:t>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30B27BC0" w14:textId="77777777" w:rsidR="006F3309" w:rsidRDefault="006F3309">
      <w:pPr>
        <w:widowControl w:val="0"/>
        <w:spacing w:after="0" w:line="240" w:lineRule="auto"/>
        <w:jc w:val="center"/>
        <w:rPr>
          <w:rFonts w:ascii="Arial" w:eastAsia="Arial" w:hAnsi="Arial" w:cs="Arial"/>
          <w:b/>
          <w:color w:val="E36C09"/>
          <w:sz w:val="18"/>
          <w:szCs w:val="18"/>
          <w:u w:val="single"/>
        </w:rPr>
      </w:pPr>
    </w:p>
    <w:p w14:paraId="68CE7691" w14:textId="77777777" w:rsidR="006F3309" w:rsidRDefault="006F3309">
      <w:pPr>
        <w:widowControl w:val="0"/>
        <w:spacing w:after="0" w:line="240" w:lineRule="auto"/>
        <w:jc w:val="center"/>
        <w:rPr>
          <w:rFonts w:ascii="Arial" w:eastAsia="Arial" w:hAnsi="Arial" w:cs="Arial"/>
          <w:b/>
          <w:color w:val="E36C09"/>
          <w:sz w:val="18"/>
          <w:szCs w:val="18"/>
          <w:u w:val="single"/>
        </w:rPr>
      </w:pPr>
    </w:p>
    <w:p w14:paraId="57F8DAAA" w14:textId="77777777" w:rsidR="004500F8" w:rsidRDefault="004500F8">
      <w:pPr>
        <w:widowControl w:val="0"/>
        <w:spacing w:after="0" w:line="240" w:lineRule="auto"/>
        <w:jc w:val="center"/>
        <w:rPr>
          <w:rFonts w:ascii="Arial" w:eastAsia="Arial" w:hAnsi="Arial" w:cs="Arial"/>
          <w:b/>
          <w:color w:val="E36C09"/>
          <w:sz w:val="18"/>
          <w:szCs w:val="18"/>
          <w:u w:val="single"/>
        </w:rPr>
      </w:pPr>
    </w:p>
    <w:p w14:paraId="1DA522FE" w14:textId="77777777" w:rsidR="004500F8" w:rsidRDefault="004500F8">
      <w:pPr>
        <w:widowControl w:val="0"/>
        <w:spacing w:after="0" w:line="240" w:lineRule="auto"/>
        <w:jc w:val="center"/>
        <w:rPr>
          <w:rFonts w:ascii="Arial" w:eastAsia="Arial" w:hAnsi="Arial" w:cs="Arial"/>
          <w:b/>
          <w:color w:val="E36C09"/>
          <w:sz w:val="18"/>
          <w:szCs w:val="18"/>
          <w:u w:val="single"/>
        </w:rPr>
      </w:pPr>
    </w:p>
    <w:p w14:paraId="168D1210" w14:textId="77777777" w:rsidR="004500F8" w:rsidRDefault="004500F8">
      <w:pPr>
        <w:widowControl w:val="0"/>
        <w:spacing w:after="0" w:line="240" w:lineRule="auto"/>
        <w:jc w:val="center"/>
        <w:rPr>
          <w:rFonts w:ascii="Arial" w:eastAsia="Arial" w:hAnsi="Arial" w:cs="Arial"/>
          <w:b/>
          <w:color w:val="E36C09"/>
          <w:sz w:val="18"/>
          <w:szCs w:val="18"/>
          <w:u w:val="single"/>
        </w:rPr>
      </w:pPr>
    </w:p>
    <w:p w14:paraId="0A3F8DF1" w14:textId="633C2CBC"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rsidTr="006B6CE5">
        <w:trPr>
          <w:trHeight w:val="153"/>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6E53D525" w14:textId="77777777" w:rsidR="00F57FEF" w:rsidRDefault="00F57FEF" w:rsidP="00F57FE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2124E35B" w14:textId="77777777" w:rsidR="00F57FEF" w:rsidRPr="006777FC" w:rsidRDefault="00F57FEF" w:rsidP="00F57FE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1F32D7BA" w14:textId="77777777" w:rsidR="00F57FEF" w:rsidRPr="006777FC" w:rsidRDefault="00F57FEF" w:rsidP="00F57FEF">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7C8AC0DA" w:rsidR="00760698" w:rsidRDefault="00F57FEF" w:rsidP="00F57FE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4BD8E" w14:textId="77777777" w:rsidR="00994929" w:rsidRDefault="00994929">
      <w:pPr>
        <w:spacing w:after="0" w:line="240" w:lineRule="auto"/>
      </w:pPr>
      <w:r>
        <w:separator/>
      </w:r>
    </w:p>
  </w:endnote>
  <w:endnote w:type="continuationSeparator" w:id="0">
    <w:p w14:paraId="71901D80" w14:textId="77777777" w:rsidR="00994929" w:rsidRDefault="0099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5BBF" w14:textId="77777777" w:rsidR="00994929" w:rsidRDefault="00994929">
      <w:pPr>
        <w:spacing w:after="0" w:line="240" w:lineRule="auto"/>
      </w:pPr>
      <w:r>
        <w:separator/>
      </w:r>
    </w:p>
  </w:footnote>
  <w:footnote w:type="continuationSeparator" w:id="0">
    <w:p w14:paraId="4DDD59DC" w14:textId="77777777" w:rsidR="00994929" w:rsidRDefault="0099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46794EAD"/>
    <w:multiLevelType w:val="multilevel"/>
    <w:tmpl w:val="0B9220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1"/>
  </w:num>
  <w:num w:numId="2" w16cid:durableId="144590038">
    <w:abstractNumId w:val="5"/>
  </w:num>
  <w:num w:numId="3" w16cid:durableId="931863110">
    <w:abstractNumId w:val="2"/>
  </w:num>
  <w:num w:numId="4" w16cid:durableId="1741444396">
    <w:abstractNumId w:val="8"/>
  </w:num>
  <w:num w:numId="5" w16cid:durableId="1608465866">
    <w:abstractNumId w:val="7"/>
  </w:num>
  <w:num w:numId="6" w16cid:durableId="495464570">
    <w:abstractNumId w:val="4"/>
  </w:num>
  <w:num w:numId="7" w16cid:durableId="395395686">
    <w:abstractNumId w:val="3"/>
  </w:num>
  <w:num w:numId="8" w16cid:durableId="1209414952">
    <w:abstractNumId w:val="9"/>
  </w:num>
  <w:num w:numId="9" w16cid:durableId="1710179972">
    <w:abstractNumId w:val="0"/>
  </w:num>
  <w:num w:numId="10" w16cid:durableId="1998223943">
    <w:abstractNumId w:val="1"/>
  </w:num>
  <w:num w:numId="11" w16cid:durableId="1547721958">
    <w:abstractNumId w:val="10"/>
  </w:num>
  <w:num w:numId="12" w16cid:durableId="1712221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01422"/>
    <w:rsid w:val="00050FA1"/>
    <w:rsid w:val="0005455B"/>
    <w:rsid w:val="000A24E8"/>
    <w:rsid w:val="000D1148"/>
    <w:rsid w:val="001A40FC"/>
    <w:rsid w:val="001A5C7B"/>
    <w:rsid w:val="001F1E9C"/>
    <w:rsid w:val="002D4E61"/>
    <w:rsid w:val="002E66DF"/>
    <w:rsid w:val="00301182"/>
    <w:rsid w:val="0034400B"/>
    <w:rsid w:val="003621FA"/>
    <w:rsid w:val="003A0B10"/>
    <w:rsid w:val="003D081D"/>
    <w:rsid w:val="004500F8"/>
    <w:rsid w:val="0047055B"/>
    <w:rsid w:val="00590E0B"/>
    <w:rsid w:val="0059588E"/>
    <w:rsid w:val="005E171A"/>
    <w:rsid w:val="006066BE"/>
    <w:rsid w:val="00653C39"/>
    <w:rsid w:val="00656BA1"/>
    <w:rsid w:val="006611B5"/>
    <w:rsid w:val="006B3F6C"/>
    <w:rsid w:val="006B6CE5"/>
    <w:rsid w:val="006B7D56"/>
    <w:rsid w:val="006F3309"/>
    <w:rsid w:val="00760698"/>
    <w:rsid w:val="007614E3"/>
    <w:rsid w:val="00764067"/>
    <w:rsid w:val="0078455F"/>
    <w:rsid w:val="007A0184"/>
    <w:rsid w:val="007C1C49"/>
    <w:rsid w:val="00994929"/>
    <w:rsid w:val="00A069DA"/>
    <w:rsid w:val="00A22784"/>
    <w:rsid w:val="00B61EB1"/>
    <w:rsid w:val="00BA2CAF"/>
    <w:rsid w:val="00D851BA"/>
    <w:rsid w:val="00D911C0"/>
    <w:rsid w:val="00DD7E5C"/>
    <w:rsid w:val="00DF6356"/>
    <w:rsid w:val="00F0093E"/>
    <w:rsid w:val="00F57FE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3.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14FB11E1-139E-43E7-B7DE-C8A552636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1493</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11</cp:revision>
  <cp:lastPrinted>2025-06-17T16:24:00Z</cp:lastPrinted>
  <dcterms:created xsi:type="dcterms:W3CDTF">2025-06-05T15:53:00Z</dcterms:created>
  <dcterms:modified xsi:type="dcterms:W3CDTF">2025-06-17T17:32:00Z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