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val="false"/>
              <w:suppressAutoHyphens w:val="true"/>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 xml:space="preserve">VERANO EN NUEVA YORK </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745"/>
        <w:gridCol w:w="2636"/>
        <w:gridCol w:w="5439"/>
      </w:tblGrid>
      <w:tr>
        <w:trPr>
          <w:trHeight w:val="240" w:hRule="atLeast"/>
        </w:trPr>
        <w:tc>
          <w:tcPr>
            <w:tcW w:w="1745" w:type="dxa"/>
            <w:tcBorders>
              <w:top w:val="single" w:sz="4" w:space="0" w:color="E36C0A"/>
              <w:left w:val="single" w:sz="4" w:space="0" w:color="C65911"/>
              <w:bottom w:val="single" w:sz="4" w:space="0" w:color="FDE9D9"/>
              <w:right w:val="single" w:sz="4" w:space="0" w:color="FDE9D9"/>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075" w:type="dxa"/>
            <w:gridSpan w:val="2"/>
            <w:tcBorders>
              <w:top w:val="single" w:sz="4" w:space="0" w:color="E36C0A"/>
              <w:left w:val="single" w:sz="4" w:space="0" w:color="FDE9D9"/>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cs="Arial"/>
                <w:b/>
                <w:b/>
                <w:bCs/>
                <w:sz w:val="18"/>
                <w:szCs w:val="18"/>
              </w:rPr>
            </w:pPr>
            <w:r>
              <w:rPr>
                <w:rFonts w:cs="Arial" w:ascii="Arial" w:hAnsi="Arial"/>
                <w:b/>
                <w:bCs/>
                <w:sz w:val="18"/>
                <w:szCs w:val="18"/>
              </w:rPr>
              <w:t>Nueva York</w:t>
            </w:r>
          </w:p>
        </w:tc>
      </w:tr>
      <w:tr>
        <w:trPr>
          <w:trHeight w:val="240" w:hRule="atLeast"/>
        </w:trPr>
        <w:tc>
          <w:tcPr>
            <w:tcW w:w="1745" w:type="dxa"/>
            <w:tcBorders>
              <w:top w:val="single" w:sz="4" w:space="0" w:color="FDE9D9"/>
              <w:left w:val="single" w:sz="4" w:space="0" w:color="C65911"/>
              <w:bottom w:val="single" w:sz="4" w:space="0" w:color="FDE9D9"/>
              <w:right w:val="single" w:sz="4" w:space="0" w:color="FDE9D9"/>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2636" w:type="dxa"/>
            <w:tcBorders>
              <w:top w:val="single" w:sz="4" w:space="0" w:color="FDE9D9"/>
              <w:left w:val="single" w:sz="4" w:space="0" w:color="FDE9D9"/>
              <w:bottom w:val="single" w:sz="4" w:space="0" w:color="FDE9D9"/>
              <w:right w:val="single" w:sz="4" w:space="0" w:color="FDE9D9"/>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u w:val="single"/>
                <w:lang w:val="es-MX" w:eastAsia="es-MX"/>
              </w:rPr>
            </w:pPr>
            <w:r>
              <w:rPr>
                <w:rFonts w:eastAsia="Times New Roman" w:cs="Arial" w:ascii="Arial" w:hAnsi="Arial"/>
                <w:b/>
                <w:bCs/>
                <w:sz w:val="18"/>
                <w:szCs w:val="18"/>
                <w:u w:val="single"/>
                <w:lang w:val="es-MX" w:eastAsia="es-MX"/>
              </w:rPr>
              <w:t>Jueves:</w:t>
            </w:r>
          </w:p>
          <w:p>
            <w:pPr>
              <w:pStyle w:val="Normal"/>
              <w:widowControl w:val="false"/>
              <w:spacing w:lineRule="auto" w:line="240" w:before="0" w:after="0"/>
              <w:rPr>
                <w:rFonts w:ascii="Arial" w:hAnsi="Arial" w:eastAsia="Times New Roman" w:cs="Arial"/>
                <w:b/>
                <w:b/>
                <w:bCs/>
                <w:color w:val="FF0000"/>
                <w:sz w:val="18"/>
                <w:szCs w:val="18"/>
                <w:lang w:val="es-MX" w:eastAsia="es-MX"/>
              </w:rPr>
            </w:pPr>
            <w:r>
              <w:rPr>
                <w:rFonts w:eastAsia="Times New Roman" w:cs="Arial" w:ascii="Arial" w:hAnsi="Arial"/>
                <w:b/>
                <w:bCs/>
                <w:color w:val="FF0000"/>
                <w:sz w:val="18"/>
                <w:szCs w:val="18"/>
                <w:lang w:val="es-MX" w:eastAsia="es-MX"/>
              </w:rPr>
              <w:t>2025</w:t>
            </w:r>
            <w:r>
              <w:rPr>
                <w:rFonts w:eastAsia="Times New Roman" w:cs="Arial" w:ascii="Arial" w:hAnsi="Arial"/>
                <w:b/>
                <w:bCs/>
                <w:sz w:val="18"/>
                <w:szCs w:val="18"/>
                <w:lang w:val="es-MX" w:eastAsia="es-MX"/>
              </w:rPr>
              <w:t xml:space="preserve">                                           </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Junio 05, 12, 19, 26</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 xml:space="preserve">Julio 03, 10, 17, 24, 31 </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 xml:space="preserve">Agosto 07, 14, 21, 28 </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Septiembre 04, 11, 18, 25</w:t>
            </w:r>
          </w:p>
        </w:tc>
        <w:tc>
          <w:tcPr>
            <w:tcW w:w="5439" w:type="dxa"/>
            <w:tcBorders>
              <w:top w:val="single" w:sz="4" w:space="0" w:color="FDE9D9"/>
              <w:left w:val="single" w:sz="4" w:space="0" w:color="FDE9D9"/>
              <w:bottom w:val="single" w:sz="4" w:space="0" w:color="FDE9D9"/>
              <w:righ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FF0000"/>
                <w:sz w:val="18"/>
                <w:szCs w:val="18"/>
                <w:lang w:val="es-MX" w:eastAsia="es-MX"/>
              </w:rPr>
            </w:pPr>
            <w:r>
              <w:rPr>
                <w:rFonts w:eastAsia="Times New Roman" w:cs="Arial" w:ascii="Arial" w:hAnsi="Arial"/>
                <w:b/>
                <w:bCs/>
                <w:color w:val="FF0000"/>
                <w:sz w:val="18"/>
                <w:szCs w:val="18"/>
                <w:lang w:val="es-MX" w:eastAsia="es-MX"/>
              </w:rPr>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r>
          </w:p>
        </w:tc>
      </w:tr>
      <w:tr>
        <w:trPr>
          <w:trHeight w:val="240" w:hRule="atLeast"/>
        </w:trPr>
        <w:tc>
          <w:tcPr>
            <w:tcW w:w="1745" w:type="dxa"/>
            <w:tcBorders>
              <w:top w:val="single" w:sz="4" w:space="0" w:color="FDE9D9"/>
              <w:left w:val="single" w:sz="4" w:space="0" w:color="C65911"/>
              <w:bottom w:val="single" w:sz="4" w:space="0" w:color="FDE9D9"/>
              <w:right w:val="single" w:sz="4" w:space="0" w:color="FDE9D9"/>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075" w:type="dxa"/>
            <w:gridSpan w:val="2"/>
            <w:tcBorders>
              <w:top w:val="single" w:sz="4" w:space="0" w:color="FDE9D9"/>
              <w:left w:val="single" w:sz="4" w:space="0" w:color="FDE9D9"/>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06 días / 05 noches</w:t>
            </w:r>
          </w:p>
        </w:tc>
      </w:tr>
      <w:tr>
        <w:trPr>
          <w:trHeight w:val="240" w:hRule="atLeast"/>
        </w:trPr>
        <w:tc>
          <w:tcPr>
            <w:tcW w:w="1745" w:type="dxa"/>
            <w:tcBorders>
              <w:top w:val="single" w:sz="4" w:space="0" w:color="FDE9D9"/>
              <w:left w:val="single" w:sz="4" w:space="0" w:color="C65911"/>
              <w:bottom w:val="single" w:sz="4" w:space="0" w:color="E36C0A"/>
              <w:right w:val="single" w:sz="4" w:space="0" w:color="FDE9D9"/>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075" w:type="dxa"/>
            <w:gridSpan w:val="2"/>
            <w:tcBorders>
              <w:top w:val="single" w:sz="4" w:space="0" w:color="FDE9D9"/>
              <w:left w:val="single" w:sz="4" w:space="0" w:color="FDE9D9"/>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w:t>
            </w:r>
          </w:p>
        </w:tc>
      </w:tr>
    </w:tbl>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188710" cy="188023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8860" r="0" b="0"/>
                    <a:stretch>
                      <a:fillRect/>
                    </a:stretch>
                  </pic:blipFill>
                  <pic:spPr bwMode="auto">
                    <a:xfrm>
                      <a:off x="0" y="0"/>
                      <a:ext cx="6188710" cy="1880235"/>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sz w:val="18"/>
          <w:szCs w:val="18"/>
          <w:lang w:val="es-ES_tradnl" w:eastAsia="es-ES"/>
        </w:rPr>
      </w:pPr>
      <w:r>
        <w:rPr>
          <w:rFonts w:eastAsia="Times New Roman" w:cs="Arial" w:ascii="Arial" w:hAnsi="Arial"/>
          <w:b/>
          <w:sz w:val="18"/>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1</w:t>
      </w:r>
      <w:r>
        <w:rPr/>
        <w:tab/>
      </w:r>
      <w:r>
        <w:rPr>
          <w:rFonts w:eastAsia="Times New Roman" w:cs="Arial" w:ascii="Arial" w:hAnsi="Arial"/>
          <w:b/>
          <w:bCs/>
          <w:color w:val="E36C0A" w:themeColor="accent6" w:themeShade="bf" w:themeTint="ff"/>
          <w:sz w:val="18"/>
          <w:szCs w:val="18"/>
          <w:lang w:val="es-ES" w:eastAsia="es-ES"/>
        </w:rPr>
        <w:t>Jueves: Nueva York</w:t>
      </w:r>
    </w:p>
    <w:p>
      <w:pPr>
        <w:pStyle w:val="Normal"/>
        <w:spacing w:before="0" w:after="0"/>
        <w:jc w:val="both"/>
        <w:rPr>
          <w:rFonts w:ascii="Arial" w:hAnsi="Arial" w:cs="Arial"/>
          <w:color w:val="000000" w:themeColor="text1"/>
          <w:sz w:val="18"/>
          <w:szCs w:val="18"/>
        </w:rPr>
      </w:pPr>
      <w:r>
        <w:rPr>
          <w:rFonts w:cs="Arial" w:ascii="Arial" w:hAnsi="Arial"/>
          <w:color w:val="000000" w:themeColor="text1"/>
          <w:sz w:val="18"/>
          <w:szCs w:val="18"/>
          <w:shd w:fill="FFFFFF" w:val="clear"/>
        </w:rPr>
        <w:t>Recepción en el aeropuerto y traslado al hotel.</w:t>
      </w:r>
      <w:r>
        <w:rPr>
          <w:rStyle w:val="Strong"/>
          <w:rFonts w:cs="Arial" w:ascii="Arial" w:hAnsi="Arial"/>
          <w:color w:val="000000" w:themeColor="text1"/>
          <w:sz w:val="18"/>
          <w:szCs w:val="18"/>
          <w:shd w:fill="FFFFFF" w:val="clear"/>
        </w:rPr>
        <w:t> </w:t>
      </w:r>
      <w:r>
        <w:rPr>
          <w:rStyle w:val="Strong"/>
          <w:rFonts w:cs="Arial" w:ascii="Arial" w:hAnsi="Arial"/>
          <w:b w:val="false"/>
          <w:bCs w:val="false"/>
          <w:color w:val="000000" w:themeColor="text1"/>
          <w:sz w:val="18"/>
          <w:szCs w:val="18"/>
          <w:shd w:fill="FFFFFF" w:val="clear"/>
        </w:rPr>
        <w:t>Check-in empieza a las 16:00 horas.</w:t>
      </w:r>
      <w:r>
        <w:rPr>
          <w:rFonts w:cs="Arial" w:ascii="Arial" w:hAnsi="Arial"/>
          <w:color w:val="000000" w:themeColor="text1"/>
          <w:sz w:val="18"/>
          <w:szCs w:val="18"/>
          <w:shd w:fill="FFFFFF" w:val="clear"/>
        </w:rPr>
        <w:t> Resto del día libre.</w:t>
      </w:r>
      <w:r>
        <w:rPr>
          <w:rFonts w:cs="Arial" w:ascii="Arial" w:hAnsi="Arial"/>
          <w:b/>
          <w:bCs/>
          <w:color w:val="000000" w:themeColor="text1"/>
          <w:sz w:val="18"/>
          <w:szCs w:val="18"/>
          <w:shd w:fill="FFFFFF" w:val="clear"/>
        </w:rPr>
        <w:t> </w:t>
      </w:r>
      <w:r>
        <w:rPr>
          <w:rStyle w:val="Strong"/>
          <w:rFonts w:cs="Arial" w:ascii="Arial" w:hAnsi="Arial"/>
          <w:b w:val="false"/>
          <w:bCs w:val="false"/>
          <w:color w:val="000000" w:themeColor="text1"/>
          <w:sz w:val="18"/>
          <w:szCs w:val="18"/>
          <w:shd w:fill="FFFFFF" w:val="clear"/>
        </w:rPr>
        <w:t>Alojamiento</w:t>
      </w:r>
      <w:r>
        <w:rPr>
          <w:rStyle w:val="Strong"/>
          <w:rFonts w:cs="Arial" w:ascii="Arial" w:hAnsi="Arial"/>
          <w:color w:val="000000" w:themeColor="text1"/>
          <w:sz w:val="18"/>
          <w:szCs w:val="18"/>
          <w:shd w:fill="FFFFFF" w:val="clear"/>
        </w:rPr>
        <w:t>.</w:t>
      </w:r>
      <w:r>
        <w:rPr>
          <w:rFonts w:cs="Arial" w:ascii="Arial" w:hAnsi="Arial"/>
          <w:color w:val="000000" w:themeColor="text1"/>
          <w:sz w:val="18"/>
          <w:szCs w:val="18"/>
        </w:rPr>
        <w:t xml:space="preserve"> </w:t>
      </w:r>
    </w:p>
    <w:p>
      <w:pPr>
        <w:pStyle w:val="Normal"/>
        <w:spacing w:before="0" w:after="0"/>
        <w:jc w:val="both"/>
        <w:rPr>
          <w:color w:val="666666"/>
        </w:rPr>
      </w:pPr>
      <w:r>
        <w:rPr>
          <w:rFonts w:cs="Arial" w:ascii="Arial" w:hAnsi="Arial"/>
          <w:color w:val="666666"/>
          <w:sz w:val="18"/>
          <w:szCs w:val="18"/>
        </w:rPr>
        <w:t>Nota: A</w:t>
      </w:r>
      <w:r>
        <w:rPr>
          <w:rFonts w:cs="ArialMT" w:ascii="ArialMT" w:hAnsi="ArialMT"/>
          <w:color w:val="666666"/>
          <w:sz w:val="18"/>
          <w:szCs w:val="18"/>
        </w:rPr>
        <w:t>plica suplemento de traslado nocturno para horarios entre las 22:00 hrs y antes de las 07:00 hrs.</w:t>
      </w:r>
    </w:p>
    <w:p>
      <w:pPr>
        <w:pStyle w:val="Normal"/>
        <w:spacing w:before="0" w:after="0"/>
        <w:jc w:val="both"/>
        <w:rPr>
          <w:color w:val="666666"/>
        </w:rPr>
      </w:pPr>
      <w:r>
        <w:rPr>
          <w:color w:val="666666"/>
        </w:rPr>
      </w:r>
    </w:p>
    <w:p>
      <w:pPr>
        <w:pStyle w:val="Normal"/>
        <w:spacing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2</w:t>
      </w:r>
      <w:r>
        <w:rPr/>
        <w:tab/>
      </w:r>
      <w:r>
        <w:rPr>
          <w:rFonts w:eastAsia="Times New Roman" w:cs="Arial" w:ascii="Arial" w:hAnsi="Arial"/>
          <w:b/>
          <w:bCs/>
          <w:color w:val="E36C0A" w:themeColor="accent6" w:themeShade="bf" w:themeTint="ff"/>
          <w:sz w:val="18"/>
          <w:szCs w:val="18"/>
          <w:lang w:val="es-ES" w:eastAsia="es-ES"/>
        </w:rPr>
        <w:t xml:space="preserve">Viernes: Nueva York </w:t>
      </w:r>
    </w:p>
    <w:p>
      <w:pPr>
        <w:pStyle w:val="Normal"/>
        <w:spacing w:lineRule="auto" w:line="240" w:before="0" w:after="0"/>
        <w:jc w:val="both"/>
        <w:rPr>
          <w:rFonts w:ascii="Arial" w:hAnsi="Arial" w:cs="Arial"/>
          <w:sz w:val="18"/>
          <w:szCs w:val="18"/>
        </w:rPr>
      </w:pPr>
      <w:r>
        <w:rPr>
          <w:rFonts w:cs="Arial" w:ascii="Arial" w:hAnsi="Arial"/>
          <w:sz w:val="18"/>
          <w:szCs w:val="18"/>
        </w:rPr>
        <w:t>Visita de la ciudad. En camino al Alto Manhattan a lo largo del Central Park pasaremos por el Lincoln Center, el edificio Dakota y Strawberry Fields. Harlem, 5ta Avenida, Rockefeller Center, Hudson Yards, Grenwich Village, Zona cero, Estatua de la Libertad y los Puentes del East River. Tarde Libre. Alojamiento.</w:t>
      </w:r>
    </w:p>
    <w:p>
      <w:pPr>
        <w:pStyle w:val="Normal"/>
        <w:spacing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3</w:t>
      </w:r>
      <w:r>
        <w:rPr/>
        <w:tab/>
      </w:r>
      <w:r>
        <w:rPr>
          <w:rFonts w:eastAsia="Times New Roman" w:cs="Arial" w:ascii="Arial" w:hAnsi="Arial"/>
          <w:b/>
          <w:bCs/>
          <w:color w:val="E36C0A" w:themeColor="accent6" w:themeShade="bf" w:themeTint="ff"/>
          <w:sz w:val="18"/>
          <w:szCs w:val="18"/>
          <w:lang w:val="es-ES" w:eastAsia="es-ES"/>
        </w:rPr>
        <w:t xml:space="preserve">Sábado: Nueva york </w:t>
      </w:r>
    </w:p>
    <w:p>
      <w:pPr>
        <w:pStyle w:val="Normal"/>
        <w:spacing w:lineRule="auto" w:line="240" w:before="0" w:after="0"/>
        <w:jc w:val="both"/>
        <w:rPr>
          <w:rFonts w:ascii="Arial" w:hAnsi="Arial" w:cs="Arial"/>
          <w:sz w:val="18"/>
          <w:szCs w:val="18"/>
        </w:rPr>
      </w:pPr>
      <w:r>
        <w:rPr>
          <w:rFonts w:cs="Arial" w:ascii="Arial" w:hAnsi="Arial"/>
          <w:sz w:val="18"/>
          <w:szCs w:val="18"/>
        </w:rPr>
        <w:t>Hoy nuestro Tour lo llevará desde Manhattan, a través del Lincoln Tunnel, hacia la vecina New Jersey. Vista Panoramicas de Nueva York, luego continuamos Al Bronx, Estadio de Los Yankees, Escaleras del Joker, Flushing Meadows, DUMBO y el Puente de Brooklyn. Tarde libre.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w:t>
        <w:tab/>
        <w:t xml:space="preserve">Domingo: Nueva York </w:t>
      </w:r>
    </w:p>
    <w:p>
      <w:pPr>
        <w:pStyle w:val="Normal"/>
        <w:spacing w:lineRule="auto" w:line="240" w:before="0" w:after="0"/>
        <w:jc w:val="both"/>
        <w:rPr>
          <w:rFonts w:ascii="Arial" w:hAnsi="Arial" w:cs="Arial"/>
          <w:sz w:val="18"/>
          <w:szCs w:val="18"/>
        </w:rPr>
      </w:pPr>
      <w:r>
        <w:rPr>
          <w:rFonts w:cs="Arial" w:ascii="Arial" w:hAnsi="Arial"/>
          <w:sz w:val="18"/>
          <w:szCs w:val="18"/>
        </w:rPr>
        <w:t>Saliendo por la mañana hacia la capital del país, cruzaremos los estados de New Jersey, Delaware y Maryland hasta llegar a Washington. Visitaremos el Cementerio de Arlington, Monumentos de Lincoln, Guerra de Koreal, Vietnam. Seguimos hacia al Capitolio para verlo de afuera y Casa Blanca. Luego tendrá tiempo para almorzar (no incluido) y visitar algún museo antes de comenzar el regreso a New York.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5</w:t>
      </w:r>
      <w:r>
        <w:rPr/>
        <w:tab/>
      </w:r>
      <w:r>
        <w:rPr>
          <w:rFonts w:eastAsia="Times New Roman" w:cs="Arial" w:ascii="Arial" w:hAnsi="Arial"/>
          <w:b/>
          <w:bCs/>
          <w:color w:val="E36C0A" w:themeColor="accent6" w:themeShade="bf" w:themeTint="ff"/>
          <w:sz w:val="18"/>
          <w:szCs w:val="18"/>
          <w:lang w:val="es-ES" w:eastAsia="es-ES"/>
        </w:rPr>
        <w:t>Lunes: Nueva York – Washington – Nueva York</w:t>
      </w:r>
    </w:p>
    <w:p>
      <w:pPr>
        <w:pStyle w:val="Normal"/>
        <w:spacing w:lineRule="auto" w:line="240" w:before="0" w:after="0"/>
        <w:jc w:val="both"/>
        <w:rPr>
          <w:rFonts w:ascii="Arial" w:hAnsi="Arial" w:cs="Arial"/>
          <w:sz w:val="18"/>
          <w:szCs w:val="18"/>
        </w:rPr>
      </w:pPr>
      <w:r>
        <w:rPr>
          <w:rFonts w:cs="Arial" w:ascii="Arial" w:hAnsi="Arial"/>
          <w:sz w:val="18"/>
          <w:szCs w:val="18"/>
        </w:rPr>
        <w:t xml:space="preserve">Día libre para disfrutar de la ciudad a su aire. Alojamiento.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 xml:space="preserve">Nota: Recomendamos realizar el Tour Nocturno, para conocer esta excitante ciudad iluminada, la que nunca duerme.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6</w:t>
      </w:r>
      <w:r>
        <w:rPr/>
        <w:tab/>
      </w:r>
      <w:r>
        <w:rPr>
          <w:rFonts w:eastAsia="Times New Roman" w:cs="Arial" w:ascii="Arial" w:hAnsi="Arial"/>
          <w:b/>
          <w:bCs/>
          <w:color w:val="E36C0A" w:themeColor="accent6" w:themeShade="bf" w:themeTint="ff"/>
          <w:sz w:val="18"/>
          <w:szCs w:val="18"/>
          <w:lang w:val="es-ES" w:eastAsia="es-ES"/>
        </w:rPr>
        <w:t>Martes: Nueva York</w:t>
      </w:r>
    </w:p>
    <w:p>
      <w:pPr>
        <w:pStyle w:val="Normal"/>
        <w:spacing w:lineRule="auto" w:line="240" w:before="0" w:after="0"/>
        <w:jc w:val="both"/>
        <w:rPr>
          <w:rStyle w:val="Strong"/>
          <w:rFonts w:ascii="Arial" w:hAnsi="Arial" w:cs="Arial"/>
          <w:b w:val="false"/>
          <w:b w:val="false"/>
          <w:bCs w:val="false"/>
          <w:color w:val="0C1320"/>
          <w:sz w:val="18"/>
          <w:szCs w:val="18"/>
          <w:shd w:fill="FFFFFF" w:val="clear"/>
        </w:rPr>
      </w:pPr>
      <w:r>
        <w:rPr>
          <w:rFonts w:cs="Arial" w:ascii="Arial" w:hAnsi="Arial"/>
          <w:color w:val="0C1320"/>
          <w:sz w:val="18"/>
          <w:szCs w:val="18"/>
          <w:shd w:fill="FFFFFF" w:val="clear"/>
        </w:rPr>
        <w:t xml:space="preserve">Traslado al aeropuerto de acuerdo con la hora de su vuelo (no incluido). </w:t>
      </w:r>
      <w:r>
        <w:rPr>
          <w:rStyle w:val="Strong"/>
          <w:rFonts w:cs="Arial" w:ascii="Arial" w:hAnsi="Arial"/>
          <w:b w:val="false"/>
          <w:bCs w:val="false"/>
          <w:color w:val="0C1320"/>
          <w:sz w:val="18"/>
          <w:szCs w:val="18"/>
          <w:shd w:fill="FFFFFF" w:val="clear"/>
        </w:rPr>
        <w:t xml:space="preserve">Check-out a las 11:00 hrs. </w:t>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FFFFFF" w:themeColor="background1"/>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0"/>
          <w:szCs w:val="10"/>
          <w:u w:val="single"/>
          <w:lang w:val="es-ES_tradnl" w:eastAsia="es-ES"/>
        </w:rPr>
      </w:pPr>
      <w:r>
        <w:rPr>
          <w:rFonts w:eastAsia="Times New Roman" w:cs="Arial" w:ascii="Arial" w:hAnsi="Arial"/>
          <w:b/>
          <w:color w:val="000000"/>
          <w:sz w:val="10"/>
          <w:szCs w:val="10"/>
          <w:u w:val="single"/>
          <w:lang w:val="es-ES_tradnl" w:eastAsia="es-ES"/>
        </w:rPr>
      </w:r>
    </w:p>
    <w:tbl>
      <w:tblPr>
        <w:tblW w:w="738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127"/>
        <w:gridCol w:w="3689"/>
        <w:gridCol w:w="1565"/>
      </w:tblGrid>
      <w:tr>
        <w:trPr>
          <w:trHeight w:val="380" w:hRule="atLeast"/>
        </w:trPr>
        <w:tc>
          <w:tcPr>
            <w:tcW w:w="2127" w:type="dxa"/>
            <w:tcBorders>
              <w:top w:val="single" w:sz="4" w:space="0" w:color="E26B0A"/>
              <w:left w:val="single" w:sz="4" w:space="0" w:color="E26B0A"/>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CIUDAD</w:t>
            </w:r>
          </w:p>
        </w:tc>
        <w:tc>
          <w:tcPr>
            <w:tcW w:w="3689" w:type="dxa"/>
            <w:tcBorders>
              <w:top w:val="single" w:sz="4" w:space="0" w:color="E26B0A"/>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HOTEL</w:t>
            </w:r>
          </w:p>
        </w:tc>
        <w:tc>
          <w:tcPr>
            <w:tcW w:w="1565" w:type="dxa"/>
            <w:tcBorders>
              <w:top w:val="single" w:sz="4" w:space="0" w:color="E26B0A"/>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r>
      <w:tr>
        <w:trPr>
          <w:trHeight w:val="380" w:hRule="atLeast"/>
        </w:trPr>
        <w:tc>
          <w:tcPr>
            <w:tcW w:w="2127" w:type="dxa"/>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 xml:space="preserve">Nueva York </w:t>
            </w:r>
          </w:p>
        </w:tc>
        <w:tc>
          <w:tcPr>
            <w:tcW w:w="3689"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it-IT" w:eastAsia="es-ES"/>
              </w:rPr>
            </w:pPr>
            <w:r>
              <w:rPr>
                <w:rFonts w:eastAsia="Times New Roman" w:cs="Arial" w:ascii="Arial" w:hAnsi="Arial"/>
                <w:sz w:val="18"/>
                <w:szCs w:val="18"/>
                <w:lang w:val="it-IT" w:eastAsia="es-ES"/>
              </w:rPr>
              <w:t>Sheraton New York Times Square</w:t>
            </w:r>
          </w:p>
        </w:tc>
        <w:tc>
          <w:tcPr>
            <w:tcW w:w="1565" w:type="dxa"/>
            <w:tcBorders>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Primera</w:t>
            </w:r>
          </w:p>
        </w:tc>
      </w:tr>
    </w:tbl>
    <w:p>
      <w:pPr>
        <w:pStyle w:val="Normal"/>
        <w:spacing w:lineRule="auto" w:line="240" w:before="0" w:after="0"/>
        <w:jc w:val="both"/>
        <w:rPr>
          <w:rFonts w:ascii="Arial" w:hAnsi="Arial" w:cs="Arial"/>
          <w:b/>
          <w:b/>
          <w:bCs/>
          <w:i/>
          <w:i/>
          <w:iCs/>
          <w:sz w:val="2"/>
          <w:szCs w:val="2"/>
        </w:rPr>
      </w:pPr>
      <w:r>
        <w:rPr>
          <w:rFonts w:cs="Arial" w:ascii="Arial" w:hAnsi="Arial"/>
          <w:b/>
          <w:bCs/>
          <w:i/>
          <w:iCs/>
          <w:sz w:val="2"/>
          <w:szCs w:val="2"/>
        </w:rPr>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tbl>
      <w:tblPr>
        <w:tblW w:w="807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403"/>
        <w:gridCol w:w="1136"/>
        <w:gridCol w:w="1134"/>
        <w:gridCol w:w="1133"/>
        <w:gridCol w:w="1226"/>
        <w:gridCol w:w="1047"/>
      </w:tblGrid>
      <w:tr>
        <w:trPr>
          <w:trHeight w:val="397" w:hRule="atLeast"/>
        </w:trPr>
        <w:tc>
          <w:tcPr>
            <w:tcW w:w="2403"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JUEVES</w:t>
            </w:r>
          </w:p>
        </w:tc>
        <w:tc>
          <w:tcPr>
            <w:tcW w:w="113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34"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13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2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CUADRÚPLE</w:t>
            </w:r>
          </w:p>
        </w:tc>
        <w:tc>
          <w:tcPr>
            <w:tcW w:w="104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03 - 16 AÑOS</w:t>
            </w:r>
          </w:p>
        </w:tc>
      </w:tr>
      <w:tr>
        <w:trPr>
          <w:trHeight w:val="397" w:hRule="atLeast"/>
        </w:trPr>
        <w:tc>
          <w:tcPr>
            <w:tcW w:w="2403" w:type="dxa"/>
            <w:tcBorders>
              <w:top w:val="single" w:sz="4" w:space="0" w:color="E25B00"/>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rPr>
                <w:color w:val="C9211E"/>
              </w:rPr>
            </w:pPr>
            <w:r>
              <w:rPr>
                <w:rFonts w:eastAsia="Times New Roman" w:cs="Arial" w:ascii="Arial" w:hAnsi="Arial"/>
                <w:b/>
                <w:bCs/>
                <w:color w:val="C9211E"/>
                <w:sz w:val="18"/>
                <w:szCs w:val="18"/>
                <w:lang w:eastAsia="es-ES"/>
              </w:rPr>
              <w:t xml:space="preserve">2025 </w:t>
            </w:r>
          </w:p>
          <w:p>
            <w:pPr>
              <w:pStyle w:val="Normal"/>
              <w:widowControl w:val="false"/>
              <w:spacing w:lineRule="auto" w:line="240" w:before="0" w:after="0"/>
              <w:rPr>
                <w:b w:val="false"/>
                <w:b w:val="false"/>
                <w:bCs w:val="false"/>
              </w:rPr>
            </w:pPr>
            <w:r>
              <w:rPr>
                <w:rFonts w:eastAsia="Times New Roman" w:cs="Arial" w:ascii="Arial" w:hAnsi="Arial"/>
                <w:b w:val="false"/>
                <w:bCs w:val="false"/>
                <w:color w:val="000000"/>
                <w:sz w:val="18"/>
                <w:szCs w:val="18"/>
                <w:lang w:eastAsia="es-ES"/>
              </w:rPr>
              <w:t>Junio 05, 12, 19, 26</w:t>
            </w:r>
          </w:p>
          <w:p>
            <w:pPr>
              <w:pStyle w:val="Normal"/>
              <w:widowControl w:val="false"/>
              <w:spacing w:lineRule="auto" w:line="240" w:before="0" w:after="0"/>
              <w:rPr>
                <w:b w:val="false"/>
                <w:b w:val="false"/>
                <w:bCs w:val="false"/>
              </w:rPr>
            </w:pPr>
            <w:r>
              <w:rPr>
                <w:rFonts w:eastAsia="Times New Roman" w:cs="Arial" w:ascii="Arial" w:hAnsi="Arial"/>
                <w:b w:val="false"/>
                <w:bCs w:val="false"/>
                <w:color w:val="000000"/>
                <w:sz w:val="18"/>
                <w:szCs w:val="18"/>
                <w:lang w:eastAsia="es-ES"/>
              </w:rPr>
              <w:t>Julio 03, 10, 17, 24, 31</w:t>
            </w:r>
          </w:p>
          <w:p>
            <w:pPr>
              <w:pStyle w:val="Normal"/>
              <w:widowControl w:val="false"/>
              <w:spacing w:lineRule="auto" w:line="240" w:before="0" w:after="0"/>
              <w:rPr>
                <w:b w:val="false"/>
                <w:b w:val="false"/>
                <w:bCs w:val="false"/>
              </w:rPr>
            </w:pPr>
            <w:r>
              <w:rPr>
                <w:rFonts w:eastAsia="Times New Roman" w:cs="Arial" w:ascii="Arial" w:hAnsi="Arial"/>
                <w:b w:val="false"/>
                <w:bCs w:val="false"/>
                <w:color w:val="000000"/>
                <w:sz w:val="18"/>
                <w:szCs w:val="18"/>
                <w:lang w:eastAsia="es-ES"/>
              </w:rPr>
              <w:t>Agosto 07, 14, 21, 28</w:t>
            </w:r>
          </w:p>
          <w:p>
            <w:pPr>
              <w:pStyle w:val="Normal"/>
              <w:widowControl w:val="false"/>
              <w:spacing w:lineRule="auto" w:line="240" w:before="0" w:after="0"/>
              <w:rPr>
                <w:b w:val="false"/>
                <w:b w:val="false"/>
                <w:bCs w:val="false"/>
              </w:rPr>
            </w:pPr>
            <w:r>
              <w:rPr>
                <w:rFonts w:eastAsia="Times New Roman" w:cs="Arial" w:ascii="Arial" w:hAnsi="Arial"/>
                <w:b w:val="false"/>
                <w:bCs w:val="false"/>
                <w:color w:val="000000"/>
                <w:sz w:val="18"/>
                <w:szCs w:val="18"/>
                <w:lang w:eastAsia="es-ES"/>
              </w:rPr>
              <w:t>Septiembre 04</w:t>
            </w:r>
          </w:p>
        </w:tc>
        <w:tc>
          <w:tcPr>
            <w:tcW w:w="1136"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2,470</w:t>
            </w:r>
          </w:p>
        </w:tc>
        <w:tc>
          <w:tcPr>
            <w:tcW w:w="1134"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1,452</w:t>
            </w:r>
          </w:p>
        </w:tc>
        <w:tc>
          <w:tcPr>
            <w:tcW w:w="1133"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1,280</w:t>
            </w:r>
          </w:p>
        </w:tc>
        <w:tc>
          <w:tcPr>
            <w:tcW w:w="1226"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1,033</w:t>
            </w:r>
          </w:p>
        </w:tc>
        <w:tc>
          <w:tcPr>
            <w:tcW w:w="1047" w:type="dxa"/>
            <w:vMerge w:val="restart"/>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415</w:t>
            </w:r>
          </w:p>
        </w:tc>
      </w:tr>
      <w:tr>
        <w:trPr>
          <w:trHeight w:val="397" w:hRule="atLeast"/>
        </w:trPr>
        <w:tc>
          <w:tcPr>
            <w:tcW w:w="2403" w:type="dxa"/>
            <w:tcBorders>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rPr>
                <w:b w:val="false"/>
                <w:b w:val="false"/>
                <w:bCs w:val="false"/>
                <w:color w:val="C9211E"/>
              </w:rPr>
            </w:pPr>
            <w:r>
              <w:rPr>
                <w:rFonts w:eastAsia="Times New Roman" w:cs="Arial" w:ascii="Arial" w:hAnsi="Arial"/>
                <w:b/>
                <w:bCs/>
                <w:color w:val="C9211E"/>
                <w:sz w:val="18"/>
                <w:szCs w:val="18"/>
                <w:lang w:eastAsia="es-ES"/>
              </w:rPr>
              <w:t xml:space="preserve">2025 </w:t>
            </w:r>
          </w:p>
          <w:p>
            <w:pPr>
              <w:pStyle w:val="Normal"/>
              <w:widowControl w:val="false"/>
              <w:spacing w:lineRule="auto" w:line="240" w:before="0" w:after="0"/>
              <w:rPr>
                <w:b w:val="false"/>
                <w:b w:val="false"/>
                <w:bCs w:val="false"/>
                <w:color w:val="C9211E"/>
              </w:rPr>
            </w:pPr>
            <w:r>
              <w:rPr>
                <w:rFonts w:eastAsia="Times New Roman" w:cs="Arial" w:ascii="Arial" w:hAnsi="Arial"/>
                <w:b w:val="false"/>
                <w:bCs w:val="false"/>
                <w:color w:val="000000"/>
                <w:sz w:val="18"/>
                <w:szCs w:val="18"/>
                <w:lang w:eastAsia="es-ES"/>
              </w:rPr>
              <w:t>Septiembre  11, 18, 25</w:t>
            </w:r>
          </w:p>
        </w:tc>
        <w:tc>
          <w:tcPr>
            <w:tcW w:w="113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2,574</w:t>
            </w:r>
          </w:p>
        </w:tc>
        <w:tc>
          <w:tcPr>
            <w:tcW w:w="113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1,504</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1,321</w:t>
            </w:r>
          </w:p>
        </w:tc>
        <w:tc>
          <w:tcPr>
            <w:tcW w:w="122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1,085</w:t>
            </w:r>
          </w:p>
        </w:tc>
        <w:tc>
          <w:tcPr>
            <w:tcW w:w="1047" w:type="dxa"/>
            <w:vMerge w:val="continue"/>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bl>
    <w:p>
      <w:pPr>
        <w:pStyle w:val="Normal"/>
        <w:jc w:val="center"/>
        <w:rPr>
          <w:rStyle w:val="Eop"/>
          <w:rFonts w:ascii="Arial" w:hAnsi="Arial" w:eastAsia="Times New Roman" w:cs="Arial"/>
          <w:b/>
          <w:b/>
          <w:i/>
          <w:i/>
          <w:iCs/>
          <w:color w:val="000000" w:themeColor="text1"/>
          <w:sz w:val="18"/>
          <w:szCs w:val="18"/>
          <w:lang w:eastAsia="es-ES"/>
        </w:rPr>
      </w:pPr>
      <w:r>
        <w:rPr>
          <w:rFonts w:eastAsia="Times New Roman" w:cs="Arial" w:ascii="Arial" w:hAnsi="Arial"/>
          <w:b/>
          <w:i/>
          <w:iCs/>
          <w:color w:val="000000" w:themeColor="text1"/>
          <w:sz w:val="18"/>
          <w:szCs w:val="18"/>
          <w:lang w:eastAsia="es-ES"/>
        </w:rPr>
        <w:t>Nota: Se permite hasta 2 menores compartiendo habitación con 2 adultos con las camas disponibles.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cs="Arial" w:ascii="Arial" w:hAnsi="Arial"/>
          <w:color w:val="000000" w:themeColor="text1"/>
          <w:sz w:val="18"/>
          <w:szCs w:val="18"/>
          <w:lang w:val="es-ES" w:eastAsia="es-ES"/>
        </w:rPr>
        <w:t>Traslados aeropuerto</w:t>
      </w:r>
      <w:r>
        <w:rPr>
          <w:rFonts w:cs="ArialMT" w:ascii="ArialMT" w:hAnsi="ArialMT"/>
          <w:sz w:val="18"/>
          <w:szCs w:val="18"/>
        </w:rPr>
        <w:t xml:space="preserve"> </w:t>
      </w:r>
      <w:r>
        <w:rPr>
          <w:rFonts w:cs="Arial" w:ascii="Arial" w:hAnsi="Arial"/>
          <w:color w:val="000000" w:themeColor="text1"/>
          <w:sz w:val="18"/>
          <w:szCs w:val="18"/>
          <w:lang w:val="es-ES" w:eastAsia="es-ES"/>
        </w:rPr>
        <w:t xml:space="preserve">– hotel en servicio compartido en </w:t>
      </w:r>
      <w:r>
        <w:rPr>
          <w:rFonts w:cs="Arial" w:ascii="Arial" w:hAnsi="Arial"/>
          <w:b/>
          <w:bCs/>
          <w:i/>
          <w:iCs/>
          <w:color w:val="000000" w:themeColor="text1"/>
          <w:sz w:val="18"/>
          <w:szCs w:val="18"/>
          <w:lang w:val="es-ES" w:eastAsia="es-ES"/>
        </w:rPr>
        <w:t xml:space="preserve">horario diurno </w:t>
      </w:r>
    </w:p>
    <w:p>
      <w:pPr>
        <w:pStyle w:val="ListParagraph"/>
        <w:numPr>
          <w:ilvl w:val="0"/>
          <w:numId w:val="1"/>
        </w:numPr>
        <w:spacing w:lineRule="auto" w:line="240" w:before="0" w:after="0"/>
        <w:contextualSpacing/>
        <w:rPr>
          <w:rFonts w:ascii="Arial" w:hAnsi="Arial" w:cs="Arial"/>
          <w:sz w:val="18"/>
          <w:szCs w:val="18"/>
        </w:rPr>
      </w:pPr>
      <w:r>
        <w:rPr>
          <w:rFonts w:cs="Arial" w:ascii="Arial" w:hAnsi="Arial"/>
          <w:sz w:val="18"/>
          <w:szCs w:val="18"/>
        </w:rPr>
        <w:t>05 noches de alojamiento en Nueva York</w:t>
      </w:r>
    </w:p>
    <w:p>
      <w:pPr>
        <w:pStyle w:val="ListParagraph"/>
        <w:numPr>
          <w:ilvl w:val="0"/>
          <w:numId w:val="1"/>
        </w:numPr>
        <w:spacing w:lineRule="auto" w:line="240" w:before="0" w:after="0"/>
        <w:contextualSpacing/>
        <w:rPr>
          <w:rFonts w:ascii="Arial" w:hAnsi="Arial" w:cs="Arial"/>
          <w:sz w:val="18"/>
          <w:szCs w:val="18"/>
        </w:rPr>
      </w:pPr>
      <w:r>
        <w:rPr>
          <w:rFonts w:cs="Arial" w:ascii="Arial" w:hAnsi="Arial"/>
          <w:sz w:val="18"/>
          <w:szCs w:val="18"/>
        </w:rPr>
        <w:t>Tour de contrastes en servicio compartido</w:t>
      </w:r>
    </w:p>
    <w:p>
      <w:pPr>
        <w:pStyle w:val="ListParagraph"/>
        <w:numPr>
          <w:ilvl w:val="0"/>
          <w:numId w:val="1"/>
        </w:numPr>
        <w:spacing w:lineRule="auto" w:line="240" w:before="0" w:after="0"/>
        <w:contextualSpacing/>
        <w:rPr>
          <w:rFonts w:ascii="Arial" w:hAnsi="Arial" w:cs="Arial"/>
          <w:sz w:val="18"/>
          <w:szCs w:val="18"/>
        </w:rPr>
      </w:pPr>
      <w:r>
        <w:rPr>
          <w:rFonts w:cs="Arial" w:ascii="Arial" w:hAnsi="Arial"/>
          <w:sz w:val="18"/>
          <w:szCs w:val="18"/>
        </w:rPr>
        <w:t xml:space="preserve">Tour de alto y bajo Manhattan </w:t>
      </w:r>
    </w:p>
    <w:p>
      <w:pPr>
        <w:pStyle w:val="ListParagraph"/>
        <w:numPr>
          <w:ilvl w:val="0"/>
          <w:numId w:val="1"/>
        </w:numPr>
        <w:spacing w:lineRule="auto" w:line="240" w:before="0" w:after="0"/>
        <w:contextualSpacing/>
        <w:rPr>
          <w:rFonts w:ascii="Arial" w:hAnsi="Arial" w:cs="Arial"/>
          <w:sz w:val="18"/>
          <w:szCs w:val="18"/>
        </w:rPr>
      </w:pPr>
      <w:r>
        <w:rPr>
          <w:rFonts w:cs="Arial" w:ascii="Arial" w:hAnsi="Arial"/>
          <w:sz w:val="18"/>
          <w:szCs w:val="18"/>
        </w:rPr>
        <w:t xml:space="preserve">Visita a Washington </w:t>
      </w:r>
    </w:p>
    <w:p>
      <w:pPr>
        <w:pStyle w:val="ListParagraph"/>
        <w:numPr>
          <w:ilvl w:val="0"/>
          <w:numId w:val="1"/>
        </w:numPr>
        <w:spacing w:lineRule="auto" w:line="240" w:before="0" w:after="0"/>
        <w:contextualSpacing/>
        <w:rPr>
          <w:rFonts w:ascii="Arial" w:hAnsi="Arial" w:cs="Arial"/>
          <w:sz w:val="18"/>
          <w:szCs w:val="18"/>
        </w:rPr>
      </w:pPr>
      <w:r>
        <w:rPr>
          <w:rFonts w:cs="Arial" w:ascii="Arial" w:hAnsi="Arial"/>
          <w:sz w:val="18"/>
          <w:szCs w:val="18"/>
        </w:rPr>
        <w:t>Manejo de 01 maleta por pasajero durante el recorrido (maletas adicionales serán cobradas)</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Guía de habla hispana</w:t>
      </w:r>
    </w:p>
    <w:p>
      <w:pPr>
        <w:pStyle w:val="NoSpacing"/>
        <w:widowControl w:val="false"/>
        <w:numPr>
          <w:ilvl w:val="0"/>
          <w:numId w:val="1"/>
        </w:numPr>
        <w:jc w:val="both"/>
        <w:textAlignment w:val="baseline"/>
        <w:rPr>
          <w:rFonts w:ascii="Arial" w:hAnsi="Arial" w:cs="Arial"/>
          <w:b/>
          <w:b/>
          <w:bCs/>
          <w:i/>
          <w:i/>
          <w:color w:val="000000" w:themeColor="text1"/>
          <w:sz w:val="18"/>
          <w:szCs w:val="18"/>
          <w:lang w:val="es-ES" w:eastAsia="es-ES"/>
        </w:rPr>
      </w:pPr>
      <w:r>
        <w:rPr>
          <w:rFonts w:cs="Arial" w:ascii="Arial" w:hAnsi="Arial"/>
          <w:b/>
          <w:bCs/>
          <w:i/>
          <w:color w:val="000000" w:themeColor="text1"/>
          <w:sz w:val="18"/>
          <w:szCs w:val="18"/>
          <w:lang w:val="es-ES" w:eastAsia="es-ES"/>
        </w:rPr>
        <w:t>Seguro de viaje con cobertura COVID</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Boleto de avión México – Nueva York – México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Traslado de salida hotel – aeropuerto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Alimentos y bebidas no mencionados en el itinerario</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Visa para Estados Unidos</w:t>
      </w:r>
    </w:p>
    <w:p>
      <w:pPr>
        <w:pStyle w:val="NoSpacing"/>
        <w:widowControl w:val="false"/>
        <w:numPr>
          <w:ilvl w:val="0"/>
          <w:numId w:val="4"/>
        </w:numPr>
        <w:jc w:val="both"/>
        <w:textAlignment w:val="baseline"/>
        <w:rPr>
          <w:rFonts w:ascii="Arial" w:hAnsi="Arial" w:cs="Arial"/>
          <w:bCs/>
          <w:sz w:val="18"/>
          <w:szCs w:val="18"/>
          <w:lang w:val="es-ES_tradnl" w:eastAsia="es-ES"/>
        </w:rPr>
      </w:pPr>
      <w:r>
        <w:rPr>
          <w:rFonts w:cs="Arial" w:ascii="Arial" w:hAnsi="Arial"/>
          <w:bCs/>
          <w:sz w:val="18"/>
          <w:szCs w:val="18"/>
          <w:lang w:val="es-ES_tradnl" w:eastAsia="es-ES"/>
        </w:rPr>
        <w:t>Requisitos de ingreso COVID</w:t>
      </w:r>
    </w:p>
    <w:p>
      <w:pPr>
        <w:pStyle w:val="NoSpacing"/>
        <w:widowControl w:val="false"/>
        <w:ind w:left="720" w:hanging="0"/>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SUPLEMENTOS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PRECIOS POR PERSONA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tbl>
      <w:tblPr>
        <w:tblW w:w="965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55"/>
        <w:gridCol w:w="1228"/>
        <w:gridCol w:w="1185"/>
        <w:gridCol w:w="1215"/>
        <w:gridCol w:w="1247"/>
        <w:gridCol w:w="1227"/>
      </w:tblGrid>
      <w:tr>
        <w:trPr>
          <w:trHeight w:val="397" w:hRule="atLeast"/>
        </w:trPr>
        <w:tc>
          <w:tcPr>
            <w:tcW w:w="3555"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228"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01 PAX</w:t>
            </w:r>
          </w:p>
        </w:tc>
        <w:tc>
          <w:tcPr>
            <w:tcW w:w="1185" w:type="dxa"/>
            <w:tcBorders>
              <w:top w:val="single" w:sz="4" w:space="0" w:color="C00000"/>
              <w:left w:val="single" w:sz="4" w:space="0" w:color="C00000"/>
              <w:bottom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02 PAX </w:t>
            </w:r>
          </w:p>
        </w:tc>
        <w:tc>
          <w:tcPr>
            <w:tcW w:w="1215" w:type="dxa"/>
            <w:tcBorders>
              <w:top w:val="single" w:sz="4" w:space="0" w:color="C00000"/>
              <w:left w:val="single" w:sz="4" w:space="0" w:color="C00000"/>
              <w:bottom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03 PAX </w:t>
            </w:r>
          </w:p>
        </w:tc>
        <w:tc>
          <w:tcPr>
            <w:tcW w:w="1247" w:type="dxa"/>
            <w:tcBorders>
              <w:top w:val="single" w:sz="4" w:space="0" w:color="C00000"/>
              <w:left w:val="single" w:sz="4" w:space="0" w:color="C00000"/>
              <w:bottom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04 PAX </w:t>
            </w:r>
          </w:p>
        </w:tc>
        <w:tc>
          <w:tcPr>
            <w:tcW w:w="1227" w:type="dxa"/>
            <w:tcBorders>
              <w:top w:val="single" w:sz="4" w:space="0" w:color="C00000"/>
              <w:left w:val="single" w:sz="4" w:space="0" w:color="C00000"/>
              <w:bottom w:val="single" w:sz="4" w:space="0" w:color="C00000"/>
              <w:right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Menor </w:t>
            </w:r>
          </w:p>
        </w:tc>
      </w:tr>
      <w:tr>
        <w:trPr>
          <w:trHeight w:val="397" w:hRule="atLeast"/>
        </w:trPr>
        <w:tc>
          <w:tcPr>
            <w:tcW w:w="3555" w:type="dxa"/>
            <w:tcBorders>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jc w:val="both"/>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TrasladoNocturno (aeropuerto/hotel/aeropuerto) – ONE WAY (un solo tramo) en Nueva York: </w:t>
            </w:r>
            <w:r>
              <w:rPr>
                <w:rFonts w:cs="ArialMT" w:ascii="ArialMT" w:hAnsi="ArialMT"/>
                <w:sz w:val="18"/>
                <w:szCs w:val="18"/>
              </w:rPr>
              <w:t>aplica para horarios entre las 22:00 hrs y antes de las 07:00 hrs.</w:t>
            </w:r>
          </w:p>
        </w:tc>
        <w:tc>
          <w:tcPr>
            <w:tcW w:w="1228"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264 USD</w:t>
            </w:r>
          </w:p>
        </w:tc>
        <w:tc>
          <w:tcPr>
            <w:tcW w:w="1185" w:type="dxa"/>
            <w:tcBorders>
              <w:top w:val="single" w:sz="4" w:space="0" w:color="C9211E"/>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132 USD</w:t>
            </w:r>
          </w:p>
        </w:tc>
        <w:tc>
          <w:tcPr>
            <w:tcW w:w="1215" w:type="dxa"/>
            <w:tcBorders>
              <w:top w:val="single" w:sz="4" w:space="0" w:color="C9211E"/>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103 USD</w:t>
            </w:r>
          </w:p>
        </w:tc>
        <w:tc>
          <w:tcPr>
            <w:tcW w:w="1247" w:type="dxa"/>
            <w:tcBorders>
              <w:top w:val="single" w:sz="4" w:space="0" w:color="C9211E"/>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89 USD</w:t>
            </w:r>
          </w:p>
        </w:tc>
        <w:tc>
          <w:tcPr>
            <w:tcW w:w="1227" w:type="dxa"/>
            <w:tcBorders>
              <w:top w:val="single" w:sz="4" w:space="0" w:color="C9211E"/>
              <w:left w:val="single" w:sz="4" w:space="0" w:color="C9211E"/>
              <w:bottom w:val="single" w:sz="4" w:space="0" w:color="C9211E"/>
              <w:right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103 USD</w:t>
            </w:r>
          </w:p>
        </w:tc>
      </w:tr>
    </w:tbl>
    <w:p>
      <w:pPr>
        <w:pStyle w:val="Normal"/>
        <w:rPr/>
      </w:pPr>
      <w:r>
        <w:rPr/>
      </w:r>
    </w:p>
    <w:tbl>
      <w:tblPr>
        <w:tblW w:w="907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7083"/>
        <w:gridCol w:w="991"/>
        <w:gridCol w:w="999"/>
      </w:tblGrid>
      <w:tr>
        <w:trPr>
          <w:trHeight w:val="397" w:hRule="atLeast"/>
        </w:trPr>
        <w:tc>
          <w:tcPr>
            <w:tcW w:w="7083"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99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c>
          <w:tcPr>
            <w:tcW w:w="999"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w:t>
            </w:r>
          </w:p>
        </w:tc>
      </w:tr>
      <w:tr>
        <w:trPr>
          <w:trHeight w:val="397" w:hRule="atLeast"/>
        </w:trPr>
        <w:tc>
          <w:tcPr>
            <w:tcW w:w="7083" w:type="dxa"/>
            <w:tcBorders>
              <w:top w:val="single" w:sz="4" w:space="0" w:color="C00000"/>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Tour Nocturno</w:t>
            </w:r>
          </w:p>
          <w:p>
            <w:pPr>
              <w:pStyle w:val="Normal"/>
              <w:widowControl w:val="false"/>
              <w:spacing w:lineRule="auto" w:line="240" w:before="0" w:after="0"/>
              <w:rPr>
                <w:rFonts w:ascii="Arial" w:hAnsi="Arial" w:cs="Arial"/>
                <w:sz w:val="16"/>
                <w:szCs w:val="16"/>
              </w:rPr>
            </w:pPr>
            <w:r>
              <w:rPr>
                <w:rFonts w:cs="Arial" w:ascii="Arial" w:hAnsi="Arial"/>
                <w:sz w:val="16"/>
                <w:szCs w:val="16"/>
              </w:rPr>
              <w:t>Duración: de 4hrs</w:t>
            </w:r>
          </w:p>
          <w:p>
            <w:pPr>
              <w:pStyle w:val="Normal"/>
              <w:widowControl w:val="false"/>
              <w:spacing w:lineRule="auto" w:line="240" w:before="0" w:after="0"/>
              <w:rPr>
                <w:rFonts w:ascii="Arial" w:hAnsi="Arial" w:cs="Arial"/>
                <w:sz w:val="16"/>
                <w:szCs w:val="16"/>
              </w:rPr>
            </w:pPr>
            <w:r>
              <w:rPr>
                <w:rFonts w:cs="Arial" w:ascii="Arial" w:hAnsi="Arial"/>
                <w:sz w:val="16"/>
                <w:szCs w:val="16"/>
              </w:rPr>
              <w:t>Incluye: viaje ferry por la bahía</w:t>
            </w:r>
          </w:p>
          <w:p>
            <w:pPr>
              <w:pStyle w:val="Normal"/>
              <w:widowControl w:val="false"/>
              <w:spacing w:lineRule="auto" w:line="240" w:before="0" w:after="0"/>
              <w:jc w:val="both"/>
              <w:rPr>
                <w:rFonts w:ascii="Arial" w:hAnsi="Arial" w:cs="Arial"/>
                <w:sz w:val="16"/>
                <w:szCs w:val="16"/>
              </w:rPr>
            </w:pPr>
            <w:r>
              <w:rPr>
                <w:rFonts w:cs="Arial" w:ascii="Arial" w:hAnsi="Arial"/>
                <w:sz w:val="16"/>
                <w:szCs w:val="16"/>
              </w:rPr>
              <w:t>Opera: lunes, miércoles y viernes</w:t>
            </w:r>
          </w:p>
          <w:p>
            <w:pPr>
              <w:pStyle w:val="Normal"/>
              <w:widowControl w:val="false"/>
              <w:spacing w:lineRule="auto" w:line="240" w:before="0" w:after="0"/>
              <w:jc w:val="both"/>
              <w:rPr>
                <w:rFonts w:ascii="Arial" w:hAnsi="Arial" w:cs="Arial"/>
                <w:sz w:val="18"/>
                <w:szCs w:val="18"/>
              </w:rPr>
            </w:pPr>
            <w:r>
              <w:rPr>
                <w:rFonts w:cs="Arial" w:ascii="Arial" w:hAnsi="Arial"/>
                <w:sz w:val="18"/>
                <w:szCs w:val="18"/>
              </w:rPr>
              <w:t>Un tour espectacular para conocer esta excitante ciudad iluminada, la que nunca duerme. Saliendo por la parte Este de Manhattan veremos panorámicamente el East Village ,Gramercy Park, la pequeña India y la zona Punk; continuamos hacia la terminal para tomar el ferry a Staten Island, navegaremos por 45 min aprox por el Rio del Este donde tendremos las vistas más bellas de la zona financiera y sus rascacielos; destacándose La Torre de la Libertad, en la navegación veremos iluminado al emblemático sello de la ciudad, la Estatua de la Libertad, preparen las retinas las imágenes son únicas. El bus nos estará esperando en Staten Island; continuamos el recorrido cruzamos el puente Verrazano para llegar a Brooklyn. Descendemos del bus para disfrutar caminando junto al guía las pequeñas callecitas de DUMBO, galerías de arte, cafés, restaurantes dominan el área que culmina en el famoso mirador del River Café, donde disfrutaremos de la vista más maravillosa de la ciudad de Manhattan desde el Rio del Este (oportunidad de toma de fotos El bus nos estará aguardando para regresar a la ciudad, el broche de oro será cruzar el puente de Manhattan para terminar en la zona de Hudson Yards fin del tour.</w:t>
            </w:r>
          </w:p>
        </w:tc>
        <w:tc>
          <w:tcPr>
            <w:tcW w:w="991" w:type="dxa"/>
            <w:tcBorders>
              <w:top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65</w:t>
            </w:r>
          </w:p>
        </w:tc>
        <w:tc>
          <w:tcPr>
            <w:tcW w:w="999" w:type="dxa"/>
            <w:tcBorders>
              <w:top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65</w:t>
            </w:r>
          </w:p>
        </w:tc>
      </w:tr>
    </w:tbl>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widowControl w:val="false"/>
        <w:numPr>
          <w:ilvl w:val="0"/>
          <w:numId w:val="2"/>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La vigencia de su pasaporte deberá tener mínimo seis meses a partir de la fecha del inicio de su viaje.</w:t>
      </w:r>
    </w:p>
    <w:p>
      <w:pPr>
        <w:pStyle w:val="ListParagraph"/>
        <w:widowControl w:val="false"/>
        <w:numPr>
          <w:ilvl w:val="0"/>
          <w:numId w:val="2"/>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val="es-MX"/>
        </w:rPr>
        <w:t>Se requiere Visa Americana para el ingreso a Estados Unidos, además de las los requerimientos y lineamientos indicados para el ingreso a Estados Unidos vigentes al momento del viaje derivados de la pandemia por COVID.</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 xml:space="preserve">Aplican cargos adicionales para vuelos nocturnos, estos cargos son típicos para servicios que se prestan entre las 22:00hrs y las 7:00 hrs. En caso de que se reserve un servicio diurno y luego se pase a un vuelo nocturno, Tourmundial se reserva el derecho de cobrar la diferencia o no prestar el servicio si el agente de viajes no acepta el cargo del mismo. Tiempo </w:t>
      </w:r>
      <w:r>
        <w:rPr>
          <w:rFonts w:cs="Arial" w:ascii="Arial" w:hAnsi="Arial"/>
          <w:color w:val="000000" w:themeColor="text1"/>
          <w:sz w:val="18"/>
          <w:szCs w:val="18"/>
        </w:rPr>
        <w:t>de espera por vuelo internacional es de 2 horas en aeropuerto desde que el avión aterriza.</w:t>
      </w:r>
    </w:p>
    <w:p>
      <w:pPr>
        <w:pStyle w:val="ListParagraph"/>
        <w:numPr>
          <w:ilvl w:val="0"/>
          <w:numId w:val="5"/>
        </w:numPr>
        <w:spacing w:lineRule="auto" w:line="240" w:before="0" w:after="0"/>
        <w:contextualSpacing/>
        <w:jc w:val="both"/>
        <w:rPr>
          <w:rFonts w:ascii="Arial" w:hAnsi="Arial" w:cs="Arial"/>
          <w:color w:val="000000" w:themeColor="text1"/>
          <w:sz w:val="18"/>
          <w:szCs w:val="18"/>
          <w:lang w:eastAsia="es-ES"/>
        </w:rPr>
      </w:pPr>
      <w:r>
        <w:rPr>
          <w:rFonts w:cs="Arial" w:ascii="Arial" w:hAnsi="Arial"/>
          <w:color w:val="000000" w:themeColor="text1"/>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pPr>
        <w:pStyle w:val="ListParagraph"/>
        <w:numPr>
          <w:ilvl w:val="0"/>
          <w:numId w:val="5"/>
        </w:numPr>
        <w:spacing w:lineRule="auto" w:line="240" w:before="0" w:after="0"/>
        <w:contextualSpacing/>
        <w:jc w:val="both"/>
        <w:rPr>
          <w:rFonts w:ascii="Arial" w:hAnsi="Arial" w:cs="Arial"/>
          <w:color w:val="000000" w:themeColor="text1"/>
          <w:sz w:val="18"/>
          <w:szCs w:val="18"/>
          <w:lang w:eastAsia="es-ES"/>
        </w:rPr>
      </w:pPr>
      <w:r>
        <w:rPr>
          <w:rFonts w:cs="Arial" w:ascii="Arial" w:hAnsi="Arial"/>
          <w:color w:val="000000" w:themeColor="text1"/>
          <w:sz w:val="18"/>
          <w:szCs w:val="18"/>
        </w:rPr>
        <w:t>En caso de que el cliente desista de realizar alguno de los servicios solicitados o contratados, no tendrá derecho a la devolución de las cantidades que hubiera abonado.</w:t>
      </w:r>
    </w:p>
    <w:p>
      <w:pPr>
        <w:pStyle w:val="NoSpacing"/>
        <w:widowControl w:val="false"/>
        <w:textAlignment w:val="baseline"/>
        <w:rPr>
          <w:rFonts w:ascii="Arial" w:hAnsi="Arial" w:cs="Arial"/>
          <w:b/>
          <w:b/>
          <w:color w:val="E36C0A" w:themeColor="accent6" w:themeShade="bf"/>
          <w:sz w:val="18"/>
          <w:szCs w:val="18"/>
          <w:u w:val="single"/>
          <w:lang w:eastAsia="es-ES"/>
        </w:rPr>
      </w:pPr>
      <w:r>
        <w:rPr>
          <w:rFonts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DEL 05 DE JUNIO 2025 AL 25 DE SEPTIEMBRE 2025</w:t>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761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611"/>
      </w:tblGrid>
      <w:tr>
        <w:trPr>
          <w:trHeight w:val="431" w:hRule="atLeast"/>
          <w:cnfStyle w:val="100000000000" w:firstRow="1" w:lastRow="0" w:firstColumn="0" w:lastColumn="0" w:oddVBand="0" w:evenVBand="0" w:oddHBand="0"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872" w:hRule="atLeast"/>
          <w:cnfStyle w:val="000000100000" w:firstRow="0" w:lastRow="0" w:firstColumn="0" w:lastColumn="0" w:oddVBand="0" w:evenVBand="0" w:oddHBand="1"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6"/>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30 y 25 días aplica un cargo del 50% del valor del paquete por persona</w:t>
            </w:r>
          </w:p>
          <w:p>
            <w:pPr>
              <w:pStyle w:val="ListParagraph"/>
              <w:widowControl w:val="false"/>
              <w:numPr>
                <w:ilvl w:val="0"/>
                <w:numId w:val="3"/>
              </w:numPr>
              <w:suppressAutoHyphens w:val="true"/>
              <w:spacing w:lineRule="auto" w:line="240" w:before="0" w:after="0"/>
              <w:contextualSpacing/>
              <w:jc w:val="left"/>
              <w:rPr>
                <w:rFonts w:ascii="Arial" w:hAnsi="Arial" w:eastAsia="Times New Roman" w:cs="Arial"/>
                <w:sz w:val="18"/>
                <w:szCs w:val="18"/>
                <w:lang w:val="es-ES_tradnl" w:eastAsia="es-ES"/>
              </w:rPr>
            </w:pPr>
            <w:r>
              <w:rPr>
                <w:rFonts w:cs="Arial" w:ascii="Arial" w:hAnsi="Arial"/>
                <w:b/>
                <w:bCs/>
                <w:kern w:val="0"/>
                <w:sz w:val="18"/>
                <w:szCs w:val="18"/>
                <w:lang w:val="es-ES_tradnl" w:eastAsia="es-ES" w:bidi="ar-SA"/>
              </w:rPr>
              <w:t xml:space="preserve">Entre 24 y 15 días aplica un cargo </w:t>
            </w:r>
            <w:r>
              <w:rPr>
                <w:rFonts w:eastAsia="Times New Roman" w:cs="Arial" w:ascii="Arial" w:hAnsi="Arial"/>
                <w:b/>
                <w:bCs/>
                <w:kern w:val="0"/>
                <w:sz w:val="18"/>
                <w:szCs w:val="18"/>
                <w:lang w:val="es-ES_tradnl" w:eastAsia="es-ES" w:bidi="ar-SA"/>
              </w:rPr>
              <w:t>del 80% del valor del paquete por persona</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Entre 14 días y  1 día aplica un cargo del 100% del total pagado</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no es reembolsable cargo del 100% del total pagado</w:t>
            </w:r>
          </w:p>
          <w:p>
            <w:pPr>
              <w:pStyle w:val="NoSpacing"/>
              <w:widowControl w:val="false"/>
              <w:suppressAutoHyphens w:val="true"/>
              <w:spacing w:before="0" w:after="0"/>
              <w:ind w:left="720" w:hanging="0"/>
              <w:jc w:val="left"/>
              <w:textAlignment w:val="baseline"/>
              <w:rPr>
                <w:rFonts w:ascii="Arial" w:hAnsi="Arial" w:cs="Arial"/>
                <w:i/>
                <w:i/>
                <w:sz w:val="18"/>
                <w:szCs w:val="18"/>
                <w:lang w:val="es-ES_tradnl" w:eastAsia="es-ES"/>
              </w:rPr>
            </w:pPr>
            <w:r>
              <w:rPr>
                <w:rFonts w:cs="Arial" w:ascii="Arial" w:hAnsi="Arial"/>
                <w:b/>
                <w:bCs/>
                <w:i/>
                <w:sz w:val="18"/>
                <w:szCs w:val="18"/>
                <w:lang w:val="es-ES_tradnl" w:eastAsia="es-ES"/>
              </w:rPr>
            </w:r>
          </w:p>
          <w:p>
            <w:pPr>
              <w:pStyle w:val="NoSpacing"/>
              <w:widowControl w:val="false"/>
              <w:suppressAutoHyphens w:val="true"/>
              <w:spacing w:before="0" w:after="0"/>
              <w:jc w:val="both"/>
              <w:textAlignment w:val="baseline"/>
              <w:rPr>
                <w:rFonts w:ascii="Arial" w:hAnsi="Arial" w:cs="Arial"/>
                <w:i/>
                <w:i/>
                <w:sz w:val="18"/>
                <w:szCs w:val="18"/>
                <w:lang w:val="es-ES_tradnl" w:eastAsia="es-ES"/>
              </w:rPr>
            </w:pPr>
            <w:r>
              <w:rPr>
                <w:rFonts w:cs="Arial" w:ascii="Arial" w:hAnsi="Arial"/>
                <w:b/>
                <w:bCs/>
                <w:i/>
                <w:kern w:val="0"/>
                <w:sz w:val="18"/>
                <w:szCs w:val="18"/>
                <w:lang w:val="es-ES_tradnl" w:eastAsia="es-ES" w:bidi="ar-SA"/>
              </w:rPr>
              <w:t>Nota: Los cargos mencionados son por persona y serán aplicados en caso de cancelación y/o modificación de una reserva confirmada.</w:t>
            </w:r>
            <w:r>
              <w:rPr>
                <w:rFonts w:cs="Arial" w:ascii="Arial" w:hAnsi="Arial"/>
                <w:b/>
                <w:bCs/>
                <w:kern w:val="0"/>
                <w:sz w:val="18"/>
                <w:szCs w:val="18"/>
                <w:lang w:val="es-ES_tradnl" w:eastAsia="es-ES" w:bidi="ar-SA"/>
              </w:rPr>
              <w:t xml:space="preserve"> </w:t>
            </w:r>
            <w:r>
              <w:rPr>
                <w:rFonts w:cs="Arial" w:ascii="Arial" w:hAnsi="Arial"/>
                <w:b/>
                <w:bCs/>
                <w:i/>
                <w:kern w:val="0"/>
                <w:sz w:val="18"/>
                <w:szCs w:val="18"/>
                <w:lang w:val="es-ES_tradnl" w:eastAsia="es-ES" w:bidi="ar-SA"/>
              </w:rPr>
              <w:t>El hecho que el pasajero modifique de una fecha a otra sigue incurriendo en gastos por la reserva inicial.</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p>
      <w:pPr>
        <w:pStyle w:val="NoSpacing"/>
        <w:widowControl w:val="false"/>
        <w:jc w:val="center"/>
        <w:textAlignment w:val="baseline"/>
        <w:rPr>
          <w:rFonts w:ascii="Arial" w:hAnsi="Arial" w:cs="Arial"/>
          <w:lang w:val="es-ES_tradnl"/>
        </w:rPr>
      </w:pPr>
      <w:r>
        <w:rPr/>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ArialMT">
    <w:charset w:val="00"/>
    <w:family w:val="roman"/>
    <w:pitch w:val="variable"/>
  </w:font>
  <w:font w:name="Proxima Nova Alt Lt">
    <w:charset w:val="00"/>
    <w:family w:val="roman"/>
    <w:pitch w:val="variable"/>
  </w:font>
  <w:font w:name="Wingdings">
    <w:charset w:val="02"/>
    <w:family w:val="auto"/>
    <w:pitch w:val="variable"/>
  </w:font>
  <w:font w:name="Courier New">
    <w:charset w:val="01"/>
    <w:family w:val="modern"/>
    <w:pitch w:val="fixed"/>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4"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0" distT="0" distB="0" distL="0" distR="114300" simplePos="0" locked="0" layoutInCell="0" allowOverlap="1" relativeHeight="7">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202"/>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character" w:styleId="Strong">
    <w:name w:val="Strong"/>
    <w:basedOn w:val="DefaultParagraphFont"/>
    <w:uiPriority w:val="22"/>
    <w:qFormat/>
    <w:rsid w:val="009025c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E1A521F9-130C-4CCC-9653-2480363B909A}"/>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33</TotalTime>
  <Application>LibreOffice/7.3.5.2$Windows_X86_64 LibreOffice_project/184fe81b8c8c30d8b5082578aee2fed2ea847c01</Application>
  <AppVersion>15.0000</AppVersion>
  <Pages>3</Pages>
  <Words>1525</Words>
  <Characters>7654</Characters>
  <CharactersWithSpaces>9111</CharactersWithSpaces>
  <Paragraphs>131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2023-11-16T15:09:00Z</dcterms:created>
  <dc:creator>V2784160</dc:creator>
  <dc:description/>
  <dc:language>es-MX</dc:language>
  <cp:lastModifiedBy/>
  <cp:lastPrinted>2023-05-09T02:06:00Z</cp:lastPrinted>
  <dcterms:modified xsi:type="dcterms:W3CDTF">2025-01-03T14:09:44Z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