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115" w:tblpY="196" w:topFromText="0" w:vertAnchor="text"/>
        <w:tblW w:w="989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896"/>
      </w:tblGrid>
      <w:tr>
        <w:trPr>
          <w:trHeight w:val="279" w:hRule="atLeast"/>
          <w:cnfStyle w:val="100000000000" w:firstRow="1" w:lastRow="0" w:firstColumn="0" w:lastColumn="0" w:oddVBand="0" w:evenVBand="0" w:oddHBand="0" w:evenHBand="0" w:firstRowFirstColumn="0" w:firstRowLastColumn="0" w:lastRowFirstColumn="0" w:lastRowLastColumn="0"/>
        </w:trPr>
        <w:tc>
          <w:tcPr>
            <w:tcW w:w="9896" w:type="dxa"/>
            <w:cnfStyle w:val="001000000000" w:firstRow="0" w:lastRow="0" w:firstColumn="1" w:lastColumn="0" w:oddVBand="0" w:evenVBand="0" w:oddHBand="0" w:evenHBand="0" w:firstRowFirstColumn="0" w:firstRowLastColumn="0" w:lastRowFirstColumn="0" w:lastRowLastColumn="0"/>
            <w:tcBorders>
              <w:top w:val="single" w:sz="4" w:space="0" w:color="FFFFFF"/>
              <w:left w:val="single" w:sz="4" w:space="0" w:color="FFFFFF"/>
              <w:bottom w:val="single" w:sz="12" w:space="0" w:color="F79646"/>
              <w:right w:val="single" w:sz="4" w:space="0" w:color="FFFFFF"/>
            </w:tcBorders>
            <w:shd w:color="auto" w:fill="auto" w:val="clear"/>
          </w:tcPr>
          <w:p>
            <w:pPr>
              <w:pStyle w:val="Normal"/>
              <w:widowControl w:val="false"/>
              <w:spacing w:before="0" w:after="200"/>
              <w:jc w:val="right"/>
              <w:rPr>
                <w:rFonts w:ascii="Arial" w:hAnsi="Arial" w:eastAsia="Arial" w:cs="Arial"/>
                <w:color w:val="EF782D"/>
                <w:sz w:val="36"/>
                <w:szCs w:val="36"/>
              </w:rPr>
            </w:pPr>
            <w:r>
              <w:rPr>
                <w:rFonts w:eastAsia="Arial" w:cs="Arial" w:ascii="Arial" w:hAnsi="Arial"/>
                <w:color w:val="EF782D"/>
                <w:sz w:val="44"/>
                <w:szCs w:val="44"/>
              </w:rPr>
              <w:t>WHISTLER ESPECTACULAR</w:t>
            </w:r>
          </w:p>
        </w:tc>
      </w:tr>
    </w:tbl>
    <w:tbl>
      <w:tblPr>
        <w:tblStyle w:val="a0"/>
        <w:tblpPr w:vertAnchor="text" w:horzAnchor="page" w:leftFromText="141" w:rightFromText="141" w:tblpX="1203" w:tblpY="830"/>
        <w:tblW w:w="9962"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62"/>
      </w:tblGrid>
      <w:tr>
        <w:trPr>
          <w:trHeight w:val="573" w:hRule="atLeast"/>
          <w:cnfStyle w:val="100000000000" w:firstRow="1" w:lastRow="0" w:firstColumn="0" w:lastColumn="0" w:oddVBand="0" w:evenVBand="0" w:oddHBand="0" w:evenHBand="0" w:firstRowFirstColumn="0" w:firstRowLastColumn="0" w:lastRowFirstColumn="0" w:lastRowLastColumn="0"/>
        </w:trPr>
        <w:tc>
          <w:tcPr>
            <w:tcW w:w="9962"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2F2F2" w:themeFill="background1" w:themeFillShade="f2" w:val="clear"/>
          </w:tcPr>
          <w:p>
            <w:pPr>
              <w:pStyle w:val="Normal"/>
              <w:widowControl w:val="false"/>
              <w:spacing w:before="0" w:afterAutospacing="0" w:after="100"/>
              <w:ind w:left="1410" w:hanging="1410"/>
              <w:jc w:val="both"/>
              <w:rPr>
                <w:rFonts w:ascii="Arial" w:hAnsi="Arial" w:eastAsia="Arial" w:cs="Arial"/>
                <w:sz w:val="18"/>
                <w:szCs w:val="18"/>
              </w:rPr>
            </w:pPr>
            <w:r>
              <w:rPr>
                <w:rFonts w:eastAsia="Arial" w:cs="Arial" w:ascii="Arial" w:hAnsi="Arial"/>
                <w:color w:val="EF782D"/>
                <w:sz w:val="18"/>
                <w:szCs w:val="18"/>
              </w:rPr>
              <w:t>Visitando</w:t>
            </w:r>
            <w:r>
              <w:rPr>
                <w:rFonts w:eastAsia="Arial" w:cs="Arial" w:ascii="Arial" w:hAnsi="Arial"/>
                <w:color w:val="E36C09"/>
                <w:sz w:val="18"/>
                <w:szCs w:val="18"/>
              </w:rPr>
              <w:t>:</w:t>
            </w:r>
            <w:r>
              <w:rPr/>
              <w:tab/>
            </w:r>
            <w:r>
              <w:rPr>
                <w:rFonts w:eastAsia="Arial" w:cs="Arial" w:ascii="Arial" w:hAnsi="Arial"/>
                <w:sz w:val="18"/>
                <w:szCs w:val="18"/>
              </w:rPr>
              <w:t>Vancouver – Whistler - Vancouver</w:t>
            </w:r>
          </w:p>
          <w:p>
            <w:pPr>
              <w:pStyle w:val="Normal"/>
              <w:widowControl w:val="false"/>
              <w:spacing w:before="0" w:afterAutospacing="0" w:after="100"/>
              <w:ind w:left="1410" w:hanging="1410"/>
              <w:jc w:val="both"/>
              <w:rPr>
                <w:rFonts w:ascii="Arial" w:hAnsi="Arial" w:eastAsia="Arial" w:cs="Arial"/>
                <w:sz w:val="18"/>
                <w:szCs w:val="18"/>
              </w:rPr>
            </w:pPr>
            <w:r>
              <w:rPr>
                <w:rFonts w:eastAsia="Arial" w:cs="Arial" w:ascii="Arial" w:hAnsi="Arial"/>
                <w:color w:val="E36C09"/>
                <w:sz w:val="18"/>
                <w:szCs w:val="18"/>
              </w:rPr>
              <w:t>Salidas:</w:t>
            </w:r>
            <w:r>
              <w:rPr/>
              <w:tab/>
            </w:r>
            <w:r>
              <w:rPr>
                <w:rFonts w:eastAsia="Arial" w:cs="Arial" w:ascii="Arial" w:hAnsi="Arial"/>
                <w:color w:val="000000" w:themeColor="text1" w:themeShade="ff" w:themeTint="ff"/>
                <w:sz w:val="18"/>
                <w:szCs w:val="18"/>
              </w:rPr>
              <w:t>D</w:t>
            </w:r>
            <w:r>
              <w:rPr>
                <w:rFonts w:eastAsia="Arial" w:cs="Arial" w:ascii="Arial" w:hAnsi="Arial"/>
                <w:sz w:val="18"/>
                <w:szCs w:val="18"/>
              </w:rPr>
              <w:t>iarias del 22 de noviembre de 2024 al 24 abril 2025</w:t>
            </w:r>
          </w:p>
          <w:p>
            <w:pPr>
              <w:pStyle w:val="Normal"/>
              <w:widowControl w:val="false"/>
              <w:spacing w:before="0" w:afterAutospacing="0" w:after="40"/>
              <w:ind w:left="1410" w:hanging="1410"/>
              <w:jc w:val="both"/>
              <w:rPr>
                <w:rFonts w:ascii="Arial" w:hAnsi="Arial" w:eastAsia="Arial" w:cs="Arial"/>
                <w:sz w:val="18"/>
                <w:szCs w:val="18"/>
              </w:rPr>
            </w:pPr>
            <w:r>
              <w:rPr>
                <w:rFonts w:eastAsia="Arial" w:cs="Arial" w:ascii="Arial" w:hAnsi="Arial"/>
                <w:color w:val="000000" w:themeColor="text1" w:themeShade="ff" w:themeTint="ff"/>
                <w:sz w:val="18"/>
                <w:szCs w:val="18"/>
              </w:rPr>
              <w:t xml:space="preserve">                            </w:t>
            </w:r>
            <w:r>
              <w:rPr>
                <w:rFonts w:eastAsia="Arial" w:cs="Arial" w:ascii="Arial" w:hAnsi="Arial"/>
                <w:color w:val="000000" w:themeColor="text1" w:themeShade="ff" w:themeTint="ff"/>
                <w:sz w:val="18"/>
                <w:szCs w:val="18"/>
              </w:rPr>
              <w:t>**A</w:t>
            </w:r>
            <w:r>
              <w:rPr>
                <w:rFonts w:eastAsia="Arial" w:cs="Arial" w:ascii="Arial" w:hAnsi="Arial"/>
                <w:sz w:val="18"/>
                <w:szCs w:val="18"/>
              </w:rPr>
              <w:t>lgunas fechas no aplican**</w:t>
            </w:r>
          </w:p>
          <w:p>
            <w:pPr>
              <w:pStyle w:val="Normal"/>
              <w:widowControl w:val="false"/>
              <w:tabs>
                <w:tab w:val="clear" w:pos="720"/>
                <w:tab w:val="left" w:pos="708" w:leader="none"/>
                <w:tab w:val="left" w:pos="1416" w:leader="none"/>
                <w:tab w:val="left" w:pos="2124" w:leader="none"/>
                <w:tab w:val="left" w:pos="2832" w:leader="none"/>
                <w:tab w:val="center" w:pos="4056" w:leader="none"/>
              </w:tabs>
              <w:spacing w:before="0" w:afterAutospacing="0" w:after="40"/>
              <w:ind w:left="1410" w:hanging="1410"/>
              <w:jc w:val="both"/>
              <w:rPr>
                <w:rFonts w:ascii="Arial" w:hAnsi="Arial" w:cs="Arial"/>
                <w:b w:val="false"/>
                <w:b w:val="false"/>
                <w:bCs w:val="false"/>
                <w:color w:val="FF0000"/>
                <w:sz w:val="18"/>
                <w:szCs w:val="18"/>
              </w:rPr>
            </w:pPr>
            <w:r>
              <w:rPr>
                <w:rFonts w:cs="Arial" w:ascii="Arial" w:hAnsi="Arial"/>
                <w:sz w:val="18"/>
                <w:szCs w:val="18"/>
              </w:rPr>
              <w:t xml:space="preserve">                            </w:t>
            </w:r>
            <w:r>
              <w:rPr>
                <w:rFonts w:cs="Arial" w:ascii="Arial" w:hAnsi="Arial"/>
                <w:color w:val="FF0000"/>
                <w:sz w:val="18"/>
                <w:szCs w:val="18"/>
              </w:rPr>
              <w:t>**Opera mínimo con 2 personas viajando juntas.</w:t>
            </w:r>
          </w:p>
          <w:p>
            <w:pPr>
              <w:pStyle w:val="Normal"/>
              <w:widowControl w:val="false"/>
              <w:tabs>
                <w:tab w:val="clear" w:pos="720"/>
                <w:tab w:val="left" w:pos="708" w:leader="none"/>
                <w:tab w:val="left" w:pos="1416" w:leader="none"/>
                <w:tab w:val="left" w:pos="2124" w:leader="none"/>
                <w:tab w:val="left" w:pos="2832" w:leader="none"/>
                <w:tab w:val="center" w:pos="4056" w:leader="none"/>
              </w:tabs>
              <w:spacing w:before="0" w:afterAutospacing="1"/>
              <w:ind w:left="1410" w:hanging="1410"/>
              <w:jc w:val="both"/>
              <w:rPr>
                <w:rFonts w:ascii="Arial" w:hAnsi="Arial" w:eastAsia="Arial" w:cs="Arial"/>
                <w:b w:val="false"/>
                <w:b w:val="false"/>
                <w:bCs w:val="false"/>
                <w:color w:val="FF0000"/>
                <w:sz w:val="18"/>
                <w:szCs w:val="18"/>
              </w:rPr>
            </w:pPr>
            <w:r>
              <w:rPr>
                <w:rFonts w:cs="Arial" w:ascii="Arial" w:hAnsi="Arial"/>
                <w:color w:val="FF0000"/>
                <w:sz w:val="18"/>
                <w:szCs w:val="18"/>
              </w:rPr>
              <w:t xml:space="preserve">                            </w:t>
            </w:r>
            <w:r>
              <w:rPr>
                <w:rFonts w:cs="Arial" w:ascii="Arial" w:hAnsi="Arial"/>
                <w:color w:val="FF0000"/>
                <w:sz w:val="18"/>
                <w:szCs w:val="18"/>
              </w:rPr>
              <w:t>*PVS: Tarifa para Pasajero Viajando Solo, bajo consulta</w:t>
            </w:r>
          </w:p>
          <w:p>
            <w:pPr>
              <w:pStyle w:val="Normal"/>
              <w:widowControl w:val="false"/>
              <w:tabs>
                <w:tab w:val="clear" w:pos="720"/>
                <w:tab w:val="left" w:pos="708" w:leader="none"/>
                <w:tab w:val="left" w:pos="1416" w:leader="none"/>
                <w:tab w:val="left" w:pos="2124" w:leader="none"/>
                <w:tab w:val="left" w:pos="2832" w:leader="none"/>
                <w:tab w:val="center" w:pos="4056" w:leader="none"/>
              </w:tabs>
              <w:spacing w:before="0" w:afterAutospacing="0" w:after="100"/>
              <w:ind w:left="1410" w:hanging="1410"/>
              <w:jc w:val="both"/>
              <w:rPr>
                <w:rFonts w:ascii="Arial" w:hAnsi="Arial" w:eastAsia="Arial" w:cs="Arial"/>
                <w:sz w:val="18"/>
                <w:szCs w:val="18"/>
              </w:rPr>
            </w:pPr>
            <w:r>
              <w:rPr>
                <w:rFonts w:eastAsia="Arial" w:cs="Arial" w:ascii="Arial" w:hAnsi="Arial"/>
                <w:color w:val="E36C09"/>
                <w:sz w:val="18"/>
                <w:szCs w:val="18"/>
              </w:rPr>
              <w:t>Duración:</w:t>
            </w:r>
            <w:r>
              <w:rPr/>
              <w:tab/>
            </w:r>
            <w:r>
              <w:rPr>
                <w:rFonts w:eastAsia="Arial" w:cs="Arial" w:ascii="Arial" w:hAnsi="Arial"/>
                <w:sz w:val="18"/>
                <w:szCs w:val="18"/>
              </w:rPr>
              <w:t>8 días / 7 noches</w:t>
            </w:r>
          </w:p>
          <w:p>
            <w:pPr>
              <w:pStyle w:val="Normal"/>
              <w:widowControl w:val="false"/>
              <w:spacing w:before="0" w:afterAutospacing="0" w:after="100"/>
              <w:ind w:left="1410" w:hanging="1410"/>
              <w:jc w:val="both"/>
              <w:rPr>
                <w:rFonts w:ascii="Arial" w:hAnsi="Arial" w:eastAsia="Arial" w:cs="Arial"/>
                <w:sz w:val="18"/>
                <w:szCs w:val="18"/>
              </w:rPr>
            </w:pPr>
            <w:r>
              <w:rPr>
                <w:rFonts w:eastAsia="Arial" w:cs="Arial" w:ascii="Arial" w:hAnsi="Arial"/>
                <w:color w:val="E36C09"/>
                <w:sz w:val="18"/>
                <w:szCs w:val="18"/>
              </w:rPr>
              <w:t xml:space="preserve">Alimentos:         </w:t>
            </w:r>
            <w:r>
              <w:rPr>
                <w:rFonts w:eastAsia="Arial" w:cs="Arial" w:ascii="Arial" w:hAnsi="Arial"/>
                <w:sz w:val="18"/>
                <w:szCs w:val="18"/>
              </w:rPr>
              <w:t>No aplica</w:t>
            </w:r>
          </w:p>
        </w:tc>
      </w:tr>
    </w:tbl>
    <w:p>
      <w:pPr>
        <w:pStyle w:val="Normal"/>
        <w:spacing w:lineRule="auto" w:line="240" w:before="0" w:after="0"/>
        <w:rPr>
          <w:rFonts w:ascii="Arial" w:hAnsi="Arial" w:eastAsia="Arial" w:cs="Arial"/>
          <w:b/>
          <w:b/>
          <w:bCs/>
          <w:color w:val="E36C09"/>
          <w:sz w:val="18"/>
          <w:szCs w:val="18"/>
          <w:u w:val="single"/>
        </w:rPr>
      </w:pPr>
      <w:r>
        <w:rPr/>
        <w:drawing>
          <wp:inline distT="0" distB="0" distL="0" distR="0">
            <wp:extent cx="6181725" cy="1666240"/>
            <wp:effectExtent l="0" t="0" r="0" b="0"/>
            <wp:docPr id="1" name="Imagen 1293673325" descr="Edificio en frente de un ho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293673325" descr="Edificio en frente de un hotel&#10;&#10;Descripción generada automáticamente"/>
                    <pic:cNvPicPr>
                      <a:picLocks noChangeAspect="1" noChangeArrowheads="1"/>
                    </pic:cNvPicPr>
                  </pic:nvPicPr>
                  <pic:blipFill>
                    <a:blip r:embed="rId2"/>
                    <a:stretch>
                      <a:fillRect/>
                    </a:stretch>
                  </pic:blipFill>
                  <pic:spPr bwMode="auto">
                    <a:xfrm>
                      <a:off x="0" y="0"/>
                      <a:ext cx="6181725" cy="166624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Autospacing="1"/>
        <w:rPr>
          <w:rFonts w:ascii="Arial" w:hAnsi="Arial" w:eastAsia="Arial" w:cs="Arial"/>
          <w:b/>
          <w:b/>
          <w:bCs/>
          <w:color w:val="E36C09"/>
          <w:sz w:val="18"/>
          <w:szCs w:val="18"/>
          <w:u w:val="single"/>
        </w:rPr>
      </w:pPr>
      <w:r>
        <w:rPr>
          <w:rFonts w:eastAsia="Arial" w:cs="Arial" w:ascii="Arial" w:hAnsi="Arial"/>
          <w:b/>
          <w:bCs/>
          <w:color w:val="E36C09"/>
          <w:sz w:val="18"/>
          <w:szCs w:val="18"/>
          <w:u w:val="single"/>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1 Vancouver</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Vancouver. Recepción, traslado en shuttle al hotel. Alojamiento.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2 Vancouver – Visita de Ciudad</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 xml:space="preserve">Visita de la </w:t>
      </w:r>
      <w:r>
        <w:rPr>
          <w:rFonts w:eastAsia="Arial" w:cs="Arial" w:ascii="Arial" w:hAnsi="Arial"/>
          <w:b/>
          <w:sz w:val="18"/>
          <w:szCs w:val="18"/>
        </w:rPr>
        <w:t>Ciudad de Vancouver (incluida).</w:t>
      </w:r>
      <w:r>
        <w:rPr>
          <w:rFonts w:eastAsia="Arial" w:cs="Arial" w:ascii="Arial" w:hAnsi="Arial"/>
          <w:sz w:val="18"/>
          <w:szCs w:val="18"/>
        </w:rPr>
        <w:t xml:space="preserve"> Comienza el tour por Yaletown, el barrio moderno y vibrante, para pasar a Chinatown, el más grande de Canadá. A pocos minutos de allí, se encuentra el entrañable Gastown, con un original reloj de vapor. La terminal de cruceros a Alaska, Canada Place, se ha convertido en un símbolo de la ciudad con su techo blanco en forma de cinco velas. Allí se encuentra también el Pebetero Olímpico. A unos minutos del puerto se divisa Stanley Park, el parque municipal más grande del país, ofreciendo una maravillosa vista de la bahía, de la ciudad y de las Montañas Costeras. A la salida del parque se puede observar la playa de English Bay, siguiendo el paseo hasta el Puente Burrard. Finalizando el recorrido, se visita Granville Island con su artesanía local y el ambiente marinero en el pequeño puerto deportivo. Alojamiento.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rPr>
          <w:rFonts w:ascii="Arial" w:hAnsi="Arial" w:cs="Arial"/>
          <w:i/>
          <w:i/>
          <w:iCs/>
          <w:color w:val="595959" w:themeColor="text1" w:themeTint="a6"/>
          <w:sz w:val="18"/>
          <w:szCs w:val="18"/>
        </w:rPr>
      </w:pPr>
      <w:r>
        <w:rPr>
          <w:rFonts w:cs="Arial" w:ascii="Arial" w:hAnsi="Arial"/>
          <w:i/>
          <w:iCs/>
          <w:color w:val="595959" w:themeColor="text1" w:themeTint="a6"/>
          <w:sz w:val="18"/>
          <w:szCs w:val="18"/>
        </w:rPr>
        <w:t>Recomendación: Visita de Norte de Vancouver, visitando el puente de Capilano y la mountaña Grouse o visitar Flyover Canadá (visitas no incluidas)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3 Vancouver - Whistler</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El recorrido de Vancouver a Whistler ofrece una de las vistas más bellas en carretera, ya que bordea toda la costa del fiordo Howe Sound. Parada para contemplar las Cascadas Shannon de 333 metros de altura. Pasando por el pueblo de Squamish se levanta majestuoso el monolito de granito más alto de Canadá, el Stawamus Chief, mejor conocido como “The Chief” de 700 m de altura. A continuación, la Villa de Whistler con sus innumerables tiendas y restaurantes originales. Alojamiento.</w:t>
      </w:r>
    </w:p>
    <w:p>
      <w:pPr>
        <w:pStyle w:val="Normal"/>
        <w:tabs>
          <w:tab w:val="clear" w:pos="720"/>
          <w:tab w:val="left" w:pos="5570" w:leader="none"/>
        </w:tabs>
        <w:spacing w:lineRule="auto" w:line="240" w:before="0" w:after="0"/>
        <w:jc w:val="both"/>
        <w:rPr>
          <w:rFonts w:ascii="Arial" w:hAnsi="Arial" w:eastAsia="Arial" w:cs="Arial"/>
          <w:sz w:val="18"/>
          <w:szCs w:val="18"/>
        </w:rPr>
      </w:pPr>
      <w:r>
        <w:rPr>
          <w:rFonts w:eastAsia="Arial" w:cs="Arial" w:ascii="Arial" w:hAnsi="Arial"/>
          <w:sz w:val="18"/>
          <w:szCs w:val="18"/>
        </w:rPr>
        <w:tab/>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4, 5, 6 y 7 Whistler</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Día</w:t>
      </w:r>
      <w:r>
        <w:rPr>
          <w:rFonts w:eastAsia="Arial" w:cs="Arial" w:ascii="Arial" w:hAnsi="Arial"/>
          <w:sz w:val="18"/>
          <w:szCs w:val="18"/>
        </w:rPr>
        <w:t>s</w:t>
      </w:r>
      <w:r>
        <w:rPr>
          <w:rFonts w:eastAsia="Arial" w:cs="Arial" w:ascii="Arial" w:hAnsi="Arial"/>
          <w:sz w:val="18"/>
          <w:szCs w:val="18"/>
        </w:rPr>
        <w:t xml:space="preserve"> Libre</w:t>
      </w:r>
      <w:r>
        <w:rPr>
          <w:rFonts w:eastAsia="Arial" w:cs="Arial" w:ascii="Arial" w:hAnsi="Arial"/>
          <w:sz w:val="18"/>
          <w:szCs w:val="18"/>
        </w:rPr>
        <w:t>s</w:t>
      </w:r>
      <w:r>
        <w:rPr>
          <w:rFonts w:eastAsia="Arial" w:cs="Arial" w:ascii="Arial" w:hAnsi="Arial"/>
          <w:sz w:val="18"/>
          <w:szCs w:val="18"/>
        </w:rPr>
        <w:t>. Sugerimos que disfrute de algunas de las diversas actividades opcionales de invierno (no incluido). Alojamiento.</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t xml:space="preserve">Recomendaciones: </w:t>
      </w:r>
    </w:p>
    <w:p>
      <w:pPr>
        <w:pStyle w:val="Normal"/>
        <w:spacing w:lineRule="auto" w:line="240" w:before="0" w:after="0"/>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r>
    </w:p>
    <w:p>
      <w:pPr>
        <w:pStyle w:val="ListParagraph"/>
        <w:numPr>
          <w:ilvl w:val="0"/>
          <w:numId w:val="3"/>
        </w:numPr>
        <w:spacing w:lineRule="auto" w:line="240" w:before="0" w:after="0"/>
        <w:contextualSpacing/>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t xml:space="preserve">Paseo a bordo de una motonieve o snowmobile:  actividad de invierno favorita en Canadá con escenarios espectaculares, y sobre todo la emoción de conducir sobre lagos congelados. </w:t>
      </w:r>
    </w:p>
    <w:p>
      <w:pPr>
        <w:pStyle w:val="ListParagraph"/>
        <w:numPr>
          <w:ilvl w:val="0"/>
          <w:numId w:val="0"/>
        </w:numPr>
        <w:spacing w:lineRule="auto" w:line="240" w:before="0" w:after="0"/>
        <w:ind w:left="720" w:hanging="0"/>
        <w:contextualSpacing/>
        <w:jc w:val="both"/>
        <w:rPr>
          <w:rFonts w:ascii="Arial" w:hAnsi="Arial" w:eastAsia="Arial" w:cs="Arial"/>
          <w:bCs/>
          <w:i/>
          <w:i/>
          <w:iCs/>
          <w:color w:val="595959" w:themeColor="text1" w:themeTint="a6"/>
          <w:sz w:val="18"/>
          <w:szCs w:val="18"/>
        </w:rPr>
      </w:pPr>
      <w:r>
        <w:rPr/>
      </w:r>
    </w:p>
    <w:p>
      <w:pPr>
        <w:pStyle w:val="ListParagraph"/>
        <w:numPr>
          <w:ilvl w:val="0"/>
          <w:numId w:val="3"/>
        </w:numPr>
        <w:spacing w:lineRule="auto" w:line="240" w:before="0" w:after="0"/>
        <w:contextualSpacing/>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t>Cena de fondue en Crystal Hut en lo alto de la montaña de Blackcomb. La cena es a base de fondue compañada de un buen vino, seguido de pastel de fruta fresca servido caliente, cocinado en horno de leña.</w:t>
      </w:r>
    </w:p>
    <w:p>
      <w:pPr>
        <w:pStyle w:val="Normal"/>
        <w:spacing w:lineRule="auto" w:line="240" w:before="0" w:after="0"/>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r>
    </w:p>
    <w:p>
      <w:pPr>
        <w:pStyle w:val="ListParagraph"/>
        <w:numPr>
          <w:ilvl w:val="0"/>
          <w:numId w:val="3"/>
        </w:numPr>
        <w:spacing w:lineRule="auto" w:line="240" w:before="0" w:after="0"/>
        <w:contextualSpacing/>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t>Excursión en trineo de perros:  Remóntese a la historia canadiense mientras pasea a bordo de uno de los tradicionales trineos tirados por enérgicos perros Alaskan Huskies y prepárese para un viaje único a través del valle Callaghan.</w:t>
      </w:r>
    </w:p>
    <w:p>
      <w:pPr>
        <w:pStyle w:val="Normal"/>
        <w:spacing w:lineRule="auto" w:line="240" w:before="0" w:after="0"/>
        <w:jc w:val="both"/>
        <w:rPr>
          <w:rFonts w:ascii="Arial" w:hAnsi="Arial" w:eastAsia="Arial" w:cs="Arial"/>
          <w:bCs/>
          <w:i/>
          <w:i/>
          <w:iCs/>
          <w:color w:val="595959" w:themeColor="text1" w:themeTint="a6"/>
          <w:sz w:val="18"/>
          <w:szCs w:val="18"/>
        </w:rPr>
      </w:pPr>
      <w:r>
        <w:rPr>
          <w:rFonts w:eastAsia="Arial" w:cs="Arial" w:ascii="Arial" w:hAnsi="Arial"/>
          <w:bCs/>
          <w:i/>
          <w:iCs/>
          <w:color w:val="595959" w:themeColor="text1" w:themeTint="a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Whistler - Vancouver</w:t>
      </w:r>
    </w:p>
    <w:p>
      <w:pPr>
        <w:pStyle w:val="Normal"/>
        <w:spacing w:lineRule="auto" w:line="240" w:before="0" w:after="0"/>
        <w:jc w:val="both"/>
        <w:rPr>
          <w:rFonts w:ascii="Arial" w:hAnsi="Arial" w:cs="Arial"/>
          <w:sz w:val="18"/>
          <w:szCs w:val="18"/>
        </w:rPr>
      </w:pPr>
      <w:r>
        <w:rPr>
          <w:rFonts w:cs="Arial" w:ascii="Arial" w:hAnsi="Arial"/>
          <w:sz w:val="18"/>
          <w:szCs w:val="18"/>
        </w:rPr>
        <w:t xml:space="preserve">A la hora indicada presentarse en Gateway Bus Loop (Whistler, BC V0N 1B0) para tomar su traslado tipo shuttle al aeropuerto de Vancouver. </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b w:val="false"/>
          <w:b w:val="false"/>
          <w:bCs w:val="false"/>
          <w:color w:val="808080"/>
        </w:rPr>
      </w:pPr>
      <w:r>
        <w:rPr>
          <w:rFonts w:eastAsia="Arial" w:cs="Arial" w:ascii="Arial" w:hAnsi="Arial"/>
          <w:b w:val="false"/>
          <w:bCs w:val="false"/>
          <w:i/>
          <w:iCs/>
          <w:color w:val="808080" w:themeShade="ff" w:themeTint="ff"/>
          <w:sz w:val="18"/>
          <w:szCs w:val="18"/>
        </w:rPr>
        <w:t xml:space="preserve">Nota: Traslado de salida desde Hotel Whistler a Aeropuerto de Vancouver en servicio Shuttle en inglés. El cliente deberá presentarse en Whistler en Gateway Bus Loop (Whistler, BC V0N 1B0) para tomar su traslado a Vancouver. Compruebe que el horario de su vuelo de vuelta conecte con el shuttle. (Primera salida de </w:t>
      </w:r>
      <w:r>
        <w:rPr>
          <w:rFonts w:eastAsia="Arial" w:cs="Arial" w:ascii="Arial" w:hAnsi="Arial"/>
          <w:b w:val="false"/>
          <w:bCs w:val="false"/>
          <w:i/>
          <w:iCs/>
          <w:color w:val="808080" w:themeShade="ff" w:themeTint="ff"/>
          <w:sz w:val="18"/>
          <w:szCs w:val="18"/>
        </w:rPr>
        <w:t>Vancouver (</w:t>
      </w:r>
      <w:r>
        <w:rPr>
          <w:rFonts w:eastAsia="Arial" w:cs="Arial" w:ascii="Arial" w:hAnsi="Arial"/>
          <w:b w:val="false"/>
          <w:bCs w:val="false"/>
          <w:i/>
          <w:iCs/>
          <w:color w:val="808080" w:themeShade="ff" w:themeTint="ff"/>
          <w:sz w:val="18"/>
          <w:szCs w:val="18"/>
        </w:rPr>
        <w:t>YVR</w:t>
      </w:r>
      <w:r>
        <w:rPr>
          <w:rFonts w:eastAsia="Arial" w:cs="Arial" w:ascii="Arial" w:hAnsi="Arial"/>
          <w:b w:val="false"/>
          <w:bCs w:val="false"/>
          <w:i/>
          <w:iCs/>
          <w:color w:val="808080" w:themeShade="ff" w:themeTint="ff"/>
          <w:sz w:val="18"/>
          <w:szCs w:val="18"/>
        </w:rPr>
        <w:t>)</w:t>
      </w:r>
      <w:r>
        <w:rPr>
          <w:rFonts w:eastAsia="Arial" w:cs="Arial" w:ascii="Arial" w:hAnsi="Arial"/>
          <w:b w:val="false"/>
          <w:bCs w:val="false"/>
          <w:i/>
          <w:iCs/>
          <w:color w:val="808080" w:themeShade="ff" w:themeTint="ff"/>
          <w:sz w:val="18"/>
          <w:szCs w:val="18"/>
        </w:rPr>
        <w:t xml:space="preserve"> 8:00am y última a 18:00pm. Primera salida de Whistler a 06:00am y última a 18:00pm).</w:t>
      </w:r>
    </w:p>
    <w:p>
      <w:pPr>
        <w:pStyle w:val="Normal"/>
        <w:spacing w:lineRule="auto" w:line="240" w:before="0" w:after="0"/>
        <w:jc w:val="both"/>
        <w:rPr>
          <w:b w:val="false"/>
          <w:b w:val="false"/>
          <w:bCs w:val="false"/>
          <w:color w:val="808080"/>
        </w:rPr>
      </w:pPr>
      <w:r>
        <w:rPr>
          <w:b w:val="false"/>
          <w:bCs w:val="false"/>
          <w:color w:val="808080"/>
        </w:rPr>
      </w:r>
    </w:p>
    <w:p>
      <w:pPr>
        <w:pStyle w:val="Normal"/>
        <w:spacing w:lineRule="auto" w:line="240" w:before="0" w:after="0"/>
        <w:jc w:val="both"/>
        <w:rPr>
          <w:b w:val="false"/>
          <w:b w:val="false"/>
          <w:bCs w:val="false"/>
          <w:color w:val="808080"/>
        </w:rPr>
      </w:pPr>
      <w:r>
        <w:rPr>
          <w:rFonts w:eastAsia="Arial" w:cs="Arial" w:ascii="Arial" w:hAnsi="Arial"/>
          <w:b w:val="false"/>
          <w:bCs w:val="false"/>
          <w:i/>
          <w:iCs/>
          <w:color w:val="808080" w:themeShade="ff" w:themeTint="ff"/>
          <w:sz w:val="18"/>
          <w:szCs w:val="18"/>
        </w:rPr>
        <w:t>Horarios de Shuttle: Hotel Whistler ➤ Vancouver International Airport (3 horas):</w:t>
      </w:r>
    </w:p>
    <w:p>
      <w:pPr>
        <w:pStyle w:val="Normal"/>
        <w:spacing w:lineRule="auto" w:line="240" w:before="0" w:after="0"/>
        <w:jc w:val="both"/>
        <w:rPr>
          <w:rFonts w:ascii="Arial" w:hAnsi="Arial" w:eastAsia="Arial" w:cs="Arial"/>
          <w:b/>
          <w:b/>
          <w:i/>
          <w:i/>
          <w:color w:val="000000" w:themeColor="text1"/>
          <w:sz w:val="18"/>
          <w:szCs w:val="18"/>
        </w:rPr>
      </w:pPr>
      <w:r>
        <w:rPr>
          <w:rFonts w:eastAsia="Arial" w:cs="Arial" w:ascii="Arial" w:hAnsi="Arial"/>
          <w:b/>
          <w:i/>
          <w:color w:val="000000" w:themeColor="text1"/>
          <w:sz w:val="18"/>
          <w:szCs w:val="18"/>
        </w:rPr>
      </w:r>
    </w:p>
    <w:p>
      <w:pPr>
        <w:pStyle w:val="Normal"/>
        <w:spacing w:lineRule="auto" w:line="240" w:before="0" w:after="0"/>
        <w:jc w:val="center"/>
        <w:rPr>
          <w:rFonts w:ascii="Arial" w:hAnsi="Arial" w:eastAsia="Arial" w:cs="Arial"/>
          <w:b/>
          <w:b/>
          <w:i/>
          <w:i/>
          <w:color w:val="000000" w:themeColor="text1"/>
          <w:sz w:val="18"/>
          <w:szCs w:val="18"/>
        </w:rPr>
      </w:pPr>
      <w:r>
        <w:rPr>
          <w:rFonts w:eastAsia="Arial" w:cs="Arial" w:ascii="Arial" w:hAnsi="Arial"/>
          <w:b/>
          <w:i/>
          <w:color w:val="000000" w:themeColor="text1"/>
          <w:sz w:val="18"/>
          <w:szCs w:val="18"/>
        </w:rPr>
        <w:t>**La Mayoría de las atracciones de nieve operan a finales de mes de noviembre. **</w:t>
      </w:r>
    </w:p>
    <w:p>
      <w:pPr>
        <w:pStyle w:val="Normal"/>
        <w:spacing w:lineRule="auto" w:line="240" w:before="0" w:after="0"/>
        <w:jc w:val="center"/>
        <w:rPr>
          <w:rFonts w:ascii="Arial" w:hAnsi="Arial" w:eastAsia="Arial" w:cs="Arial"/>
          <w:b/>
          <w:b/>
          <w:i/>
          <w:i/>
          <w:color w:val="404040"/>
          <w:sz w:val="18"/>
          <w:szCs w:val="18"/>
        </w:rPr>
      </w:pPr>
      <w:r>
        <w:rPr>
          <w:rFonts w:eastAsia="Arial" w:cs="Arial" w:ascii="Arial" w:hAnsi="Arial"/>
          <w:b/>
          <w:i/>
          <w:color w:val="404040"/>
          <w:sz w:val="18"/>
          <w:szCs w:val="18"/>
        </w:rPr>
      </w:r>
    </w:p>
    <w:p>
      <w:pPr>
        <w:pStyle w:val="Normal"/>
        <w:spacing w:lineRule="auto" w:line="240" w:before="0" w:after="0"/>
        <w:jc w:val="both"/>
        <w:rPr>
          <w:rFonts w:ascii="Arial" w:hAnsi="Arial" w:eastAsia="Arial" w:cs="Arial"/>
          <w:b/>
          <w:b/>
          <w:sz w:val="18"/>
          <w:szCs w:val="18"/>
        </w:rPr>
      </w:pPr>
      <w:r>
        <w:rPr>
          <w:rFonts w:eastAsia="Arial" w:cs="Arial" w:ascii="Arial" w:hAnsi="Arial"/>
          <w:b/>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E36C09"/>
          <w:sz w:val="12"/>
          <w:szCs w:val="12"/>
          <w:u w:val="single"/>
        </w:rPr>
      </w:pPr>
      <w:r>
        <w:rPr>
          <w:rFonts w:eastAsia="Arial" w:cs="Arial" w:ascii="Arial" w:hAnsi="Arial"/>
          <w:b/>
          <w:color w:val="E36C09"/>
          <w:sz w:val="12"/>
          <w:szCs w:val="12"/>
          <w:u w:val="single"/>
        </w:rPr>
      </w:r>
    </w:p>
    <w:tbl>
      <w:tblPr>
        <w:tblStyle w:val="a1"/>
        <w:tblW w:w="5488"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149"/>
        <w:gridCol w:w="2626"/>
        <w:gridCol w:w="1713"/>
      </w:tblGrid>
      <w:tr>
        <w:trPr>
          <w:trHeight w:val="454" w:hRule="atLeast"/>
          <w:cnfStyle w:val="000000100000" w:firstRow="0" w:lastRow="0" w:firstColumn="0" w:lastColumn="0" w:oddVBand="0" w:evenVBand="0" w:oddHBand="1" w:evenHBand="0" w:firstRowFirstColumn="0" w:firstRowLastColumn="0" w:lastRowFirstColumn="0" w:lastRowLastColumn="0"/>
        </w:trPr>
        <w:tc>
          <w:tcPr>
            <w:tcW w:w="1149" w:type="dxa"/>
            <w:cnfStyle w:val="000010000000" w:firstRow="0" w:lastRow="0" w:firstColumn="0" w:lastColumn="0" w:oddVBand="1" w:evenVBand="0" w:oddHBand="0" w:evenHBand="0" w:firstRowFirstColumn="0" w:firstRowLastColumn="0" w:lastRowFirstColumn="0" w:lastRowLastColumn="0"/>
            <w:tcBorders>
              <w:top w:val="single" w:sz="8" w:space="0" w:color="F79646"/>
              <w:left w:val="single" w:sz="8" w:space="0" w:color="F9B074"/>
              <w:bottom w:val="single" w:sz="6" w:space="0" w:color="F9B074"/>
              <w:right w:val="single" w:sz="6" w:space="0" w:color="F9B074"/>
            </w:tcBorders>
            <w:shd w:color="auto" w:fill="E36C09" w:val="clear"/>
            <w:vAlign w:val="center"/>
          </w:tcPr>
          <w:p>
            <w:pPr>
              <w:pStyle w:val="Normal"/>
              <w:widowControl w:val="false"/>
              <w:spacing w:before="0" w:after="20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2626" w:type="dxa"/>
            <w:tcBorders>
              <w:top w:val="single" w:sz="8" w:space="0" w:color="F79646"/>
              <w:left w:val="single" w:sz="6" w:space="0" w:color="F9B074"/>
              <w:bottom w:val="single" w:sz="6" w:space="0" w:color="F9B074"/>
              <w:right w:val="single" w:sz="6" w:space="0" w:color="F9B074"/>
            </w:tcBorders>
            <w:shd w:color="auto" w:fill="E36C09" w:val="clear"/>
            <w:vAlign w:val="center"/>
          </w:tcPr>
          <w:p>
            <w:pPr>
              <w:pStyle w:val="Normal"/>
              <w:widowControl w:val="false"/>
              <w:spacing w:before="0" w:after="200"/>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b/>
                <w:b/>
                <w:color w:val="FFFFFF"/>
                <w:sz w:val="18"/>
                <w:szCs w:val="18"/>
              </w:rPr>
            </w:pPr>
            <w:r>
              <w:rPr>
                <w:rFonts w:eastAsia="Arial" w:cs="Arial" w:ascii="Arial" w:hAnsi="Arial"/>
                <w:b/>
                <w:color w:val="FFFFFF"/>
                <w:sz w:val="18"/>
                <w:szCs w:val="18"/>
              </w:rPr>
              <w:t>Hotel</w:t>
            </w:r>
          </w:p>
        </w:tc>
        <w:tc>
          <w:tcPr>
            <w:tcW w:w="1713" w:type="dxa"/>
            <w:cnfStyle w:val="000010000000" w:firstRow="0" w:lastRow="0" w:firstColumn="0" w:lastColumn="0" w:oddVBand="1" w:evenVBand="0" w:oddHBand="0" w:evenHBand="0" w:firstRowFirstColumn="0" w:firstRowLastColumn="0" w:lastRowFirstColumn="0" w:lastRowLastColumn="0"/>
            <w:tcBorders>
              <w:top w:val="single" w:sz="8" w:space="0" w:color="F79646"/>
              <w:left w:val="single" w:sz="6" w:space="0" w:color="F9B074"/>
              <w:bottom w:val="single" w:sz="6" w:space="0" w:color="F9B074"/>
              <w:right w:val="single" w:sz="8" w:space="0" w:color="F9B074"/>
            </w:tcBorders>
            <w:shd w:color="auto" w:fill="E36C09" w:val="clear"/>
            <w:vAlign w:val="center"/>
          </w:tcPr>
          <w:p>
            <w:pPr>
              <w:pStyle w:val="Normal"/>
              <w:widowControl w:val="false"/>
              <w:spacing w:before="0" w:after="200"/>
              <w:jc w:val="center"/>
              <w:rPr>
                <w:rFonts w:ascii="Arial" w:hAnsi="Arial" w:eastAsia="Arial" w:cs="Arial"/>
                <w:b/>
                <w:b/>
                <w:color w:val="FFFFFF"/>
                <w:sz w:val="18"/>
                <w:szCs w:val="18"/>
              </w:rPr>
            </w:pPr>
            <w:r>
              <w:rPr>
                <w:rFonts w:eastAsia="Arial" w:cs="Arial" w:ascii="Arial" w:hAnsi="Arial"/>
                <w:b/>
                <w:color w:val="FFFFFF"/>
                <w:sz w:val="18"/>
                <w:szCs w:val="18"/>
              </w:rPr>
              <w:t>Categoría</w:t>
            </w:r>
          </w:p>
        </w:tc>
      </w:tr>
      <w:tr>
        <w:trPr>
          <w:trHeight w:val="454" w:hRule="atLeast"/>
        </w:trPr>
        <w:tc>
          <w:tcPr>
            <w:tcW w:w="1149" w:type="dxa"/>
            <w:cnfStyle w:val="000010000000" w:firstRow="0" w:lastRow="0" w:firstColumn="0" w:lastColumn="0" w:oddVBand="1" w:evenVBand="0" w:oddHBand="0" w:evenHBand="0" w:firstRowFirstColumn="0" w:firstRowLastColumn="0" w:lastRowFirstColumn="0" w:lastRowLastColumn="0"/>
            <w:tcBorders>
              <w:top w:val="single" w:sz="6" w:space="0" w:color="F9B074"/>
              <w:left w:val="single" w:sz="8" w:space="0" w:color="F9B074"/>
              <w:bottom w:val="single" w:sz="6" w:space="0" w:color="F9B074"/>
              <w:right w:val="single" w:sz="6" w:space="0" w:color="F9B074"/>
            </w:tcBorders>
            <w:shd w:color="auto" w:fill="auto" w:val="clear"/>
            <w:vAlign w:val="center"/>
          </w:tcPr>
          <w:p>
            <w:pPr>
              <w:pStyle w:val="Normal"/>
              <w:widowControl w:val="false"/>
              <w:shd w:val="clear" w:color="auto" w:fill="FFFFFF"/>
              <w:spacing w:before="0" w:after="200"/>
              <w:jc w:val="center"/>
              <w:rPr>
                <w:rFonts w:ascii="Arial" w:hAnsi="Arial" w:eastAsia="Arial" w:cs="Arial"/>
                <w:sz w:val="18"/>
                <w:szCs w:val="18"/>
              </w:rPr>
            </w:pPr>
            <w:r>
              <w:rPr>
                <w:rFonts w:eastAsia="Arial" w:cs="Arial" w:ascii="Arial" w:hAnsi="Arial"/>
                <w:sz w:val="18"/>
                <w:szCs w:val="18"/>
              </w:rPr>
              <w:t>Vancouver</w:t>
            </w:r>
          </w:p>
        </w:tc>
        <w:tc>
          <w:tcPr>
            <w:tcW w:w="2626" w:type="dxa"/>
            <w:tcBorders>
              <w:top w:val="single" w:sz="6" w:space="0" w:color="F9B074"/>
              <w:left w:val="single" w:sz="6" w:space="0" w:color="F9B074"/>
              <w:bottom w:val="single" w:sz="6" w:space="0" w:color="F9B074"/>
              <w:right w:val="single" w:sz="6" w:space="0" w:color="F9B074"/>
            </w:tcBorders>
            <w:shd w:color="auto" w:fill="auto" w:val="clear"/>
            <w:vAlign w:val="center"/>
          </w:tcPr>
          <w:p>
            <w:pPr>
              <w:pStyle w:val="Normal"/>
              <w:widowControl w:val="false"/>
              <w:shd w:val="clear" w:color="auto" w:fill="FFFFFF"/>
              <w:spacing w:before="0" w:after="200"/>
              <w:jc w:val="center"/>
              <w:cnfStyle w:val="000000000000" w:firstRow="0" w:lastRow="0" w:firstColumn="0" w:lastColumn="0" w:oddVBand="0" w:evenVBand="0" w:oddHBand="0" w:evenHBand="0" w:firstRowFirstColumn="0" w:firstRowLastColumn="0" w:lastRowFirstColumn="0" w:lastRowLastColumn="0"/>
              <w:rPr>
                <w:rFonts w:ascii="Arial" w:hAnsi="Arial" w:eastAsia="Arial" w:cs="Arial"/>
                <w:sz w:val="18"/>
                <w:szCs w:val="18"/>
              </w:rPr>
            </w:pPr>
            <w:r>
              <w:rPr>
                <w:rFonts w:eastAsia="Arial" w:cs="Arial" w:ascii="Arial" w:hAnsi="Arial"/>
                <w:sz w:val="18"/>
                <w:szCs w:val="18"/>
              </w:rPr>
              <w:t>Sheraton Wall Centre</w:t>
            </w:r>
          </w:p>
        </w:tc>
        <w:tc>
          <w:tcPr>
            <w:tcW w:w="1713" w:type="dxa"/>
            <w:vMerge w:val="restart"/>
            <w:cnfStyle w:val="000010000000" w:firstRow="0" w:lastRow="0" w:firstColumn="0" w:lastColumn="0" w:oddVBand="1" w:evenVBand="0" w:oddHBand="0" w:evenHBand="0" w:firstRowFirstColumn="0" w:firstRowLastColumn="0" w:lastRowFirstColumn="0" w:lastRowLastColumn="0"/>
            <w:tcBorders>
              <w:top w:val="single" w:sz="6" w:space="0" w:color="F9B074"/>
              <w:left w:val="single" w:sz="6" w:space="0" w:color="F9B074"/>
              <w:bottom w:val="single" w:sz="8" w:space="0" w:color="F79646"/>
              <w:right w:val="single" w:sz="8" w:space="0" w:color="F9B074"/>
            </w:tcBorders>
            <w:shd w:color="auto" w:fill="auto" w:val="clear"/>
            <w:vAlign w:val="center"/>
          </w:tcPr>
          <w:p>
            <w:pPr>
              <w:pStyle w:val="Normal"/>
              <w:widowControl w:val="false"/>
              <w:shd w:val="clear" w:color="auto" w:fill="FFFFFF"/>
              <w:spacing w:before="0" w:after="200"/>
              <w:jc w:val="center"/>
              <w:rPr>
                <w:rFonts w:ascii="Arial" w:hAnsi="Arial" w:eastAsia="Arial" w:cs="Arial"/>
                <w:sz w:val="18"/>
                <w:szCs w:val="18"/>
              </w:rPr>
            </w:pPr>
            <w:r>
              <w:rPr>
                <w:rFonts w:eastAsia="Arial" w:cs="Arial" w:ascii="Arial" w:hAnsi="Arial"/>
                <w:sz w:val="18"/>
                <w:szCs w:val="18"/>
              </w:rPr>
              <w:t>Primera</w:t>
            </w:r>
          </w:p>
        </w:tc>
      </w:tr>
      <w:tr>
        <w:trPr>
          <w:trHeight w:val="454" w:hRule="atLeast"/>
          <w:cnfStyle w:val="000000100000" w:firstRow="0" w:lastRow="0" w:firstColumn="0" w:lastColumn="0" w:oddVBand="0" w:evenVBand="0" w:oddHBand="1" w:evenHBand="0" w:firstRowFirstColumn="0" w:firstRowLastColumn="0" w:lastRowFirstColumn="0" w:lastRowLastColumn="0"/>
        </w:trPr>
        <w:tc>
          <w:tcPr>
            <w:tcW w:w="1149" w:type="dxa"/>
            <w:cnfStyle w:val="000010000000" w:firstRow="0" w:lastRow="0" w:firstColumn="0" w:lastColumn="0" w:oddVBand="1" w:evenVBand="0" w:oddHBand="0" w:evenHBand="0" w:firstRowFirstColumn="0" w:firstRowLastColumn="0" w:lastRowFirstColumn="0" w:lastRowLastColumn="0"/>
            <w:tcBorders>
              <w:top w:val="single" w:sz="6" w:space="0" w:color="F9B074"/>
              <w:left w:val="single" w:sz="8" w:space="0" w:color="F9B074"/>
              <w:bottom w:val="single" w:sz="8" w:space="0" w:color="F79646"/>
              <w:right w:val="single" w:sz="6" w:space="0" w:color="F9B074"/>
            </w:tcBorders>
            <w:shd w:color="auto" w:fill="auto" w:val="clear"/>
            <w:vAlign w:val="center"/>
          </w:tcPr>
          <w:p>
            <w:pPr>
              <w:pStyle w:val="Normal"/>
              <w:widowControl w:val="false"/>
              <w:shd w:val="clear" w:color="auto" w:fill="FFFFFF"/>
              <w:spacing w:before="0" w:after="200"/>
              <w:jc w:val="center"/>
              <w:rPr>
                <w:rFonts w:ascii="Arial" w:hAnsi="Arial" w:eastAsia="Arial" w:cs="Arial"/>
                <w:sz w:val="18"/>
                <w:szCs w:val="18"/>
              </w:rPr>
            </w:pPr>
            <w:r>
              <w:rPr>
                <w:rFonts w:eastAsia="Arial" w:cs="Arial" w:ascii="Arial" w:hAnsi="Arial"/>
                <w:sz w:val="18"/>
                <w:szCs w:val="18"/>
              </w:rPr>
              <w:t>Whistler</w:t>
            </w:r>
          </w:p>
        </w:tc>
        <w:tc>
          <w:tcPr>
            <w:tcW w:w="2626" w:type="dxa"/>
            <w:tcBorders>
              <w:top w:val="single" w:sz="6" w:space="0" w:color="F9B074"/>
              <w:left w:val="single" w:sz="6" w:space="0" w:color="F9B074"/>
              <w:bottom w:val="single" w:sz="8" w:space="0" w:color="F79646"/>
              <w:right w:val="single" w:sz="6" w:space="0" w:color="F9B074"/>
            </w:tcBorders>
            <w:shd w:color="auto" w:fill="auto" w:val="clear"/>
            <w:vAlign w:val="center"/>
          </w:tcPr>
          <w:p>
            <w:pPr>
              <w:pStyle w:val="Normal"/>
              <w:widowControl w:val="false"/>
              <w:shd w:val="clear" w:color="auto" w:fill="FFFFFF"/>
              <w:spacing w:before="0" w:after="200"/>
              <w:jc w:val="center"/>
              <w:cnfStyle w:val="000000100000" w:firstRow="0" w:lastRow="0" w:firstColumn="0" w:lastColumn="0" w:oddVBand="0" w:evenVBand="0" w:oddHBand="1" w:evenHBand="0" w:firstRowFirstColumn="0" w:firstRowLastColumn="0" w:lastRowFirstColumn="0" w:lastRowLastColumn="0"/>
              <w:rPr>
                <w:rFonts w:ascii="Arial" w:hAnsi="Arial" w:eastAsia="Arial" w:cs="Arial"/>
                <w:sz w:val="18"/>
                <w:szCs w:val="18"/>
              </w:rPr>
            </w:pPr>
            <w:r>
              <w:rPr>
                <w:rFonts w:eastAsia="Arial" w:cs="Arial" w:ascii="Arial" w:hAnsi="Arial"/>
                <w:sz w:val="18"/>
                <w:szCs w:val="18"/>
              </w:rPr>
              <w:t>Aava Whistler</w:t>
            </w:r>
          </w:p>
        </w:tc>
        <w:tc>
          <w:tcPr>
            <w:tcW w:w="1713" w:type="dxa"/>
            <w:vMerge w:val="continue"/>
            <w:cnfStyle w:val="000010000000" w:firstRow="0" w:lastRow="0" w:firstColumn="0" w:lastColumn="0" w:oddVBand="1" w:evenVBand="0" w:oddHBand="0" w:evenHBand="0" w:firstRowFirstColumn="0" w:firstRowLastColumn="0" w:lastRowFirstColumn="0" w:lastRowLastColumn="0"/>
            <w:tcBorders>
              <w:top w:val="single" w:sz="6" w:space="0" w:color="F9B074"/>
              <w:left w:val="single" w:sz="6" w:space="0" w:color="F9B074"/>
              <w:bottom w:val="single" w:sz="8" w:space="0" w:color="F79646"/>
              <w:right w:val="single" w:sz="8" w:space="0" w:color="F9B074"/>
            </w:tcBorders>
            <w:shd w:color="auto" w:fill="auto" w:val="clear"/>
            <w:vAlign w:val="center"/>
          </w:tcPr>
          <w:p>
            <w:pPr>
              <w:pStyle w:val="Normal"/>
              <w:widowControl w:val="false"/>
              <w:spacing w:lineRule="auto" w:line="276" w:before="0" w:after="200"/>
              <w:rPr>
                <w:rFonts w:ascii="Arial" w:hAnsi="Arial" w:eastAsia="Arial" w:cs="Arial"/>
                <w:sz w:val="18"/>
                <w:szCs w:val="18"/>
              </w:rPr>
            </w:pPr>
            <w:r>
              <w:rPr>
                <w:rFonts w:eastAsia="Arial" w:cs="Arial" w:ascii="Arial" w:hAnsi="Arial"/>
                <w:sz w:val="18"/>
                <w:szCs w:val="18"/>
              </w:rPr>
            </w:r>
          </w:p>
        </w:tc>
      </w:tr>
    </w:tbl>
    <w:p>
      <w:pPr>
        <w:pStyle w:val="Normal"/>
        <w:spacing w:lineRule="auto" w:line="240" w:before="0" w:after="0"/>
        <w:rPr>
          <w:rFonts w:ascii="Arial" w:hAnsi="Arial" w:eastAsia="Arial" w:cs="Arial"/>
          <w:b/>
          <w:b/>
          <w:i/>
          <w:i/>
          <w:iCs/>
          <w:sz w:val="18"/>
          <w:szCs w:val="18"/>
        </w:rPr>
      </w:pPr>
      <w:r>
        <w:rPr>
          <w:rFonts w:eastAsia="Arial" w:cs="Arial" w:ascii="Arial" w:hAnsi="Arial"/>
          <w:b/>
          <w:i/>
          <w:iCs/>
          <w:sz w:val="18"/>
          <w:szCs w:val="18"/>
        </w:rPr>
        <w:t>Nota: habitaciones estándar, en caso de no estar disponibles estos hoteles, se confirmará otro de similar categoría.</w:t>
      </w:r>
    </w:p>
    <w:p>
      <w:pPr>
        <w:pStyle w:val="Normal"/>
        <w:spacing w:lineRule="auto" w:line="240" w:before="0" w:after="0"/>
        <w:rPr>
          <w:rFonts w:ascii="Arial" w:hAnsi="Arial" w:eastAsia="Arial" w:cs="Arial"/>
          <w:b/>
          <w:b/>
          <w:color w:val="E36C09"/>
          <w:sz w:val="20"/>
          <w:szCs w:val="20"/>
          <w:u w:val="single"/>
        </w:rPr>
      </w:pPr>
      <w:r>
        <w:rPr>
          <w:rFonts w:eastAsia="Arial" w:cs="Arial" w:ascii="Arial" w:hAnsi="Arial"/>
          <w:b/>
          <w:color w:val="E36C09"/>
          <w:sz w:val="20"/>
          <w:szCs w:val="20"/>
          <w:u w:val="single"/>
        </w:rPr>
      </w:r>
    </w:p>
    <w:p>
      <w:pPr>
        <w:pStyle w:val="Normal"/>
        <w:spacing w:lineRule="auto" w:line="240" w:before="0" w:after="0"/>
        <w:rPr>
          <w:rFonts w:ascii="Arial" w:hAnsi="Arial" w:eastAsia="Arial" w:cs="Arial"/>
          <w:b/>
          <w:b/>
          <w:color w:val="E36C09"/>
          <w:sz w:val="18"/>
          <w:szCs w:val="18"/>
        </w:rPr>
      </w:pPr>
      <w:r>
        <w:rPr>
          <w:rFonts w:eastAsia="Arial" w:cs="Arial" w:ascii="Arial" w:hAnsi="Arial"/>
          <w:b/>
          <w:color w:val="E36C09"/>
          <w:sz w:val="18"/>
          <w:szCs w:val="18"/>
          <w:u w:val="single"/>
        </w:rPr>
        <w:t>PRECIO POR PERSONA EN USD</w:t>
      </w:r>
      <w:r>
        <w:rPr>
          <w:rFonts w:eastAsia="Arial" w:cs="Arial" w:ascii="Arial" w:hAnsi="Arial"/>
          <w:b/>
          <w:color w:val="E36C09"/>
          <w:sz w:val="18"/>
          <w:szCs w:val="18"/>
        </w:rPr>
        <w:t xml:space="preserve">:  </w:t>
      </w:r>
    </w:p>
    <w:p>
      <w:pPr>
        <w:pStyle w:val="Normal"/>
        <w:spacing w:lineRule="auto" w:line="240" w:before="0" w:after="0"/>
        <w:rPr>
          <w:rFonts w:ascii="Arial" w:hAnsi="Arial" w:eastAsia="Arial" w:cs="Arial"/>
          <w:b/>
          <w:b/>
          <w:color w:val="E36C09"/>
          <w:sz w:val="20"/>
          <w:szCs w:val="20"/>
        </w:rPr>
      </w:pPr>
      <w:r>
        <w:rPr>
          <w:rFonts w:eastAsia="Arial" w:cs="Arial" w:ascii="Arial" w:hAnsi="Arial"/>
          <w:b/>
          <w:color w:val="E36C09"/>
          <w:sz w:val="20"/>
          <w:szCs w:val="20"/>
        </w:rPr>
      </w:r>
    </w:p>
    <w:tbl>
      <w:tblPr>
        <w:tblW w:w="9840" w:type="dxa"/>
        <w:jc w:val="left"/>
        <w:tblInd w:w="70" w:type="dxa"/>
        <w:tblLayout w:type="fixed"/>
        <w:tblCellMar>
          <w:top w:w="0" w:type="dxa"/>
          <w:left w:w="70" w:type="dxa"/>
          <w:bottom w:w="0" w:type="dxa"/>
          <w:right w:w="70" w:type="dxa"/>
        </w:tblCellMar>
        <w:tblLook w:firstRow="1" w:noVBand="1" w:lastRow="0" w:firstColumn="1" w:lastColumn="0" w:noHBand="0" w:val="04a0"/>
      </w:tblPr>
      <w:tblGrid>
        <w:gridCol w:w="2440"/>
        <w:gridCol w:w="1480"/>
        <w:gridCol w:w="1480"/>
        <w:gridCol w:w="1481"/>
        <w:gridCol w:w="1480"/>
        <w:gridCol w:w="1478"/>
      </w:tblGrid>
      <w:tr>
        <w:trPr>
          <w:trHeight w:val="454" w:hRule="atLeast"/>
        </w:trPr>
        <w:tc>
          <w:tcPr>
            <w:tcW w:w="9839" w:type="dxa"/>
            <w:gridSpan w:val="6"/>
            <w:tcBorders>
              <w:top w:val="single" w:sz="4" w:space="0" w:color="C0504D"/>
              <w:bottom w:val="single" w:sz="4" w:space="0" w:color="E26B0A"/>
            </w:tcBorders>
            <w:shd w:color="auto" w:fill="404040" w:themeFill="text1" w:themeFillTint="bf"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CATEGORÍA PRIMERA</w:t>
            </w:r>
          </w:p>
        </w:tc>
      </w:tr>
      <w:tr>
        <w:trPr>
          <w:trHeight w:val="454" w:hRule="atLeast"/>
        </w:trPr>
        <w:tc>
          <w:tcPr>
            <w:tcW w:w="2440" w:type="dxa"/>
            <w:tcBorders>
              <w:left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Salidas: Diarias</w:t>
            </w:r>
          </w:p>
        </w:tc>
        <w:tc>
          <w:tcPr>
            <w:tcW w:w="1480"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SGL</w:t>
            </w:r>
          </w:p>
        </w:tc>
        <w:tc>
          <w:tcPr>
            <w:tcW w:w="1480"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DBL</w:t>
            </w:r>
          </w:p>
        </w:tc>
        <w:tc>
          <w:tcPr>
            <w:tcW w:w="1481"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TPL</w:t>
            </w:r>
          </w:p>
        </w:tc>
        <w:tc>
          <w:tcPr>
            <w:tcW w:w="1480"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CPL</w:t>
            </w:r>
          </w:p>
        </w:tc>
        <w:tc>
          <w:tcPr>
            <w:tcW w:w="1478"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MNR 0-18</w:t>
            </w:r>
          </w:p>
        </w:tc>
      </w:tr>
      <w:tr>
        <w:trPr>
          <w:trHeight w:val="454" w:hRule="atLeast"/>
        </w:trPr>
        <w:tc>
          <w:tcPr>
            <w:tcW w:w="2440" w:type="dxa"/>
            <w:tcBorders>
              <w:left w:val="single" w:sz="4" w:space="0" w:color="E26B0A"/>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22/11/24 - 24/04/25</w:t>
            </w:r>
          </w:p>
        </w:tc>
        <w:tc>
          <w:tcPr>
            <w:tcW w:w="1480"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2,870</w:t>
            </w:r>
          </w:p>
        </w:tc>
        <w:tc>
          <w:tcPr>
            <w:tcW w:w="1480"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1,515</w:t>
            </w:r>
          </w:p>
        </w:tc>
        <w:tc>
          <w:tcPr>
            <w:tcW w:w="1481"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1,288</w:t>
            </w:r>
          </w:p>
        </w:tc>
        <w:tc>
          <w:tcPr>
            <w:tcW w:w="1480"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1,162</w:t>
            </w:r>
          </w:p>
        </w:tc>
        <w:tc>
          <w:tcPr>
            <w:tcW w:w="1478"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527</w:t>
            </w:r>
          </w:p>
        </w:tc>
      </w:tr>
    </w:tbl>
    <w:p>
      <w:pPr>
        <w:pStyle w:val="Normal"/>
        <w:spacing w:lineRule="auto" w:line="240" w:before="0" w:after="0"/>
        <w:rPr>
          <w:rFonts w:ascii="Arial" w:hAnsi="Arial" w:eastAsia="Arial" w:cs="Arial"/>
          <w:b/>
          <w:b/>
          <w:bCs/>
          <w:i/>
          <w:i/>
          <w:iCs/>
          <w:sz w:val="18"/>
          <w:szCs w:val="18"/>
        </w:rPr>
      </w:pPr>
      <w:r>
        <w:rPr>
          <w:rFonts w:eastAsia="Arial" w:cs="Arial" w:ascii="Arial" w:hAnsi="Arial"/>
          <w:b/>
          <w:bCs/>
          <w:i/>
          <w:iCs/>
          <w:sz w:val="18"/>
          <w:szCs w:val="18"/>
        </w:rPr>
        <w:t xml:space="preserve">Nota: Se permite hasta 1 menor compartiendo con 2 adultos; </w:t>
      </w:r>
      <w:r>
        <w:rPr>
          <w:rFonts w:cs="Arial" w:ascii="Arial" w:hAnsi="Arial"/>
          <w:b/>
          <w:bCs/>
          <w:i/>
          <w:iCs/>
          <w:sz w:val="18"/>
          <w:szCs w:val="18"/>
        </w:rPr>
        <w:t>la tarifa de niño se aplica solamente si comparte la habitación con dos adultos, sin derecho a cama.</w:t>
      </w:r>
    </w:p>
    <w:p>
      <w:pPr>
        <w:pStyle w:val="Normal"/>
        <w:spacing w:lineRule="auto" w:line="240" w:before="0" w:after="0"/>
        <w:rPr>
          <w:rFonts w:ascii="Arial" w:hAnsi="Arial" w:eastAsia="Arial" w:cs="Arial"/>
          <w:b/>
          <w:b/>
          <w:bCs/>
          <w:i/>
          <w:i/>
          <w:iCs/>
          <w:sz w:val="18"/>
          <w:szCs w:val="18"/>
          <w:u w:val="single"/>
          <w:lang w:val="es-ES"/>
        </w:rPr>
      </w:pPr>
      <w:r>
        <w:rPr>
          <w:rFonts w:eastAsia="Arial" w:cs="Arial" w:ascii="Arial" w:hAnsi="Arial"/>
          <w:b/>
          <w:bCs/>
          <w:i/>
          <w:iCs/>
          <w:sz w:val="18"/>
          <w:szCs w:val="18"/>
          <w:u w:val="single"/>
          <w:lang w:val="es-ES"/>
        </w:rPr>
        <w:t>Precio cotizado en temporada baja. Precios sujetos a cambio según condiciones, temporada, disponibilidad y descuento a aplicar. Favor de solicitar cotización.</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widowControl w:val="false"/>
        <w:numPr>
          <w:ilvl w:val="0"/>
          <w:numId w:val="1"/>
        </w:numPr>
        <w:spacing w:lineRule="auto" w:line="240" w:before="0" w:after="0"/>
        <w:jc w:val="both"/>
        <w:rPr>
          <w:rFonts w:ascii="Arial" w:hAnsi="Arial" w:eastAsia="Arial" w:cs="Arial"/>
          <w:b/>
          <w:b/>
          <w:i/>
          <w:i/>
          <w:color w:val="000000"/>
          <w:sz w:val="18"/>
          <w:szCs w:val="18"/>
        </w:rPr>
      </w:pPr>
      <w:r>
        <w:rPr>
          <w:rFonts w:eastAsia="Arial" w:cs="Arial" w:ascii="Arial" w:hAnsi="Arial"/>
          <w:color w:val="000000"/>
          <w:sz w:val="18"/>
          <w:szCs w:val="18"/>
        </w:rPr>
        <w:t xml:space="preserve">Traslado aeropuerto – hotel Vancouver en servicio regular </w:t>
      </w:r>
      <w:r>
        <w:rPr>
          <w:rFonts w:eastAsia="Arial" w:cs="Arial" w:ascii="Arial" w:hAnsi="Arial"/>
          <w:b/>
          <w:i/>
          <w:color w:val="000000"/>
          <w:sz w:val="18"/>
          <w:szCs w:val="18"/>
        </w:rPr>
        <w:t>en horario diurno en español</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Traslado del hotel de Vancouver a Whistler en español </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Traslado de salida en shuttle desde Whistler </w:t>
      </w:r>
      <w:r>
        <w:rPr>
          <w:rFonts w:cs="Arial" w:ascii="Arial" w:hAnsi="Arial"/>
          <w:sz w:val="18"/>
          <w:szCs w:val="18"/>
        </w:rPr>
        <w:t>Gateway Bus Loop</w:t>
      </w:r>
      <w:r>
        <w:rPr>
          <w:rFonts w:eastAsia="Arial" w:cs="Arial" w:ascii="Arial" w:hAnsi="Arial"/>
          <w:color w:val="000000"/>
          <w:sz w:val="18"/>
          <w:szCs w:val="18"/>
        </w:rPr>
        <w:t xml:space="preserve"> - aeropuerto Vancouver </w:t>
      </w:r>
      <w:r>
        <w:rPr>
          <w:rFonts w:eastAsia="Arial" w:cs="Arial" w:ascii="Arial" w:hAnsi="Arial"/>
          <w:b/>
          <w:i/>
          <w:color w:val="000000"/>
          <w:sz w:val="18"/>
          <w:szCs w:val="18"/>
        </w:rPr>
        <w:t>servicio en inglés</w:t>
      </w:r>
      <w:r>
        <w:rPr>
          <w:rFonts w:eastAsia="Arial" w:cs="Arial" w:ascii="Arial" w:hAnsi="Arial"/>
          <w:color w:val="000000"/>
          <w:sz w:val="18"/>
          <w:szCs w:val="18"/>
        </w:rPr>
        <w:t xml:space="preserve"> (compruebe que el horario de su vuelo de vuelta conecte con el shuttle. (primera salida de Whistler a 06:00 hrs y última a 18:00 hrs), se permite una maleta</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2 noches de alojamiento en Vancouver</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5 noches de alojamiento en Whistler</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Visita de Ciudad en Vancouver</w:t>
      </w:r>
    </w:p>
    <w:p>
      <w:pPr>
        <w:pStyle w:val="Normal"/>
        <w:widowControl w:val="false"/>
        <w:numPr>
          <w:ilvl w:val="0"/>
          <w:numId w:val="1"/>
        </w:numPr>
        <w:spacing w:lineRule="auto" w:line="240" w:before="0" w:after="0"/>
        <w:jc w:val="both"/>
        <w:rPr>
          <w:rFonts w:ascii="Arial" w:hAnsi="Arial" w:eastAsia="Arial" w:cs="Arial"/>
          <w:b/>
          <w:b/>
          <w:i/>
          <w:i/>
          <w:color w:val="000000"/>
          <w:sz w:val="18"/>
          <w:szCs w:val="18"/>
        </w:rPr>
      </w:pPr>
      <w:r>
        <w:rPr>
          <w:rFonts w:eastAsia="Arial" w:cs="Arial" w:ascii="Arial" w:hAnsi="Arial"/>
          <w:b/>
          <w:i/>
          <w:color w:val="000000"/>
          <w:sz w:val="18"/>
          <w:szCs w:val="18"/>
        </w:rPr>
        <w:t>Seguro de viaje con cobertura COVID</w:t>
      </w:r>
    </w:p>
    <w:p>
      <w:pPr>
        <w:pStyle w:val="Normal"/>
        <w:widowControl w:val="false"/>
        <w:numPr>
          <w:ilvl w:val="0"/>
          <w:numId w:val="1"/>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Asistencia en español 24hrs</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Vancouver – México</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 alimentos y bebidas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Actividades opcionales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Manejo de equipaje en los aeropuertos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(la propina en Canadá es obligatoria entre un 15% y un 20% dependiendo del establecimiento; Propinas para maleteros en hoteles USD $ 3.00 a $4.00 por pieza, guías y/o conductores USD $ 5.00 a $8.00 por persona y por día</w:t>
      </w:r>
    </w:p>
    <w:p>
      <w:pPr>
        <w:pStyle w:val="Normal"/>
        <w:widowControl w:val="false"/>
        <w:numPr>
          <w:ilvl w:val="0"/>
          <w:numId w:val="4"/>
        </w:numPr>
        <w:spacing w:lineRule="auto" w:line="240" w:before="0" w:after="0"/>
        <w:jc w:val="both"/>
        <w:rPr>
          <w:rFonts w:ascii="Arial" w:hAnsi="Arial" w:eastAsia="Arial" w:cs="Arial"/>
          <w:b/>
          <w:b/>
          <w:color w:val="E36C09"/>
          <w:sz w:val="18"/>
          <w:szCs w:val="18"/>
          <w:u w:val="single"/>
        </w:rPr>
      </w:pPr>
      <w:r>
        <w:rPr>
          <w:rFonts w:eastAsia="Arial" w:cs="Arial" w:ascii="Arial" w:hAnsi="Arial"/>
          <w:color w:val="000000"/>
          <w:sz w:val="18"/>
          <w:szCs w:val="18"/>
        </w:rPr>
        <w:t xml:space="preserve">Autorización electrónica del Viaje </w:t>
      </w:r>
      <w:r>
        <w:rPr>
          <w:rFonts w:eastAsia="Arial" w:cs="Arial" w:ascii="Arial" w:hAnsi="Arial"/>
          <w:b/>
          <w:color w:val="000000"/>
          <w:sz w:val="18"/>
          <w:szCs w:val="18"/>
        </w:rPr>
        <w:t>eTA para Canadá</w:t>
      </w:r>
      <w:r>
        <w:rPr>
          <w:rFonts w:eastAsia="Arial" w:cs="Arial" w:ascii="Arial" w:hAnsi="Arial"/>
          <w:color w:val="000000"/>
          <w:sz w:val="18"/>
          <w:szCs w:val="18"/>
        </w:rPr>
        <w:tab/>
      </w:r>
    </w:p>
    <w:p>
      <w:pPr>
        <w:pStyle w:val="Normal"/>
        <w:widowControl w:val="false"/>
        <w:numPr>
          <w:ilvl w:val="0"/>
          <w:numId w:val="4"/>
        </w:numPr>
        <w:spacing w:lineRule="auto" w:line="240" w:before="0" w:after="0"/>
        <w:jc w:val="both"/>
        <w:rPr>
          <w:rFonts w:ascii="Arial" w:hAnsi="Arial" w:eastAsia="Arial" w:cs="Arial"/>
          <w:b/>
          <w:b/>
          <w:color w:val="E36C09"/>
          <w:sz w:val="18"/>
          <w:szCs w:val="18"/>
          <w:u w:val="single"/>
        </w:rPr>
      </w:pPr>
      <w:r>
        <w:rPr>
          <w:rFonts w:eastAsia="Arial" w:cs="Arial" w:ascii="Arial" w:hAnsi="Arial"/>
          <w:b/>
          <w:color w:val="000000"/>
          <w:sz w:val="18"/>
          <w:szCs w:val="18"/>
        </w:rPr>
        <w:t>Requisitos de ingreso COVID</w:t>
      </w:r>
    </w:p>
    <w:p>
      <w:pPr>
        <w:pStyle w:val="Normal"/>
        <w:spacing w:lineRule="auto" w:line="240" w:before="0" w:after="0"/>
        <w:rPr>
          <w:rFonts w:ascii="Arial" w:hAnsi="Arial" w:eastAsia="Arial" w:cs="Arial"/>
          <w:b/>
          <w:b/>
          <w:bCs/>
          <w:color w:val="E36C09"/>
          <w:sz w:val="18"/>
          <w:szCs w:val="18"/>
          <w:u w:val="single"/>
        </w:rPr>
      </w:pPr>
      <w:r>
        <w:rPr>
          <w:rFonts w:eastAsia="Arial" w:cs="Arial" w:ascii="Arial" w:hAnsi="Arial"/>
          <w:b/>
          <w:bCs/>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2"/>
        </w:numP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La vigencia de su pasaporte deberá tener mínimo </w:t>
      </w:r>
      <w:r>
        <w:rPr>
          <w:rFonts w:eastAsia="Arial" w:cs="Arial" w:ascii="Arial" w:hAnsi="Arial"/>
          <w:b/>
          <w:color w:val="000000"/>
          <w:sz w:val="18"/>
          <w:szCs w:val="18"/>
        </w:rPr>
        <w:t>seis meses a partir de la fecha del inicio de su viaje</w:t>
      </w:r>
    </w:p>
    <w:p>
      <w:pPr>
        <w:pStyle w:val="Normal"/>
        <w:widowControl w:val="false"/>
        <w:numPr>
          <w:ilvl w:val="0"/>
          <w:numId w:val="2"/>
        </w:numPr>
        <w:spacing w:before="0" w:after="0"/>
        <w:jc w:val="both"/>
        <w:rPr>
          <w:rFonts w:ascii="Arial" w:hAnsi="Arial" w:eastAsia="Arial" w:cs="Arial"/>
          <w:color w:val="000000"/>
          <w:sz w:val="18"/>
          <w:szCs w:val="18"/>
        </w:rPr>
      </w:pPr>
      <w:r>
        <w:rPr>
          <w:rFonts w:eastAsia="Arial" w:cs="Arial" w:ascii="Arial" w:hAnsi="Arial"/>
          <w:b/>
          <w:color w:val="000000"/>
          <w:sz w:val="18"/>
          <w:szCs w:val="18"/>
        </w:rPr>
        <w:t xml:space="preserve">Los ciudadanos mexicanos que estén interesados en </w:t>
      </w:r>
      <w:r>
        <w:rPr>
          <w:rFonts w:eastAsia="Arial" w:cs="Arial" w:ascii="Arial" w:hAnsi="Arial"/>
          <w:b/>
          <w:color w:val="000000"/>
          <w:sz w:val="18"/>
          <w:szCs w:val="18"/>
          <w:u w:val="single"/>
        </w:rPr>
        <w:t>viajar a Canadá no necesitarán visa</w:t>
      </w:r>
      <w:r>
        <w:rPr>
          <w:rFonts w:eastAsia="Arial" w:cs="Arial" w:ascii="Arial" w:hAnsi="Arial"/>
          <w:b/>
          <w:color w:val="000000"/>
          <w:sz w:val="18"/>
          <w:szCs w:val="18"/>
        </w:rPr>
        <w:t>,</w:t>
      </w:r>
      <w:r>
        <w:rPr>
          <w:rFonts w:eastAsia="Arial" w:cs="Arial" w:ascii="Arial" w:hAnsi="Arial"/>
          <w:color w:val="000000"/>
          <w:sz w:val="18"/>
          <w:szCs w:val="18"/>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Normal"/>
        <w:widowControl w:val="false"/>
        <w:numPr>
          <w:ilvl w:val="0"/>
          <w:numId w:val="2"/>
        </w:numPr>
        <w:spacing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cs="Arial" w:ascii="Arial" w:hAnsi="Arial"/>
          <w:sz w:val="18"/>
          <w:szCs w:val="18"/>
        </w:rPr>
        <w:t>Los precios no incluyen el manejo de equipaje en aeropuertos ni en hoteles. Si desea el servicio, favor de solicitarlo en el momento de realizar la reserva</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Precio de niño compartiendo con adultos en la habitación. </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Todos los servicios de alojamiento están cotizados en habitaciones estándar. En caso de preferir habitaciones superiores favor de consultar.</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No se reembolsará ningún traslado o visita en el caso de no disfrute o de cancelación del mismo. </w:t>
      </w:r>
    </w:p>
    <w:p>
      <w:pPr>
        <w:pStyle w:val="Normal"/>
        <w:widowControl w:val="false"/>
        <w:numPr>
          <w:ilvl w:val="0"/>
          <w:numId w:val="2"/>
        </w:numPr>
        <w:spacing w:lineRule="auto" w:line="240" w:before="0" w:after="0"/>
        <w:jc w:val="both"/>
        <w:rPr>
          <w:rFonts w:ascii="Arial" w:hAnsi="Arial" w:eastAsia="Arial" w:cs="Arial"/>
          <w:color w:val="000000"/>
          <w:sz w:val="18"/>
          <w:szCs w:val="18"/>
        </w:rPr>
      </w:pPr>
      <w:r>
        <w:rPr>
          <w:rFonts w:cs="Arial" w:ascii="Arial" w:hAnsi="Arial"/>
          <w:sz w:val="18"/>
          <w:szCs w:val="18"/>
        </w:rPr>
        <w:t>Todos los hoteles en Canadá exigen al pasajero una tarjeta de crédito o un depósito en efectivo para poder tener acceso a los servicios de llamadas telefónicas, minibar, lavandería, roomservice, etc.</w:t>
      </w:r>
    </w:p>
    <w:p>
      <w:pPr>
        <w:pStyle w:val="Normal"/>
        <w:widowControl w:val="false"/>
        <w:numPr>
          <w:ilvl w:val="0"/>
          <w:numId w:val="2"/>
        </w:numPr>
        <w:spacing w:before="0" w:after="0"/>
        <w:jc w:val="both"/>
        <w:rPr>
          <w:rFonts w:ascii="Arial" w:hAnsi="Arial" w:eastAsia="Arial" w:cs="Arial"/>
          <w:b/>
          <w:b/>
          <w:bCs/>
          <w:color w:val="000000" w:themeColor="text1" w:themeShade="ff" w:themeTint="ff"/>
          <w:sz w:val="18"/>
          <w:szCs w:val="18"/>
        </w:rPr>
      </w:pPr>
      <w:r>
        <w:rPr>
          <w:rFonts w:eastAsia="Arial" w:cs="Arial" w:ascii="Arial" w:hAnsi="Arial"/>
          <w:b/>
          <w:bCs/>
          <w:color w:val="000000" w:themeColor="text1" w:themeShade="ff" w:themeTint="ff"/>
          <w:sz w:val="18"/>
          <w:szCs w:val="18"/>
        </w:rPr>
        <w:t xml:space="preserve">Para poder confirmar los traslados debemos de recibir la información completa de vuelos por lo </w:t>
      </w:r>
      <w:r>
        <w:rPr>
          <w:rFonts w:eastAsia="Arial" w:cs="Arial" w:ascii="Arial" w:hAnsi="Arial"/>
          <w:b/>
          <w:bCs/>
          <w:color w:val="000000" w:themeColor="text1" w:themeShade="ff" w:themeTint="ff"/>
          <w:sz w:val="18"/>
          <w:szCs w:val="18"/>
          <w:u w:val="single"/>
        </w:rPr>
        <w:t>menos 10 días hábiles antes de</w:t>
      </w:r>
      <w:r>
        <w:rPr>
          <w:rFonts w:eastAsia="Arial" w:cs="Arial" w:ascii="Arial" w:hAnsi="Arial"/>
          <w:b/>
          <w:bCs/>
          <w:color w:val="000000" w:themeColor="text1" w:themeShade="ff" w:themeTint="ff"/>
          <w:sz w:val="18"/>
          <w:szCs w:val="18"/>
        </w:rPr>
        <w:t xml:space="preserve"> la fecha de salida, en caso contrario no se podrá proporcionar los servicios de traslados de entrada y/o salida, y no serán reembolsables.</w:t>
      </w:r>
    </w:p>
    <w:p>
      <w:pPr>
        <w:pStyle w:val="Normal"/>
        <w:widowControl w:val="false"/>
        <w:numPr>
          <w:ilvl w:val="0"/>
          <w:numId w:val="2"/>
        </w:numPr>
        <w:spacing w:before="0" w:after="0"/>
        <w:jc w:val="both"/>
        <w:rPr>
          <w:rFonts w:ascii="Arial" w:hAnsi="Arial" w:eastAsia="Arial" w:cs="Arial"/>
          <w:sz w:val="18"/>
          <w:szCs w:val="18"/>
          <w:lang w:val="es-ES"/>
        </w:rPr>
      </w:pPr>
      <w:r>
        <w:rPr>
          <w:rFonts w:eastAsia="Arial" w:cs="Arial" w:ascii="Arial" w:hAnsi="Arial"/>
          <w:sz w:val="18"/>
          <w:szCs w:val="18"/>
          <w:lang w:val="es-ES"/>
        </w:rPr>
        <w:t>Traslado de salida desde Hotel Whistler a Aeropuerto de Vancouver en servicio Shuttle en inglés.</w:t>
      </w:r>
    </w:p>
    <w:p>
      <w:pPr>
        <w:pStyle w:val="Normal"/>
        <w:widowControl w:val="false"/>
        <w:numPr>
          <w:ilvl w:val="0"/>
          <w:numId w:val="2"/>
        </w:numPr>
        <w:spacing w:before="0" w:after="0"/>
        <w:jc w:val="both"/>
        <w:rPr>
          <w:rFonts w:ascii="Arial" w:hAnsi="Arial" w:eastAsia="Arial" w:cs="Arial"/>
          <w:sz w:val="18"/>
          <w:szCs w:val="18"/>
          <w:lang w:val="es-ES"/>
        </w:rPr>
      </w:pPr>
      <w:r>
        <w:rPr>
          <w:rFonts w:eastAsia="Arial" w:cs="Arial" w:ascii="Arial" w:hAnsi="Arial"/>
          <w:b w:val="false"/>
          <w:bCs w:val="false"/>
          <w:i w:val="false"/>
          <w:iCs w:val="false"/>
          <w:caps w:val="false"/>
          <w:smallCaps w:val="false"/>
          <w:color w:val="000000" w:themeColor="text1" w:themeShade="ff" w:themeTint="ff"/>
          <w:sz w:val="18"/>
          <w:szCs w:val="18"/>
          <w:lang w:val="es-ES"/>
        </w:rPr>
        <w:t>Descuento Venta Anticipada sobre el hotel de Whistler: R</w:t>
      </w:r>
      <w:r>
        <w:rPr>
          <w:rFonts w:eastAsia="Arial" w:cs="Arial" w:ascii="Arial" w:hAnsi="Arial"/>
          <w:b w:val="false"/>
          <w:bCs w:val="false"/>
          <w:color w:val="000000" w:themeColor="text1" w:themeShade="ff" w:themeTint="ff"/>
          <w:sz w:val="18"/>
          <w:szCs w:val="18"/>
        </w:rPr>
        <w:t>eserve antes del 31 de agosto - Ahorre hasta 25%, reserve</w:t>
      </w:r>
      <w:r>
        <w:rPr>
          <w:rFonts w:eastAsia="Arial" w:cs="Arial" w:ascii="Arial" w:hAnsi="Arial"/>
          <w:sz w:val="18"/>
          <w:szCs w:val="18"/>
          <w:lang w:val="es-ES"/>
        </w:rPr>
        <w:t xml:space="preserve"> antes del 15 de noviembre - Ahorre hasta un 20%.</w:t>
      </w:r>
    </w:p>
    <w:p>
      <w:pPr>
        <w:pStyle w:val="Normal"/>
        <w:numPr>
          <w:ilvl w:val="0"/>
          <w:numId w:val="2"/>
        </w:numPr>
        <w:spacing w:lineRule="auto" w:line="240" w:before="0" w:after="0"/>
        <w:jc w:val="both"/>
        <w:rPr>
          <w:b w:val="false"/>
          <w:b w:val="false"/>
          <w:bCs w:val="false"/>
          <w:i w:val="false"/>
          <w:i w:val="false"/>
          <w:iCs w:val="false"/>
          <w:color w:val="000000"/>
        </w:rPr>
      </w:pPr>
      <w:r>
        <w:rPr>
          <w:rFonts w:eastAsia="Arial" w:cs="Arial" w:ascii="Arial" w:hAnsi="Arial"/>
          <w:b w:val="false"/>
          <w:bCs w:val="false"/>
          <w:i w:val="false"/>
          <w:iCs w:val="false"/>
          <w:color w:val="000000" w:themeColor="text1" w:themeShade="ff" w:themeTint="ff"/>
          <w:sz w:val="18"/>
          <w:szCs w:val="18"/>
        </w:rPr>
        <w:t xml:space="preserve">Traslado de salida desde Hotel Whistler a Aeropuerto de Vancouver en servicio Shuttle en inglés. El cliente deberá presentarse en Whistler en Gateway Bus Loop (Whistler, BC V0N 1B0) para tomar su traslado a Vancouver. Compruebe que el horario de su vuelo de vuelta conecte con el shuttle. (Primera salida de </w:t>
      </w:r>
      <w:r>
        <w:rPr>
          <w:rFonts w:eastAsia="Arial" w:cs="Arial" w:ascii="Arial" w:hAnsi="Arial"/>
          <w:b w:val="false"/>
          <w:bCs w:val="false"/>
          <w:i w:val="false"/>
          <w:iCs w:val="false"/>
          <w:color w:val="000000" w:themeColor="text1" w:themeShade="ff" w:themeTint="ff"/>
          <w:sz w:val="18"/>
          <w:szCs w:val="18"/>
        </w:rPr>
        <w:t>Vancouver (</w:t>
      </w:r>
      <w:r>
        <w:rPr>
          <w:rFonts w:eastAsia="Arial" w:cs="Arial" w:ascii="Arial" w:hAnsi="Arial"/>
          <w:b w:val="false"/>
          <w:bCs w:val="false"/>
          <w:i w:val="false"/>
          <w:iCs w:val="false"/>
          <w:color w:val="000000" w:themeColor="text1" w:themeShade="ff" w:themeTint="ff"/>
          <w:sz w:val="18"/>
          <w:szCs w:val="18"/>
        </w:rPr>
        <w:t>YVR</w:t>
      </w:r>
      <w:r>
        <w:rPr>
          <w:rFonts w:eastAsia="Arial" w:cs="Arial" w:ascii="Arial" w:hAnsi="Arial"/>
          <w:b w:val="false"/>
          <w:bCs w:val="false"/>
          <w:i w:val="false"/>
          <w:iCs w:val="false"/>
          <w:color w:val="000000" w:themeColor="text1" w:themeShade="ff" w:themeTint="ff"/>
          <w:sz w:val="18"/>
          <w:szCs w:val="18"/>
        </w:rPr>
        <w:t>)</w:t>
      </w:r>
      <w:r>
        <w:rPr>
          <w:rFonts w:eastAsia="Arial" w:cs="Arial" w:ascii="Arial" w:hAnsi="Arial"/>
          <w:b w:val="false"/>
          <w:bCs w:val="false"/>
          <w:i w:val="false"/>
          <w:iCs w:val="false"/>
          <w:color w:val="000000" w:themeColor="text1" w:themeShade="ff" w:themeTint="ff"/>
          <w:sz w:val="18"/>
          <w:szCs w:val="18"/>
        </w:rPr>
        <w:t xml:space="preserve"> 8:00am y última a 18:00pm. Primera salida de Whistler a 06:00am y última a 18:00pm).</w:t>
      </w:r>
    </w:p>
    <w:p>
      <w:pPr>
        <w:pStyle w:val="Normal"/>
        <w:numPr>
          <w:ilvl w:val="0"/>
          <w:numId w:val="2"/>
        </w:numPr>
        <w:spacing w:lineRule="auto" w:line="240" w:before="0" w:after="0"/>
        <w:jc w:val="both"/>
        <w:rPr>
          <w:b w:val="false"/>
          <w:b w:val="false"/>
          <w:bCs w:val="false"/>
          <w:i w:val="false"/>
          <w:i w:val="false"/>
          <w:iCs w:val="false"/>
          <w:color w:val="000000"/>
        </w:rPr>
      </w:pPr>
      <w:r>
        <w:rPr>
          <w:rFonts w:eastAsia="Arial" w:cs="Arial" w:ascii="Arial" w:hAnsi="Arial"/>
          <w:b w:val="false"/>
          <w:bCs w:val="false"/>
          <w:i w:val="false"/>
          <w:iCs w:val="false"/>
          <w:color w:val="000000" w:themeColor="text1" w:themeShade="ff" w:themeTint="ff"/>
          <w:sz w:val="18"/>
          <w:szCs w:val="18"/>
        </w:rPr>
        <w:t>Horarios de Shuttle: Hotel Whistler ➤ Vancouver International Airport (3 horas)</w:t>
      </w:r>
    </w:p>
    <w:p>
      <w:pPr>
        <w:pStyle w:val="Normal"/>
        <w:widowControl w:val="false"/>
        <w:numPr>
          <w:ilvl w:val="0"/>
          <w:numId w:val="2"/>
        </w:numPr>
        <w:spacing w:before="0" w:after="0"/>
        <w:jc w:val="both"/>
        <w:rPr>
          <w:rFonts w:ascii="Arial" w:hAnsi="Arial" w:eastAsia="Arial" w:cs="Arial"/>
          <w:b/>
          <w:b/>
          <w:color w:val="000000"/>
          <w:sz w:val="18"/>
          <w:szCs w:val="18"/>
        </w:rPr>
      </w:pPr>
      <w:r>
        <w:rPr>
          <w:rFonts w:cs="Arial" w:ascii="Arial" w:hAnsi="Arial"/>
          <w:sz w:val="18"/>
          <w:szCs w:val="18"/>
        </w:rPr>
        <w:t>La mayoría de las atracciones de nieve operan a finales de mes de noviembre.</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color w:val="FF0000"/>
          <w:sz w:val="18"/>
          <w:szCs w:val="18"/>
          <w:u w:val="single"/>
        </w:rPr>
      </w:pPr>
      <w:r>
        <w:rPr>
          <w:rFonts w:eastAsia="Arial" w:cs="Arial" w:ascii="Arial" w:hAnsi="Arial"/>
          <w:b/>
          <w:color w:val="FF0000"/>
          <w:sz w:val="18"/>
          <w:szCs w:val="18"/>
          <w:u w:val="single"/>
        </w:rPr>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000000" w:themeColor="text1" w:themeShade="ff" w:themeTint="ff"/>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www.tourmundial.com.mx</w:t>
        </w:r>
      </w:hyperlink>
      <w:r>
        <w:rPr/>
        <w:tab/>
        <w:tab/>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widowControl w:val="false"/>
        <w:spacing w:lineRule="auto" w:line="240" w:before="0" w:after="0"/>
        <w:jc w:val="center"/>
        <w:rPr>
          <w:rFonts w:ascii="Arial" w:hAnsi="Arial" w:eastAsia="Arial" w:cs="Arial"/>
          <w:b/>
          <w:b/>
          <w:bCs/>
          <w:color w:val="E36C09"/>
          <w:sz w:val="18"/>
          <w:szCs w:val="18"/>
          <w:u w:val="single"/>
        </w:rPr>
      </w:pPr>
      <w:r>
        <w:rPr>
          <w:rFonts w:eastAsia="Arial" w:cs="Arial" w:ascii="Arial" w:hAnsi="Arial"/>
          <w:b/>
          <w:bCs/>
          <w:color w:val="E36C09"/>
          <w:sz w:val="18"/>
          <w:szCs w:val="18"/>
          <w:u w:val="single"/>
        </w:rPr>
        <w:t>VIGENCIA DEL 22 NOVIEMBRE DE 2024 AL 24 ABRIL DE 2025</w:t>
      </w:r>
    </w:p>
    <w:p>
      <w:pPr>
        <w:pStyle w:val="Normal"/>
        <w:widowControl w:val="false"/>
        <w:spacing w:lineRule="auto" w:line="240" w:before="0" w:after="0"/>
        <w:jc w:val="center"/>
        <w:rPr>
          <w:rFonts w:ascii="Arial" w:hAnsi="Arial" w:eastAsia="Arial" w:cs="Arial"/>
          <w:b/>
          <w:b/>
          <w:color w:val="404040"/>
          <w:sz w:val="18"/>
          <w:szCs w:val="18"/>
        </w:rPr>
      </w:pPr>
      <w:r>
        <w:rPr>
          <w:rFonts w:eastAsia="Arial" w:cs="Arial" w:ascii="Arial" w:hAnsi="Arial"/>
          <w:b/>
          <w:color w:val="404040"/>
          <w:sz w:val="18"/>
          <w:szCs w:val="18"/>
          <w:highlight w:val="cyan"/>
        </w:rPr>
        <w:t>SE REQUIERE DE PREPAGO</w:t>
      </w:r>
    </w:p>
    <w:p>
      <w:pPr>
        <w:pStyle w:val="Normal"/>
        <w:widowControl w:val="false"/>
        <w:spacing w:lineRule="auto" w:line="240" w:before="0" w:after="0"/>
        <w:jc w:val="center"/>
        <w:rPr>
          <w:rFonts w:ascii="Arial" w:hAnsi="Arial" w:eastAsia="Arial" w:cs="Arial"/>
          <w:b/>
          <w:b/>
          <w:bCs/>
          <w:color w:val="FF0000"/>
          <w:sz w:val="20"/>
          <w:szCs w:val="20"/>
          <w:u w:val="single"/>
        </w:rPr>
      </w:pPr>
      <w:r>
        <w:rPr>
          <w:rFonts w:eastAsia="Arial" w:cs="Arial" w:ascii="Arial" w:hAnsi="Arial"/>
          <w:b/>
          <w:bCs/>
          <w:color w:val="FF0000"/>
          <w:sz w:val="20"/>
          <w:szCs w:val="20"/>
          <w:u w:val="single"/>
        </w:rPr>
      </w:r>
    </w:p>
    <w:tbl>
      <w:tblPr>
        <w:tblStyle w:val="a4"/>
        <w:tblW w:w="736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365"/>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365"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vAlign w:val="center"/>
          </w:tcPr>
          <w:p>
            <w:pPr>
              <w:pStyle w:val="Normal"/>
              <w:widowControl w:val="false"/>
              <w:spacing w:before="0" w:after="200"/>
              <w:jc w:val="center"/>
              <w:rPr>
                <w:rFonts w:ascii="Arial" w:hAnsi="Arial" w:eastAsia="Arial" w:cs="Arial"/>
                <w:bCs/>
                <w:sz w:val="20"/>
                <w:szCs w:val="20"/>
                <w:u w:val="single"/>
              </w:rPr>
            </w:pPr>
            <w:r>
              <w:rPr>
                <w:rFonts w:eastAsia="Arial" w:cs="Arial" w:ascii="Arial" w:hAnsi="Arial"/>
                <w:bCs/>
                <w:color w:val="000000"/>
                <w:sz w:val="20"/>
                <w:szCs w:val="20"/>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365"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5"/>
              </w:numPr>
              <w:rPr>
                <w:rFonts w:ascii="Arial" w:hAnsi="Arial" w:eastAsia="Arial" w:cs="Arial"/>
                <w:sz w:val="18"/>
                <w:szCs w:val="18"/>
              </w:rPr>
            </w:pPr>
            <w:r>
              <w:rPr>
                <w:rFonts w:cs="Arial" w:ascii="Arial" w:hAnsi="Arial"/>
                <w:sz w:val="18"/>
                <w:szCs w:val="18"/>
              </w:rPr>
              <w:t>Una vez realizada la reservación y hasta 66 días antes de la salida aplican cargos del 15% del total del viaje por pasajero.</w:t>
            </w:r>
          </w:p>
          <w:p>
            <w:pPr>
              <w:pStyle w:val="ListParagraph"/>
              <w:widowControl w:val="false"/>
              <w:numPr>
                <w:ilvl w:val="0"/>
                <w:numId w:val="5"/>
              </w:numPr>
              <w:rPr>
                <w:rFonts w:ascii="Arial" w:hAnsi="Arial" w:eastAsia="Arial" w:cs="Arial"/>
                <w:sz w:val="18"/>
                <w:szCs w:val="18"/>
              </w:rPr>
            </w:pPr>
            <w:r>
              <w:rPr>
                <w:rFonts w:cs="Arial" w:ascii="Arial" w:hAnsi="Arial"/>
                <w:sz w:val="18"/>
                <w:szCs w:val="18"/>
              </w:rPr>
              <w:t>100% de la reserva 67 días de 22 diciembre 2023 a 2 enero 2024</w:t>
            </w:r>
          </w:p>
          <w:p>
            <w:pPr>
              <w:pStyle w:val="ListParagraph"/>
              <w:widowControl w:val="false"/>
              <w:numPr>
                <w:ilvl w:val="0"/>
                <w:numId w:val="5"/>
              </w:numPr>
              <w:rPr>
                <w:rFonts w:ascii="Arial" w:hAnsi="Arial" w:eastAsia="Arial" w:cs="Arial"/>
                <w:sz w:val="18"/>
                <w:szCs w:val="18"/>
              </w:rPr>
            </w:pPr>
            <w:r>
              <w:rPr>
                <w:rFonts w:eastAsia="Arial" w:cs="Arial" w:ascii="Arial" w:hAnsi="Arial"/>
                <w:sz w:val="18"/>
                <w:szCs w:val="18"/>
              </w:rPr>
              <w:t>Resto de las fechas de 37 y 1 día antes de la fecha de llegada aplican 100% de cargos por persona, por el valor total de la reservación.</w:t>
            </w:r>
          </w:p>
          <w:p>
            <w:pPr>
              <w:pStyle w:val="ListParagraph"/>
              <w:widowControl w:val="false"/>
              <w:numPr>
                <w:ilvl w:val="0"/>
                <w:numId w:val="5"/>
              </w:numPr>
              <w:rPr>
                <w:rFonts w:ascii="Arial" w:hAnsi="Arial" w:eastAsia="Arial" w:cs="Arial"/>
                <w:sz w:val="18"/>
                <w:szCs w:val="18"/>
              </w:rPr>
            </w:pPr>
            <w:r>
              <w:rPr>
                <w:rFonts w:eastAsia="Arial" w:cs="Arial" w:ascii="Arial" w:hAnsi="Arial"/>
                <w:sz w:val="18"/>
                <w:szCs w:val="18"/>
              </w:rPr>
              <w:t>Una vez confirmada la reserva, a partir del segundo cambio se aplicará un cargo de $40 USD por cambio.</w:t>
            </w:r>
          </w:p>
          <w:p>
            <w:pPr>
              <w:pStyle w:val="ListParagraph"/>
              <w:widowControl w:val="false"/>
              <w:numPr>
                <w:ilvl w:val="0"/>
                <w:numId w:val="5"/>
              </w:numPr>
              <w:rPr>
                <w:rFonts w:ascii="Arial" w:hAnsi="Arial" w:eastAsia="Arial" w:cs="Arial"/>
                <w:sz w:val="18"/>
                <w:szCs w:val="18"/>
              </w:rPr>
            </w:pPr>
            <w:r>
              <w:rPr>
                <w:rFonts w:eastAsia="Arial" w:cs="Arial" w:ascii="Arial" w:hAnsi="Arial"/>
                <w:sz w:val="18"/>
                <w:szCs w:val="18"/>
              </w:rPr>
              <w:t>En caso de No Show, aplican 100% de cargos</w:t>
            </w:r>
          </w:p>
          <w:p>
            <w:pPr>
              <w:pStyle w:val="ListParagraph"/>
              <w:widowControl w:val="false"/>
              <w:numPr>
                <w:ilvl w:val="0"/>
                <w:numId w:val="5"/>
              </w:numPr>
              <w:spacing w:before="0" w:after="200"/>
              <w:contextualSpacing/>
              <w:rPr>
                <w:rFonts w:ascii="Arial" w:hAnsi="Arial" w:eastAsia="Arial" w:cs="Arial"/>
                <w:sz w:val="18"/>
                <w:szCs w:val="18"/>
              </w:rPr>
            </w:pPr>
            <w:r>
              <w:rPr>
                <w:rFonts w:eastAsia="Arial" w:cs="Arial" w:ascii="Arial" w:hAnsi="Arial"/>
                <w:sz w:val="18"/>
                <w:szCs w:val="18"/>
              </w:rPr>
              <w:t>Servicios parciales no utilizados son no reembolsables</w:t>
            </w:r>
          </w:p>
        </w:tc>
      </w:tr>
    </w:tbl>
    <w:p>
      <w:pPr>
        <w:pStyle w:val="Normal"/>
        <w:widowControl w:val="false"/>
        <w:spacing w:lineRule="auto" w:line="240" w:before="0" w:after="0"/>
        <w:jc w:val="center"/>
        <w:rPr>
          <w:rFonts w:ascii="Arial" w:hAnsi="Arial" w:eastAsia="Arial" w:cs="Arial"/>
          <w:b/>
          <w:b/>
          <w:bCs/>
          <w:color w:val="000000"/>
          <w:sz w:val="18"/>
          <w:szCs w:val="18"/>
          <w:u w:val="single"/>
        </w:rPr>
      </w:pPr>
      <w:r>
        <w:rPr>
          <w:rFonts w:eastAsia="Arial" w:cs="Arial" w:ascii="Arial" w:hAnsi="Arial"/>
          <w:b/>
          <w:bCs/>
          <w:color w:val="000000" w:themeColor="text1" w:themeShade="ff" w:themeTint="ff"/>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swiss"/>
    <w:pitch w:val="default"/>
  </w:font>
  <w:font w:name="Courier New">
    <w:charset w:val="01"/>
    <w:family w:val="modern"/>
    <w:pitch w:val="fixed"/>
  </w:font>
  <w:font w:name="Lucida Sans">
    <w:charset w:val="01"/>
    <w:family w:val="swiss"/>
    <w:pitch w:val="default"/>
  </w:font>
  <w:font w:name="Arial">
    <w:charset w:val="01"/>
    <w:family w:val="swiss"/>
    <w:pitch w:val="variable"/>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www.tourmundial.com.mx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right"/>
      <w:rPr>
        <w:b/>
        <w:b/>
        <w:color w:val="000000"/>
      </w:rPr>
    </w:pPr>
    <w:r>
      <w:rPr>
        <w:b/>
        <w:color w:val="000000"/>
      </w:rPr>
      <mc:AlternateContent>
        <mc:Choice Requires="wps">
          <w:drawing>
            <wp:anchor behindDoc="1" distT="12700" distB="12700" distL="13335" distR="12065" simplePos="0" locked="0" layoutInCell="0" allowOverlap="1" relativeHeight="8" wp14:anchorId="46208DEF">
              <wp:simplePos x="0" y="0"/>
              <wp:positionH relativeFrom="column">
                <wp:posOffset>-1485265</wp:posOffset>
              </wp:positionH>
              <wp:positionV relativeFrom="paragraph">
                <wp:posOffset>-572770</wp:posOffset>
              </wp:positionV>
              <wp:extent cx="8546465" cy="1009650"/>
              <wp:effectExtent l="13335" t="12700" r="12065" b="12700"/>
              <wp:wrapNone/>
              <wp:docPr id="2" name="3 Rectángulo"/>
              <a:graphic xmlns:a="http://schemas.openxmlformats.org/drawingml/2006/main">
                <a:graphicData uri="http://schemas.microsoft.com/office/word/2010/wordprocessingShape">
                  <wps:wsp>
                    <wps:cNvSpPr/>
                    <wps:spPr>
                      <a:xfrm>
                        <a:off x="0" y="0"/>
                        <a:ext cx="8546400" cy="1009800"/>
                      </a:xfrm>
                      <a:prstGeom prst="rect">
                        <a:avLst/>
                      </a:prstGeom>
                      <a:solidFill>
                        <a:schemeClr val="bg1">
                          <a:lumMod val="65000"/>
                        </a:schemeClr>
                      </a:solidFill>
                      <a:ln w="25400">
                        <a:solidFill>
                          <a:srgbClr val="a6a6a6"/>
                        </a:solidFill>
                        <a:round/>
                      </a:ln>
                    </wps:spPr>
                    <wps:style>
                      <a:lnRef idx="0"/>
                      <a:fillRef idx="0"/>
                      <a:effectRef idx="0"/>
                      <a:fontRef idx="minor"/>
                    </wps:style>
                    <wps:txbx>
                      <w:txbxContent>
                        <w:p>
                          <w:pPr>
                            <w:pStyle w:val="Contenidodelmarco"/>
                            <w:spacing w:lineRule="auto" w:line="240" w:before="0" w:after="0"/>
                            <w:rPr>
                              <w:color w:val="000000"/>
                            </w:rPr>
                          </w:pPr>
                          <w:r>
                            <w:rPr>
                              <w:color w:val="000000"/>
                            </w:rPr>
                          </w:r>
                        </w:p>
                      </w:txbxContent>
                    </wps:txbx>
                    <wps:bodyPr tIns="91440" bIns="91440" anchor="ctr">
                      <a:noAutofit/>
                    </wps:bodyPr>
                  </wps:wsp>
                </a:graphicData>
              </a:graphic>
            </wp:anchor>
          </w:drawing>
        </mc:Choice>
        <mc:Fallback>
          <w:pict>
            <v:rect id="shape_0" ID="3 Rectángulo" path="m0,0l-2147483645,0l-2147483645,-2147483646l0,-2147483646xe" fillcolor="#a6a6a6" stroked="t" o:allowincell="f" style="position:absolute;margin-left:-116.95pt;margin-top:-45.1pt;width:672.9pt;height:79.45pt;mso-wrap-style:none;v-text-anchor:middle" wp14:anchorId="46208DEF">
              <v:fill o:detectmouseclick="t" type="solid" color2="#595959"/>
              <v:stroke color="#a6a6a6" weight="25560" joinstyle="round" endcap="flat"/>
              <v:textbox>
                <w:txbxContent>
                  <w:p>
                    <w:pPr>
                      <w:pStyle w:val="Contenidodelmarco"/>
                      <w:spacing w:lineRule="auto" w:line="240" w:before="0" w:after="0"/>
                      <w:rPr>
                        <w:color w:val="000000"/>
                      </w:rPr>
                    </w:pPr>
                    <w:r>
                      <w:rPr>
                        <w:color w:val="000000"/>
                      </w:rPr>
                    </w:r>
                  </w:p>
                </w:txbxContent>
              </v:textbox>
              <w10:wrap type="none"/>
            </v:rect>
          </w:pict>
        </mc:Fallback>
      </mc:AlternateContent>
      <w:drawing>
        <wp:anchor behindDoc="1" distT="0" distB="0" distL="0" distR="0" simplePos="0" locked="0" layoutInCell="0" allowOverlap="1" relativeHeight="13">
          <wp:simplePos x="0" y="0"/>
          <wp:positionH relativeFrom="column">
            <wp:posOffset>-57150</wp:posOffset>
          </wp:positionH>
          <wp:positionV relativeFrom="paragraph">
            <wp:posOffset>-231140</wp:posOffset>
          </wp:positionV>
          <wp:extent cx="1905000" cy="471805"/>
          <wp:effectExtent l="0" t="0" r="0" b="0"/>
          <wp:wrapNone/>
          <wp:docPr id="4"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pic:cNvPicPr>
                    <a:picLocks noChangeAspect="1" noChangeArrowheads="1"/>
                  </pic:cNvPicPr>
                </pic:nvPicPr>
                <pic:blipFill>
                  <a:blip r:embed="rId1"/>
                  <a:stretch>
                    <a:fillRect/>
                  </a:stretch>
                </pic:blipFill>
                <pic:spPr bwMode="auto">
                  <a:xfrm>
                    <a:off x="0" y="0"/>
                    <a:ext cx="1905000" cy="47180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Calibri" w:hAnsi="Calibri" w:cs="Calibri" w:hint="default"/>
        <w:b/>
        <w:bCs/>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4"/>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65fc6"/>
    <w:pPr>
      <w:spacing w:lineRule="auto" w:line="240" w:beforeAutospacing="1" w:afterAutospacing="1"/>
    </w:pPr>
    <w:rPr>
      <w:rFonts w:ascii="Times New Roman" w:hAnsi="Times New Roman" w:eastAsia="Times New Roman" w:cs="Times New Roman"/>
      <w:sz w:val="24"/>
      <w:szCs w:val="24"/>
      <w:lang w:val="en-US"/>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com.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com.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go:gDocsCustomXmlDataStorage xmlns:go="http://customooxmlschemas.google.com/" xmlns:r="http://schemas.openxmlformats.org/officeDocument/2006/relationships">
  <go:docsCustomData roundtripDataSignature="AMtx7mhltyo5vRsW54buUg6hAXjR3F9B2g==">AMUW2mWo2/gZdjIdJlR07tY1uwvR0gSAvz7vRpEqf3UftCUeKBdVjh37OpQbmaC+6mGDmkMJ2RNKhloaJ/BLY0XuGWxeNrTl1EDsjY1YdzljVK1mqv17EWZqN/BQEMfu3UrLfr6tAs+C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19C647-7C1F-4A3A-9772-4D94C32C4B4A}">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449CC71-F767-4C9A-AB79-B6113EBA1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C31C79-9C6E-4726-9FF9-D29478FF2B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Application>LibreOffice/7.3.5.2$Windows_X86_64 LibreOffice_project/184fe81b8c8c30d8b5082578aee2fed2ea847c01</Application>
  <AppVersion>15.0000</AppVersion>
  <Pages>4</Pages>
  <Words>1653</Words>
  <Characters>8359</Characters>
  <CharactersWithSpaces>10018</CharactersWithSpaces>
  <Paragraphs>107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2023-10-16T23:52:00Z</dcterms:created>
  <dc:creator>V2784160</dc:creator>
  <dc:description/>
  <dc:language>es-MX</dc:language>
  <cp:lastModifiedBy/>
  <cp:lastPrinted>2023-10-16T23:52:00Z</cp:lastPrinted>
  <dcterms:modified xsi:type="dcterms:W3CDTF">2025-01-31T17:34:26Z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6089592965cfbf0d7595af4ce73f2e56ab5e79962a0c7a891c0c233c7d8bd0d9</vt:lpwstr>
  </property>
</Properties>
</file>